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NAME VARIATION &amp; INGESTION PIPELINE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FIX INSTRUCTIONS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From Claude (Cowork) to Cursor (IDE Agent)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14, 2026  |  Based on Live Reconciliation of Roddey Dowd + Jay Faison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reconciled two major donors (Roddey Dowd and Jay Faison) against official NC BOE TransInq and FEC Schedule A records. The data is largely intact, but I found six specific categories of bugs in the name normalization and ingestion pipeline that cause donors to be miscounted, mismatched, or invisible to search. These are not hypothetical — every bug below was confirmed with live SQL against production data.</w:t>
      </w:r>
    </w:p>
    <w:p>
      <w:pPr>
        <w:pStyle w:val="Heading1"/>
      </w:pPr>
      <w:r>
        <w:t xml:space="preserve">Bug 1: fn_normalize_donor_name Suffix Parser Is Inconsistent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suffix extraction in fn_normalize_donor_name sometimes puts the suffix into norm_last instead of stripping it. The same input format produces different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donor_name (raw)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norm_first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norm_last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 DOWD JR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Suffix parsed as last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 DOWD JR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(same input!)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 DOWD III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Suffix parsed as last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 DOWD III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(same input!)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 Dowd Jr.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— period helps parser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same raw name "RODDEY DOWD JR" produces norm_last = "JR" in some rows and norm_last = "DOWD" in others. This means the same donor is split across two different norm_last buckets and will never match in a JOIN on norm_last.</w:t>
      </w:r>
    </w:p>
    <w:p>
      <w:pPr>
        <w:pStyle w:val="Heading2"/>
      </w:pPr>
      <w:r>
        <w:t xml:space="preserve">Root Cause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regex in Step 5 of fn_normalize_donor_name uses word boundary anchors (\b) that behave inconsistently with UPPERCASE input after Step 4 honorific stripping. When the honorific "MR" is stripped, the remaining whitespace can shift token boundaries, causing the suffix regex to miss. The function then falls through to Step 8, where a 3-token name like "RODDEY DOWD JR" gets parsed as first=RODDEY, middle=DOWD, last=JR.</w:t>
      </w:r>
    </w:p>
    <w:p>
      <w:pPr>
        <w:pStyle w:val="Heading2"/>
      </w:pPr>
      <w:r>
        <w:t xml:space="preserve">The Fix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Option A (Recommended): After Step 6 cleanup and before Step 7 tokenization, add an explicit suffix strip against the cleaned token list: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v_tokens := string_to_array(v_work, ' ');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IF v_tokens[array_length(v_tokens,1)] IN ('JR','SR','II','III','IV','V','ESQ') THEN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v_suffix := v_tokens[array_length(v_tokens,1)];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v_tokens := v_tokens[1:array_length(v_tokens,1)-1];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END IF;</w:t>
      </w:r>
    </w:p>
    <w:p>
      <w:pPr>
        <w:spacing w:after="1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Option B: Move suffix extraction to AFTER tokenization in Step 7-8, so it operates on clean tokens rather than regex against the full string.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After fixing: re-run normalization on all nc_boe_donations_raw rows where norm_last IN ('JR','SR','II','III','IV','V','ESQ') to repair the ~thousands of broken records.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Bug 2: name_nickname_map Missing Uncommon Spellings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RODDY and RODDEY are used interchangeably for the same person (Roddey Dowd Jr). NC BOE has 2 records under "RODDY DOWD JR" and 1 under "RODDY DOWD III". The name_nickname_map has no entry for RODDY or RODDEY, so they are treated as completely different first names.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not just a Dowd problem. Any uncommon Southern name with spelling variants will have the same issue. Examples from production data we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MISSING from 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MISSING (typo variant)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MISSING (typo variant)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The 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RODDY → RODDEY and RODDNEY → RODDEY to name_nickname_map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 typo-detection pass: for any norm_first that appears fewer than 5 times in nc_boe_donations_raw, check if there is a norm_first within Levenshtein distance 1-2 that appears 50+ times. If so, flag it as a probable typo and add to the map.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fuzzy-first-name matching (Soundex or Metaphone) as a fallback in the identity resolution pipeline when exact norm_first match fails.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Bug 3: 36+ Committees in fec_party Still Have NULL committee_type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Your two-hour committee ID fix resolved most NULL committee_types, but 36+ committees per donor still show committee_type = NULL. These are real committees with valid FEC IDs — the lookup just failed because fec_committees only has 60 rows, while fec_committee_master_staging has thousands.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Jay Faison example: $405,493 across 36 committees still tagged UNCLASSIFIED. When I manually joined those committee_ids to fec_committee_master_staging, every single one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(from staging)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C00559740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GOPAC ELECTION 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(Super PAC)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C00864926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 LEADS ACTION INC.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(IE-Only)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$67K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C00771246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JOHNSON LEADERSHIP 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(JFC)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$51K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C00495887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TOMORROW IS MEANINGFUL PAC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 (PAC)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The Fix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UPDATE fec_party_committee_donations p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SET committee_name = cms.committee_name,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committee_type = CASE cms.cmte_type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'H' THEN 'HOUSE'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'S' THEN 'SENATE'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'P' THEN 'PRESIDENTIAL'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'N' THEN 'JFC'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'Q' THEN 'PAC'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'O' THEN 'SUPER_PAC'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'W' THEN 'SUPER_PAC'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'X' THEN 'PARTY'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WHEN 'Y' THEN 'STATE_PARTY'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ELSE cms.cmte_type END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fec_committee_master_staging cms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p.committee_id = cms.committee_id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p.committee_type IS NULL;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Bug 4: Super PAC / IE-Only Committee Donations Not Loaded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Jay Faison founded ClearPath Action Fund, Inc. (FEC ID: C00608943, type O = Independent Expenditure-Only). He reportedly self-funded it with $5M+. That committee exists in fec_committee_master_staging, but ZERO donation records for C00608943 exist in any FEC table: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fec_donations:      0 rows for C00608943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fec_god:            0 rows for C00608943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fec_party:          0 rows for C00608943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fec_transfers:      0 rows for C00608943</w:t>
      </w:r>
    </w:p>
    <w:p>
      <w:pPr>
        <w:spacing w:after="1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means our FEC data ingest systematically excludes donations TO Super PACs and IE-only committees. For any major donor who self-funds a Super PAC, we are undercounting by potentially millions of dollars.</w:t>
      </w:r>
    </w:p>
    <w:p>
      <w:pPr>
        <w:pStyle w:val="Heading2"/>
      </w:pPr>
      <w:r>
        <w:t xml:space="preserve">The 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all FEC committee types currently excluded from the ingest: type O (IE-Only), type W (Super PAC), type V, type 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FEC API Schedule A pulls for these committee types, at minimum for NC-connected committees.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the immediate Faison gap: pull Schedule A for C00608943 (ClearPath Action Fund) and load into fec_party_committee_donations with committee_type = 'SUPER_PAC'.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Bug 5: NC BOE CSV Snapshots Contain Stale/Amended Records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When we reconciled Roddey Dowd against the official NC BOE TransInq system, we found 8 records in our database ($10,400) that no longer exist in the official system. All 8 are donations to Friends of Mark Robinson, loaded from NCBOE-2020-2026-part1.csv. These were likely amended or withdrawn after the Robinson campaign scandal, but our static CSV load captured them before the amendment.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reconciliation also found 3 records in the official system that are missing from our database. Net result: our NC BOE data is 97% accurate but contains phantom transactions from pre-amendment snapshots.</w:t>
      </w:r>
    </w:p>
    <w:p>
      <w:pPr>
        <w:pStyle w:val="Heading2"/>
      </w:pPr>
      <w:r>
        <w:t xml:space="preserve">The 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amendment-aware loading: NC BOE CSVs include a report_period field. When a committee files an amendment (e.g., "2020 Third Quarter (Amendment)"), the amended filing should replace the original, not append alongside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 periodic sync job against the NC BOE TransInq API to pull delta updates and flag/remove transactions that were amended 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an is_amended or is_superseded flag to nc_boe_donations_raw so stale records can be excluded from totals without being deleted (preserving audit trail).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Bug 6: Joint Fundraising Committee Donations Risk Double-Counting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Roddey Dowd gave $128,100 to Trump Victory (a JFC) and $100,000 to Trump 47 Committee (another JFC). JFCs split donations among their beneficiary committees. Our database has both the JFC-level receipt AND the downstream splits to RNC, Trump for President, etc. When we sum fec_donations + fec_party for Dowd, we get $696K, which includes both the original JFC donation and its sub-allocations.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a systemic double-counting problem for any donor who gives through JFCs (which is every major donor).</w:t>
      </w:r>
    </w:p>
    <w:p>
      <w:pPr>
        <w:pStyle w:val="Heading2"/>
      </w:pPr>
      <w:r>
        <w:t xml:space="preserve">The 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JFC-level donations with a is_jfc_original = TRUE flag.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downstream allocations (memo_code = 'X' or memo_text ILIKE '%earmarked%' or '%JFC memo%') with is_jfc_allocation = TRUE.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donor total queries should exclude is_jfc_allocation = TRUE to avoid double-counting. Provide a view that shows both levels for transparency.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Priority Order and Impact Assessment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Ranked by impact on donor search accuracy: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1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Rows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Suffix parser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~thousands in nc_boe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Donors invisible to search. norm_last = 'JR' means zero DataTrust/Acxiom matches.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Committee type NULLs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36+ per major donor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$405K+ unclassified per donor. Breaks committee type analytics.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JFC double-count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JFC donor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Systematically inflates donor totals. Faison, Dowd, every major donor affected.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PAC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type O/W committees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millions in self-funded Super PACs. ClearPath = $5M+ missing.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Nickname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Uncommon names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RODDY/RODDEY, RODDNEY/RODDEY, FRAND/FRANK. Breaks identity resolution.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 BOE amendments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~2-5% of rows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Phantom transactions inflate NC state totals. Robinson records are the known case.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Verification Queries (Run After Fixes)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 these queries to confirm each fix worked:</w:t>
      </w:r>
    </w:p>
    <w:p>
      <w:pPr>
        <w:pStyle w:val="Heading3"/>
      </w:pPr>
      <w:r>
        <w:t xml:space="preserve">Verify Bug 1 Fix: No suffixes in norm_last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norm_last, COUNT(*) FROM nc_boe_donations_raw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norm_last IN ('JR','SR','II','III','IV','V','ESQ')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GROUP BY norm_last;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Expected: 0 rows after fix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Verify Bug 2 Fix: RODDY resolves to RODDEY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nickname, canonical FROM name_nickname_map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nickname IN ('RODDY','RODDNEY','FRAND');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Expected: 3 rows mapping to RODDEY, RODDEY, FRANK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Verify Bug 3 Fix: No NULL committee_types with valid IDs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fec_party_committee_donations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committee_type IS NULL AND committee_id IS NOT NULL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committee_id IN (SELECT committee_id FROM fec_committee_master_staging);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Expected: 0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Verify Bug 6 Fix: JFC allocations tagged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is_jfc_allocation, COUNT(*), SUM(transaction_amount)::money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fec_party_committee_donations GROUP BY is_jfc_allocation;</w:t>
      </w:r>
    </w:p>
    <w:p>
      <w:pPr>
        <w:shd w:fill="F2F2F2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Expected: TRUE and FALSE rows, TRUE total &lt; FALSE total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Test Cases: Use These Donors to Validate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After applying fixes, run these donor lookups and compare to the known correct totals: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 BOE (official)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 (official)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Roddey Dowd Jr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168 txns / $138,145 (2015-2026 all Dowds)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 JFC txns / $304,753 (Schedule A file uploaded)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 parser, RODDY variant, JFC dedup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Jay Faison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 txns / $308,007 (norm_last=FAISON, norm_first ILIKE JAY%)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$2.35M deduped across fec_donations + fec_party + fec_god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Committee type NULLs, Super PAC gap, JFC dedup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00000" w:sz="4" w:space="8"/>
        </w:pBd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The data is 95%+ there. The fn_normalize_donor_name suffix bug is the most critical — it makes donors completely invisible to search by putting suffixes in norm_last. The committee type NULL fix is a single UPDATE query. The JFC double-counting and Super PAC gaps are architectural issues that need design decisions. Fix Bugs 1-3 first; they are the highest-impact, lowest-effort changes. Then tackle 4-6 as pipeline improvements.</w:t>
      </w:r>
    </w:p>
    <w:p>
      <w:pPr>
        <w:spacing w:after="1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Claude (Cowork Agent), March 14,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PRIORITY: HIGH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 w:space="1"/>
      </w:pBdr>
    </w:pP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BroyhillGOP</w:t>
    </w:r>
    <w:r>
      <w:rPr>
        <w:rFonts w:ascii="Arial" w:cs="Arial" w:eastAsia="Arial" w:hAnsi="Arial"/>
        <w:color w:val="888888"/>
        <w:sz w:val="18"/>
        <w:szCs w:val="18"/>
      </w:rPr>
      <w:t xml:space="preserve">  |  CURSOR: Name Variation Pipeline Fix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2026-03-15T01:22:45.901Z</dcterms:created>
  <dcterms:modified xsi:type="dcterms:W3CDTF">2026-03-15T01:22:45.902Z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