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E52 CONTACT INTELLIGENCE ECOSYSTEM REPORT</w:t>
      </w:r>
    </w:p>
    <w:p>
      <w:pPr>
        <w:spacing w:after="200"/>
        <w:jc w:val="center"/>
      </w:pPr>
      <w:r>
        <w:t xml:space="preserve">BroyhillGOP Campaign Intelligence Platform</w:t>
      </w:r>
    </w:p>
    <w:p>
      <w:pPr>
        <w:spacing w:after="400"/>
        <w:jc w:val="center"/>
      </w:pPr>
      <w:r>
        <w:t xml:space="preserve">Comprehensive Contact Enrichment &amp; Intelligence Layer</w:t>
      </w:r>
    </w:p>
    <w:p>
      <w:pPr>
        <w:spacing w:after="600"/>
        <w:jc w:val="center"/>
      </w:pPr>
      <w:r>
        <w:t xml:space="preserve">Generated: 2/17/2026</w:t>
      </w:r>
    </w:p>
    <w:p>
      <w:pPr>
        <w:pStyle w:val="Heading2"/>
        <w:spacing w:after="200"/>
      </w:pPr>
      <w:r>
        <w:t xml:space="preserve">TABLE OF CONTENTS</w:t>
      </w:r>
    </w:p>
    <w:p>
      <w:pPr>
        <w:spacing w:after="100"/>
      </w:pPr>
      <w:r>
        <w:t xml:space="preserve">1. APP CLONE AUDIT — ZoomInfo Integration Mapping</w:t>
      </w:r>
    </w:p>
    <w:p>
      <w:pPr>
        <w:spacing w:after="100"/>
      </w:pPr>
      <w:r>
        <w:t xml:space="preserve">2. USER JOURNEY — Data Enrichment Workflow</w:t>
      </w:r>
    </w:p>
    <w:p>
      <w:pPr>
        <w:spacing w:after="100"/>
      </w:pPr>
      <w:r>
        <w:t xml:space="preserve">3. COMMAND CENTER — Enrichment Dashboard &amp; Controls</w:t>
      </w:r>
    </w:p>
    <w:p>
      <w:pPr>
        <w:spacing w:after="100"/>
      </w:pPr>
      <w:r>
        <w:t xml:space="preserve">4. ADMIN PANEL — Monitoring &amp; Metrics</w:t>
      </w:r>
    </w:p>
    <w:p>
      <w:pPr>
        <w:spacing w:after="100"/>
      </w:pPr>
      <w:r>
        <w:t xml:space="preserve">5. E20 BRAIN — Intelligent Enrichment Engine</w:t>
      </w:r>
    </w:p>
    <w:p>
      <w:pPr>
        <w:spacing w:after="100"/>
      </w:pPr>
      <w:r>
        <w:t xml:space="preserve">6. INSPINIA MAPPING — Contact Intelligence Interface</w:t>
      </w:r>
    </w:p>
    <w:p>
      <w:pPr>
        <w:spacing w:after="100"/>
      </w:pPr>
      <w:r>
        <w:t xml:space="preserve">7. SSSA — Strategic Stakeholder Sentiment Analysis</w:t>
      </w:r>
    </w:p>
    <w:p>
      <w:pPr>
        <w:spacing w:after="600"/>
      </w:pPr>
      <w:r>
        <w:t xml:space="preserve">8. CAMPAIGN CHIEF DIALOGS — Data Intelligence Conversations</w:t>
      </w:r>
    </w:p>
    <w:p>
      <w:pPr>
        <w:pStyle w:val="Heading2"/>
        <w:spacing w:before="400" w:after="300"/>
      </w:pPr>
      <w:r>
        <w:t xml:space="preserve">SECTION 1: APP CLONE AUDIT — ZOOMINFO INTEGRATION MAPPING</w:t>
      </w:r>
    </w:p>
    <w:p>
      <w:pPr>
        <w:pStyle w:val="Heading3"/>
        <w:spacing w:after="200"/>
      </w:pPr>
      <w:r>
        <w:t xml:space="preserve">Executive Overview</w:t>
      </w:r>
    </w:p>
    <w:p>
      <w:pPr>
        <w:spacing w:after="200"/>
      </w:pPr>
      <w:r>
        <w:t xml:space="preserve">The E52 Contact Intelligence ecosystem is architected as a strategic clone of ZoomInfo, the leading B2B contact and company intelligence platform. This audit maps ZoomInfo's core capabilities to BroyhillGOP's unique political fundraising and voter contact requirements. The system operates as a unified data enrichment layer that transforms raw contact records into actionable intelligence, enabling campaign teams to identify high-value donors, verify volunteer information, enhance voter profiles, and ensure FEC compliance across all contact operations.</w:t>
      </w:r>
    </w:p>
    <w:p>
      <w:pPr>
        <w:pStyle w:val="Heading3"/>
        <w:spacing w:after="200"/>
      </w:pPr>
      <w:r>
        <w:t xml:space="preserve">ZoomInfo Platform Architecture</w:t>
      </w:r>
    </w:p>
    <w:p>
      <w:pPr>
        <w:spacing w:after="200"/>
      </w:pPr>
      <w:r>
        <w:t xml:space="preserve">ZoomInfo operates as a comprehensive B2B intelligence platform built on a proprietary database of 200+ million business professionals, 16+ million companies, and over 100 million verified business phone numbers. The platform integrates data from hundreds of sources including SEC filings, web crawling, social media platforms, corporate websites, third-party data providers, and user-contributed information. ZoomInfo's data enrichment API enables real-time augmentation of contact records with verified business information, hierarchical organization data, technology infrastructure details, and buying behavior signals.</w:t>
      </w:r>
    </w:p>
    <w:p>
      <w:pPr>
        <w:spacing w:after="300"/>
      </w:pPr>
      <w:r>
        <w:t xml:space="preserve">The ZoomInfo architecture implements advanced identity resolution algorithms that match fragmented contact data against their master database, correlating identity signals across multiple sources to create comprehensive profiles. This approach ensures high match rates (typically 85-92%) and enables deduplication of contact records. The platform provides granular data quality scoring, indicating the freshness and accuracy of each data point through confidence metrics and source attribution.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pct" w:w="50%"/>
            <w:shd w:fill="D3D3D3"/>
          </w:tcPr>
          <w:p>
            <w:r>
              <w:t xml:space="preserve">ZoomInfo Capability</w:t>
            </w:r>
          </w:p>
        </w:tc>
        <w:tc>
          <w:tcPr>
            <w:tcW w:type="pct" w:w="50%"/>
            <w:shd w:fill="D3D3D3"/>
          </w:tcPr>
          <w:p>
            <w:r>
              <w:t xml:space="preserve">BroyhillGOP Implementation</w:t>
            </w:r>
          </w:p>
        </w:tc>
      </w:tr>
      <w:tr>
        <w:tc>
          <w:p>
            <w:r>
              <w:t xml:space="preserve">Contact Database</w:t>
            </w:r>
          </w:p>
        </w:tc>
        <w:tc>
          <w:p>
            <w:r>
              <w:t xml:space="preserve">Donor/Volunteer/Voter Contact Database</w:t>
            </w:r>
          </w:p>
        </w:tc>
      </w:tr>
      <w:tr>
        <w:tc>
          <w:p>
            <w:r>
              <w:t xml:space="preserve">Company Profiles</w:t>
            </w:r>
          </w:p>
        </w:tc>
        <w:tc>
          <w:p>
            <w:r>
              <w:t xml:space="preserve">Business Owner/Employer Profiles</w:t>
            </w:r>
          </w:p>
        </w:tc>
      </w:tr>
      <w:tr>
        <w:tc>
          <w:p>
            <w:r>
              <w:t xml:space="preserve">Intent Data</w:t>
            </w:r>
          </w:p>
        </w:tc>
        <w:tc>
          <w:p>
            <w:r>
              <w:t xml:space="preserve">Political Activity Signals</w:t>
            </w:r>
          </w:p>
        </w:tc>
      </w:tr>
      <w:tr>
        <w:tc>
          <w:p>
            <w:r>
              <w:t xml:space="preserve">Technographics</w:t>
            </w:r>
          </w:p>
        </w:tc>
        <w:tc>
          <w:p>
            <w:r>
              <w:t xml:space="preserve">Digital Footprint Analysis</w:t>
            </w:r>
          </w:p>
        </w:tc>
      </w:tr>
      <w:tr>
        <w:tc>
          <w:p>
            <w:r>
              <w:t xml:space="preserve">Org Charts</w:t>
            </w:r>
          </w:p>
        </w:tc>
        <w:tc>
          <w:p>
            <w:r>
              <w:t xml:space="preserve">Professional Network Mapping</w:t>
            </w:r>
          </w:p>
        </w:tc>
      </w:tr>
      <w:tr>
        <w:tc>
          <w:p>
            <w:r>
              <w:t xml:space="preserve">Direct Dial Numbers</w:t>
            </w:r>
          </w:p>
        </w:tc>
        <w:tc>
          <w:p>
            <w:r>
              <w:t xml:space="preserve">Phone Number Verification</w:t>
            </w:r>
          </w:p>
        </w:tc>
      </w:tr>
      <w:tr>
        <w:tc>
          <w:p>
            <w:r>
              <w:t xml:space="preserve">Verified Emails</w:t>
            </w:r>
          </w:p>
        </w:tc>
        <w:tc>
          <w:p>
            <w:r>
              <w:t xml:space="preserve">Email Address Enrichment &amp; Verification</w:t>
            </w:r>
          </w:p>
        </w:tc>
      </w:tr>
      <w:tr>
        <w:tc>
          <w:p>
            <w:r>
              <w:t xml:space="preserve">Data Quality Management</w:t>
            </w:r>
          </w:p>
        </w:tc>
        <w:tc>
          <w:p>
            <w:r>
              <w:t xml:space="preserve">Contact Accuracy Scoring &amp; FEC Compliance</w:t>
            </w:r>
          </w:p>
        </w:tc>
      </w:tr>
    </w:tbl>
    <w:p>
      <w:pPr>
        <w:spacing w:after="300"/>
      </w:pPr>
    </w:p>
    <w:p>
      <w:pPr>
        <w:pStyle w:val="Heading3"/>
        <w:spacing w:after="200"/>
      </w:pPr>
      <w:r>
        <w:t xml:space="preserve">ZoomInfo Core Capabilities Deep Dive</w:t>
      </w:r>
    </w:p>
    <w:p>
      <w:pPr>
        <w:spacing w:after="150"/>
      </w:pPr>
      <w:r>
        <w:t xml:space="preserve">Contact Database: ZoomInfo maintains a real-time database of verified business professionals with phone numbers, email addresses, and job titles. The database is updated continuously through automated data collection, user feedback, and third-party validation. Each contact record includes employment history, LinkedIn profile data, reporting relationships, and professional background information. The database supports fuzzy matching algorithms to identify contacts despite name variations, nickname usage, or data entry errors.</w:t>
      </w:r>
    </w:p>
    <w:p>
      <w:pPr>
        <w:spacing w:after="150"/>
      </w:pPr>
      <w:r>
        <w:t xml:space="preserve">Company Profiles: ZoomInfo provides comprehensive company intelligence including revenue, employee count, industry classification, technology stack, executive leadership, board composition, and organizational hierarchy. Company profiles include historical data tracking headcount changes, revenue trends, and organizational restructuring events. Integration with SEC filings provides access to Form 10-K submissions, insider trading data, and regulatory disclosures.</w:t>
      </w:r>
    </w:p>
    <w:p>
      <w:pPr>
        <w:spacing w:after="150"/>
      </w:pPr>
      <w:r>
        <w:t xml:space="preserve">Intent Data: ZoomInfo captures buyer intent signals from web browsing behavior, content consumption patterns, and engagement metrics. The platform identifies companies researching specific products or services based on website visits, content downloads, demo requests, and marketing campaign participation. Intent data includes timing signals indicating when companies are most likely to be in active buying mode, enabling sales teams to prioritize outreach.</w:t>
      </w:r>
    </w:p>
    <w:p>
      <w:pPr>
        <w:spacing w:after="150"/>
      </w:pPr>
      <w:r>
        <w:t xml:space="preserve">Technographics: ZoomInfo identifies technology infrastructure used by companies through automated website scanning, metadata analysis, and third-party intelligence feeds. Technographics data includes software tools, SaaS applications, cloud infrastructure providers, development frameworks, and security technologies. This intelligence enables product-focused outreach to companies using competitor technologies or tools that indicate buying intent.</w:t>
      </w:r>
    </w:p>
    <w:p>
      <w:pPr>
        <w:spacing w:after="150"/>
      </w:pPr>
      <w:r>
        <w:t xml:space="preserve">Organizational Charts: ZoomInfo reconstructs hierarchical reporting relationships for companies, identifying executive roles, department structure, span of control, and key decision makers. Org charts are built from multiple sources including company websites, LinkedIn data, business filings, and user contributions. The platform tracks reporting changes over time, enabling identification of new hire opportunities and organizational transitions.</w:t>
      </w:r>
    </w:p>
    <w:p>
      <w:pPr>
        <w:spacing w:after="150"/>
      </w:pPr>
      <w:r>
        <w:t xml:space="preserve">Direct Dial Phone Numbers: ZoomInfo provides verified phone numbers for business professionals, enabling direct calling without routing through company switchboards. Phone numbers are validated through multiple verification methods including automated calling, return call confirmation, and pattern matching against known phone number blocks. Match rates vary by geography and industry but typically exceed 75% for decision-maker contacts.</w:t>
      </w:r>
    </w:p>
    <w:p>
      <w:pPr>
        <w:spacing w:after="150"/>
      </w:pPr>
      <w:r>
        <w:t xml:space="preserve">Verified Email Addresses: ZoomInfo maintains one of the largest databases of verified business email addresses with validation processes that confirm deliverability. Email verification uses pattern analysis, domain validation, and bounce-back confirmation. The platform includes alternate email addresses for individuals to enable contact attempts through multiple channels.</w:t>
      </w:r>
    </w:p>
    <w:p>
      <w:pPr>
        <w:spacing w:after="150"/>
      </w:pPr>
      <w:r>
        <w:t xml:space="preserve">Job Change Alerts: ZoomInfo monitors professional networks and career sites to identify when individuals change employment, change job titles, or receive promotions. Job change alerts are triggered in real-time when profile updates are detected, enabling sales teams to reach out with relevant messaging to new prospects. Historical job change data provides context about typical career progression patterns.</w:t>
      </w:r>
    </w:p>
    <w:p>
      <w:pPr>
        <w:spacing w:after="150"/>
      </w:pPr>
      <w:r>
        <w:t xml:space="preserve">Company News: ZoomInfo aggregates news, press releases, and media coverage from thousands of sources to track company developments. News alerts identify funding rounds, acquisitions, executive appointments, product launches, and strategic partnerships. News data is categorized and prioritized based on relevance to sales opportunities.</w:t>
      </w:r>
    </w:p>
    <w:p>
      <w:pPr>
        <w:spacing w:after="150"/>
      </w:pPr>
      <w:r>
        <w:t xml:space="preserve">Hiring Signals: ZoomInfo identifies company hiring activity through job postings, career page updates, LinkedIn hiring signals, and organizational growth patterns. Hiring data reveals department expansion priorities, geographic growth, and new role creation. Multiple hiring signals are aggregated to create comprehensive hiring intelligence.</w:t>
      </w:r>
    </w:p>
    <w:p>
      <w:pPr>
        <w:spacing w:after="150"/>
      </w:pPr>
      <w:r>
        <w:t xml:space="preserve">Funding Alerts: ZoomInfo tracks venture capital funding rounds, private equity investments, and other funding activities through SEC filings, press releases, and financial data providers. Funding alerts identify companies in growth mode and provide context about investor interest and business trajectory.</w:t>
      </w:r>
    </w:p>
    <w:p>
      <w:pPr>
        <w:spacing w:after="150"/>
      </w:pPr>
      <w:r>
        <w:t xml:space="preserve">Web Visitor Identification: ZoomInfo uses website traffic analysis tools to identify companies visiting a customer's website, enabling account-based marketing campaigns. Web visitor identification includes visit frequency, pages visited, time spent, and return visit patterns.</w:t>
      </w:r>
    </w:p>
    <w:p>
      <w:pPr>
        <w:spacing w:after="150"/>
      </w:pPr>
      <w:r>
        <w:t xml:space="preserve">Lead Scoring: ZoomInfo implements proprietary algorithms that score leads based on multiple factors including engagement level, company fit, buying stage indicators, and decision maker involvement. Lead scores are updated in real-time as new engagement data is collected, enabling dynamic prioritization of outreach efforts.</w:t>
      </w:r>
    </w:p>
    <w:p>
      <w:pPr>
        <w:spacing w:after="150"/>
      </w:pPr>
      <w:r>
        <w:t xml:space="preserve">Data Enrichment API: ZoomInfo provides REST and SOAP APIs enabling real-time enrichment of contact and company data. The API supports batch processing for enriching large lists and real-time queries for single records. API responses include rich data structures with multiple data points and quality scoring.</w:t>
      </w:r>
    </w:p>
    <w:p>
      <w:pPr>
        <w:spacing w:after="150"/>
      </w:pPr>
      <w:r>
        <w:t xml:space="preserve">Buyer Intent Signals: ZoomInfo aggregates multiple sources of buyer intent including web behavior, content engagement, social media signals, and engagement metrics. Intent scoring combines signals into composite scores indicating purchase probability and urgency.</w:t>
      </w:r>
    </w:p>
    <w:p>
      <w:pPr>
        <w:spacing w:after="150"/>
      </w:pPr>
      <w:r>
        <w:t xml:space="preserve">Scoops (News/Events): ZoomInfo's Scoops feature provides breaking news and event information about companies, identifying time-sensitive opportunities. Scoops data includes earnings announcements, executive moves, legal actions, and other significant company developments.</w:t>
      </w:r>
    </w:p>
    <w:p>
      <w:pPr>
        <w:spacing w:after="150"/>
      </w:pPr>
      <w:r>
        <w:t xml:space="preserve">Advanced Search Filters: ZoomInfo supports complex search queries combining multiple filtering criteria including company attributes, contact characteristics, technology usage, and intent signals. Saved filters enable creation of dynamic segments that update as new data is added.</w:t>
      </w:r>
    </w:p>
    <w:p>
      <w:pPr>
        <w:spacing w:after="150"/>
      </w:pPr>
      <w:r>
        <w:t xml:space="preserve">Saved Searches: ZoomInfo enables users to save search criteria and generate recurring reports based on dynamic query results. Saved searches support alert generation when new records match defined criteria.</w:t>
      </w:r>
    </w:p>
    <w:p>
      <w:pPr>
        <w:spacing w:after="150"/>
      </w:pPr>
      <w:r>
        <w:t xml:space="preserve">List Building: ZoomInfo's list building interface enables creation of targeted contact lists through filtering, deduplication, and ranking. Lists can be exported in multiple formats and integrated directly into CRM systems.</w:t>
      </w:r>
    </w:p>
    <w:p>
      <w:pPr>
        <w:spacing w:after="150"/>
      </w:pPr>
      <w:r>
        <w:t xml:space="preserve">CRM Integration: ZoomInfo integrates with major CRM platforms including Salesforce, HubSpot, Microsoft Dynamics, and Pipedrive. Integration enables direct import of contact data, enrichment of existing records, and bidirectional data synchronization.</w:t>
      </w:r>
    </w:p>
    <w:p>
      <w:pPr>
        <w:spacing w:after="300"/>
      </w:pPr>
      <w:r>
        <w:t xml:space="preserve">Data Quality Management: ZoomInfo implements comprehensive data quality frameworks including deduplication algorithms, duplicate detection, confidence scoring, and data validation. Data quality features identify incomplete records, outdated information, and conflicting data points.</w:t>
      </w:r>
    </w:p>
    <w:p>
      <w:pPr>
        <w:pStyle w:val="Heading3"/>
        <w:spacing w:after="200"/>
      </w:pPr>
      <w:r>
        <w:t xml:space="preserve">BroyhillGOP Contact Intelligence Mapping</w:t>
      </w:r>
    </w:p>
    <w:p>
      <w:pPr>
        <w:spacing w:after="200"/>
      </w:pPr>
      <w:r>
        <w:t xml:space="preserve">E52 Contact Intelligence adapts ZoomInfo's architecture to address the unique requirements of political fundraising, voter contact, and campaign data management. While ZoomInfo focuses on business-to-business sales intelligence, E52 is optimized for identifying donor prospects, verifying volunteer information, enhancing voter files, and ensuring compliance with Federal Election Commission regulations.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pct" w:w="50%"/>
            <w:shd w:fill="E6F0FF"/>
          </w:tcPr>
          <w:p>
            <w:r>
              <w:t xml:space="preserve">ZoomInfo Function</w:t>
            </w:r>
          </w:p>
        </w:tc>
        <w:tc>
          <w:tcPr>
            <w:tcW w:type="pct" w:w="50%"/>
            <w:shd w:fill="E6F0FF"/>
          </w:tcPr>
          <w:p>
            <w:r>
              <w:t xml:space="preserve">E52 Political Equivalent</w:t>
            </w:r>
          </w:p>
        </w:tc>
      </w:tr>
      <w:tr>
        <w:tc>
          <w:p>
            <w:r>
              <w:t xml:space="preserve">B2B Prospect Identification</w:t>
            </w:r>
          </w:p>
        </w:tc>
        <w:tc>
          <w:p>
            <w:r>
              <w:t xml:space="preserve">High-Value Donor Discovery</w:t>
            </w:r>
          </w:p>
        </w:tc>
      </w:tr>
      <w:tr>
        <w:tc>
          <w:p>
            <w:r>
              <w:t xml:space="preserve">Sales Intelligence</w:t>
            </w:r>
          </w:p>
        </w:tc>
        <w:tc>
          <w:p>
            <w:r>
              <w:t xml:space="preserve">Donor/Volunteer Intelligence</w:t>
            </w:r>
          </w:p>
        </w:tc>
      </w:tr>
      <w:tr>
        <w:tc>
          <w:p>
            <w:r>
              <w:t xml:space="preserve">Company Intelligence</w:t>
            </w:r>
          </w:p>
        </w:tc>
        <w:tc>
          <w:p>
            <w:r>
              <w:t xml:space="preserve">Business Owner Intelligence</w:t>
            </w:r>
          </w:p>
        </w:tc>
      </w:tr>
      <w:tr>
        <w:tc>
          <w:p>
            <w:r>
              <w:t xml:space="preserve">Contact Verification</w:t>
            </w:r>
          </w:p>
        </w:tc>
        <w:tc>
          <w:p>
            <w:r>
              <w:t xml:space="preserve">Compliance Verification</w:t>
            </w:r>
          </w:p>
        </w:tc>
      </w:tr>
      <w:tr>
        <w:tc>
          <w:p>
            <w:r>
              <w:t xml:space="preserve">Deal Intelligence</w:t>
            </w:r>
          </w:p>
        </w:tc>
        <w:tc>
          <w:p>
            <w:r>
              <w:t xml:space="preserve">Campaign Engagement Intelligence</w:t>
            </w:r>
          </w:p>
        </w:tc>
      </w:tr>
    </w:tbl>
    <w:p>
      <w:pPr>
        <w:spacing w:after="300"/>
      </w:pPr>
    </w:p>
    <w:p>
      <w:pPr>
        <w:pStyle w:val="Heading3"/>
        <w:spacing w:after="200"/>
      </w:pPr>
      <w:r>
        <w:t xml:space="preserve">Political Intelligence Enrichment Framework</w:t>
      </w:r>
    </w:p>
    <w:p>
      <w:pPr>
        <w:spacing w:after="150"/>
      </w:pPr>
      <w:r>
        <w:t xml:space="preserve">Donor Data Enrichment: E52 receives raw donor contact records from campaign databases, fundraising platforms, and event registration systems. The enrichment engine matches these records against FEC disclosure databases, wealth indicator sources, business ownership records, and social media platforms. Enriched donor profiles include employment information, business ownership status, wealth indicators, family relationships, political activity history, and donation patterns.</w:t>
      </w:r>
    </w:p>
    <w:p>
      <w:pPr>
        <w:spacing w:after="150"/>
      </w:pPr>
      <w:r>
        <w:t xml:space="preserve">Volunteer Contact Verification: E52 verifies volunteer contact information through multi-channel confirmation processes. Phone numbers are validated through reverse lookup databases and attempted verification calls. Email addresses are validated through domain checking and delivery testing. Address information is cross-referenced against voter files and postal databases to ensure deliverability.</w:t>
      </w:r>
    </w:p>
    <w:p>
      <w:pPr>
        <w:spacing w:after="150"/>
      </w:pPr>
      <w:r>
        <w:t xml:space="preserve">Voter Contact Enhancement: E52 integrates campaign voter files with multiple enhancement sources including voter history databases, social media profiles, and consumer data providers. Enriched voter records include partisan classification, voting history, issue interest indicators, and contact preference data.</w:t>
      </w:r>
    </w:p>
    <w:p>
      <w:pPr>
        <w:spacing w:after="150"/>
      </w:pPr>
      <w:r>
        <w:t xml:space="preserve">Political Donor Intelligence: E52 aggregates FEC contribution data, state-level contribution disclosures, and contribution history patterns. The system identifies major donors, bundlers, and donor networks through pattern analysis and relationship mapping.</w:t>
      </w:r>
    </w:p>
    <w:p>
      <w:pPr>
        <w:spacing w:after="150"/>
      </w:pPr>
      <w:r>
        <w:t xml:space="preserve">Employment/Employer Verification (FEC Compliance): E52 captures and verifies employment information required by FEC regulations including employer name, job title, and employment status. The system cross-references employment data against business databases to ensure accuracy and identify any compliance issues.</w:t>
      </w:r>
    </w:p>
    <w:p>
      <w:pPr>
        <w:spacing w:after="150"/>
      </w:pPr>
      <w:r>
        <w:t xml:space="preserve">Wealth Indicators: E52 compiles wealth indicator data from multiple sources including real estate records, business ownership databases, SEC filings, executive compensation disclosures, and professional achievement indicators. Wealth scoring combines multiple signals to estimate financial capacity.</w:t>
      </w:r>
    </w:p>
    <w:p>
      <w:pPr>
        <w:spacing w:after="150"/>
      </w:pPr>
      <w:r>
        <w:t xml:space="preserve">Business Owner Identification: E52 identifies individuals who own or operate businesses through business registration databases, executive databases, and entrepreneurial indicators. Business owner data includes company size, industry, and business growth trajectory.</w:t>
      </w:r>
    </w:p>
    <w:p>
      <w:pPr>
        <w:spacing w:after="150"/>
      </w:pPr>
      <w:r>
        <w:t xml:space="preserve">Community Leader Discovery: E52 identifies community leaders and civic influencers through analysis of organizational affiliations, nonprofit leadership positions, professional associations, and social media influence metrics.</w:t>
      </w:r>
    </w:p>
    <w:p>
      <w:pPr>
        <w:spacing w:after="150"/>
      </w:pPr>
      <w:r>
        <w:t xml:space="preserve">Professional Network Mapping: E52 reconstructs professional networks based on shared employment, education, and organizational affiliations. Network analysis identifies connectors and influencers within professional communities.</w:t>
      </w:r>
    </w:p>
    <w:p>
      <w:pPr>
        <w:spacing w:after="150"/>
      </w:pPr>
      <w:r>
        <w:t xml:space="preserve">Contact Accuracy Scoring: E52 assigns confidence scores to each enriched data point based on source reliability, data freshness, and verification history. Accuracy scores enable prioritization of contacts for additional verification or outreach.</w:t>
      </w:r>
    </w:p>
    <w:p>
      <w:pPr>
        <w:spacing w:after="150"/>
      </w:pPr>
      <w:r>
        <w:t xml:space="preserve">Email/Phone Verification: E52 validates email addresses and phone numbers through automated verification services, bounce-back testing, and verification call attempts. Verification history is tracked to enable predictive verification quality.</w:t>
      </w:r>
    </w:p>
    <w:p>
      <w:pPr>
        <w:spacing w:after="150"/>
      </w:pPr>
      <w:r>
        <w:t xml:space="preserve">Address Validation: E52 validates residential and mailing addresses through USPS databases, voter file cross-reference, and postal standardization. Address validation identifies current addresses, previous addresses, and address change patterns.</w:t>
      </w:r>
    </w:p>
    <w:p>
      <w:pPr>
        <w:spacing w:after="150"/>
      </w:pPr>
      <w:r>
        <w:t xml:space="preserve">Family Relationship Discovery: E52 identifies family relationships through marriage records, voter file cross-reference, and public record analysis. Family relationship data enables household-level campaign targeting and donor mapping.</w:t>
      </w:r>
    </w:p>
    <w:p>
      <w:pPr>
        <w:spacing w:after="150"/>
      </w:pPr>
      <w:r>
        <w:t xml:space="preserve">Social Media Profile Linking: E52 links contact records to social media profiles including Facebook, Twitter, LinkedIn, and Instagram. Social media linking enables identification of individual preferences, interests, and social networks.</w:t>
      </w:r>
    </w:p>
    <w:p>
      <w:pPr>
        <w:spacing w:after="300"/>
      </w:pPr>
      <w:r>
        <w:t xml:space="preserve">Political Activity Signals: E52 aggregates political activity indicators including voter participation rates, candidate support signals, issue advocacy indicators, and petition signing patterns. Activity signals enable identification of politically active individuals.</w:t>
      </w:r>
    </w:p>
    <w:p>
      <w:pPr>
        <w:pStyle w:val="Heading2"/>
        <w:spacing w:before="400" w:after="300"/>
      </w:pPr>
      <w:r>
        <w:t xml:space="preserve">SECTION 2: USER JOURNEY — DATA ENRICHMENT WORKFLOW</w:t>
      </w:r>
    </w:p>
    <w:p>
      <w:pPr>
        <w:pStyle w:val="Heading3"/>
        <w:spacing w:after="200"/>
      </w:pPr>
      <w:r>
        <w:t xml:space="preserve">Campaign Data Team Workflow Overview</w:t>
      </w:r>
    </w:p>
    <w:p>
      <w:pPr>
        <w:spacing w:after="200"/>
      </w:pPr>
      <w:r>
        <w:t xml:space="preserve">The primary user journey for E52 involves campaign data team members executing targeted data enrichment operations on donor and volunteer contact records. The workflow begins when new contact records are loaded into the E52 system from various sources including event registration systems, fundraising platforms, volunteer management systems, and voter file integrations. Campaign teams use E52 to systematically enrich these records with verified contact information, employment data, wealth indicators, and compliance-related information.</w:t>
      </w:r>
    </w:p>
    <w:p>
      <w:pPr>
        <w:pStyle w:val="Heading3"/>
        <w:spacing w:after="200"/>
      </w:pPr>
      <w:r>
        <w:t xml:space="preserve">Step 1: Initial Record Upload and Assessment</w:t>
      </w:r>
    </w:p>
    <w:p>
      <w:pPr>
        <w:spacing w:after="150"/>
      </w:pPr>
      <w:r>
        <w:t xml:space="preserve">Campaign data team members begin by loading new donor records into E52 through the Command Center upload interface. Records typically originate from fundraising events, online donation forms, volunteer registration systems, or voter file imports. Initial data quality assessment identifies missing fields including email addresses, phone numbers, employment information, and residential addresses. The E52 system automatically generates a data enrichment report showing which records have data gaps and categorizing gaps by field type.</w:t>
      </w:r>
    </w:p>
    <w:p>
      <w:pPr>
        <w:spacing w:after="300"/>
      </w:pPr>
      <w:r>
        <w:t xml:space="preserve">Records with missing emails are flagged for email enrichment, triggering searches across multiple email validation sources. Records with missing phone numbers are queued for phone number verification through reverse lookup databases. Records without employment information are flagged for employer verification searches, which is critical for FEC compliance requirements. The system prioritizes enrichment tasks based on campaign urgency, record completeness, and contact tier classification.</w:t>
      </w:r>
    </w:p>
    <w:p>
      <w:pPr>
        <w:pStyle w:val="Heading3"/>
        <w:spacing w:after="200"/>
      </w:pPr>
      <w:r>
        <w:t xml:space="preserve">Step 2: Email and Phone Number Enrichment</w:t>
      </w:r>
    </w:p>
    <w:p>
      <w:pPr>
        <w:spacing w:after="150"/>
      </w:pPr>
      <w:r>
        <w:t xml:space="preserve">The E52 enrichment engine initiates parallel email and phone number lookups for records with missing contact information. Email enrichment searches proprietary databases, public records, social media profiles, and web archives to identify and verify email addresses. The system applies pattern matching algorithms to predict likely email formats based on employer domain and naming conventions. Phone number enrichment performs reverse lookups against skip-trace databases, voter files, and public records to identify phone numbers associated with the contact.</w:t>
      </w:r>
    </w:p>
    <w:p>
      <w:pPr>
        <w:spacing w:after="300"/>
      </w:pPr>
      <w:r>
        <w:t xml:space="preserve">All enriched email addresses and phone numbers are automatically validated through real-time verification APIs that confirm deliverability and active status. Validation results include confidence scores indicating the probability that the email address will receive messages or the phone number is currently active. Email addresses with lower confidence scores are flagged for additional verification attempts. The system tracks enrichment success rates by data source to enable ongoing source quality evaluation.</w:t>
      </w:r>
    </w:p>
    <w:p>
      <w:pPr>
        <w:pStyle w:val="Heading3"/>
        <w:spacing w:after="200"/>
      </w:pPr>
      <w:r>
        <w:t xml:space="preserve">Step 3: Employer Data and FEC Compliance Enrichment</w:t>
      </w:r>
    </w:p>
    <w:p>
      <w:pPr>
        <w:spacing w:after="150"/>
      </w:pPr>
      <w:r>
        <w:t xml:space="preserve">For donor records lacking employment information, E52 executes employer verification searches using multiple data sources including LinkedIn profiles, business registration databases, SEC filings, and business ownership registries. The system searches for recent employment updates, business ownership status, and corporate executive positions. Employer verification results include company name, job title, employment status, and employment duration.</w:t>
      </w:r>
    </w:p>
    <w:p>
      <w:pPr>
        <w:spacing w:after="300"/>
      </w:pPr>
      <w:r>
        <w:t xml:space="preserve">Employment data enrichment is particularly critical for FEC compliance, as Federal Election Commission regulations require accurate employer and occupation information for contributions exceeding $200. E52 automatically flags potentially problematic records including individuals with incomplete employer information or individuals employed by prohibited entities. The system checks employment records against FEC prohibited employer lists and generates compliance alerts when potential issues are identified. Enriched employment data is automatically formatted to comply with FEC filing requirements including standardized occupation coding.</w:t>
      </w:r>
    </w:p>
    <w:p>
      <w:pPr>
        <w:pStyle w:val="Heading3"/>
        <w:spacing w:after="200"/>
      </w:pPr>
      <w:r>
        <w:t xml:space="preserve">Step 4: Wealth Indicator Scoring and Donor Tier Assignment</w:t>
      </w:r>
    </w:p>
    <w:p>
      <w:pPr>
        <w:spacing w:after="150"/>
      </w:pPr>
      <w:r>
        <w:t xml:space="preserve">After basic contact and employment enrichment, E52 executes wealth indicator analysis to identify high-value donors and prospects. Wealth scoring combines multiple data sources including real estate records, business ownership data, SEC filings, executive compensation databases, and philanthropic giving history. The system identifies real property ownership with estimated values, business ownership stakes with valuation estimates, executive positions indicating salary levels, and past charitable giving indicating financial capacity.</w:t>
      </w:r>
    </w:p>
    <w:p>
      <w:pPr>
        <w:spacing w:after="300"/>
      </w:pPr>
      <w:r>
        <w:t xml:space="preserve">Wealth indicators are aggregated into composite wealth scores that classify donors into tiers from modest means through ultra-high-net-worth. Donor tier classification drives prioritization of campaign outreach, with high-tier donors receiving personalized outreach from major gift officers while lower-tier donors receive automated cultivation campaigns. Wealth score components are transparently displayed to enable campaign staff to understand the basis for wealth estimates.</w:t>
      </w:r>
    </w:p>
    <w:p>
      <w:pPr>
        <w:pStyle w:val="Heading3"/>
        <w:spacing w:after="200"/>
      </w:pPr>
      <w:r>
        <w:t xml:space="preserve">Step 5: Direct Integration into E01 Donor Intelligence</w:t>
      </w:r>
    </w:p>
    <w:p>
      <w:pPr>
        <w:spacing w:after="150"/>
      </w:pPr>
      <w:r>
        <w:t xml:space="preserve">Enriched donor records are automatically exported from E52 and imported into E01 Donor Intelligence, the campaign's primary donor relationship management system. E01 uses enriched contact information to enable more precise donor targeting, personalized outreach, and informed major gift strategy. Employment information enriched by E52 ensures FEC compliance in donation recording. Wealth indicators identified by E52 inform prioritization of donor cultivation activities.</w:t>
      </w:r>
    </w:p>
    <w:p>
      <w:pPr>
        <w:spacing w:after="300"/>
      </w:pPr>
      <w:r>
        <w:t xml:space="preserve">The integration between E52 and E01 is bidirectional, with updates to donor records in E01 triggering re-enrichment cycles in E52 to capture new data about donors. This continuous enrichment ensures that donor profiles remain current and comprehensive.</w:t>
      </w:r>
    </w:p>
    <w:p>
      <w:pPr>
        <w:pStyle w:val="Heading3"/>
        <w:spacing w:after="200"/>
      </w:pPr>
      <w:r>
        <w:t xml:space="preserve">Step 6: Volunteer Contact and Management Integration with E15</w:t>
      </w:r>
    </w:p>
    <w:p>
      <w:pPr>
        <w:spacing w:after="150"/>
      </w:pPr>
      <w:r>
        <w:t xml:space="preserve">Volunteer contact records enriched by E52 are automatically integrated into E15 Contact Management, the campaign's volunteer coordination platform. Contact information verified by E52 ensures that volunteer outreach messages reach volunteers through correct contact channels. E15 uses E52-enriched employment information to identify volunteering opportunities where volunteer skills align with campaign needs. Professional network mapping enriched by E52 enables identification of volunteer peer influence and network expansion opportunities.</w:t>
      </w:r>
    </w:p>
    <w:p>
      <w:pPr>
        <w:spacing w:after="300"/>
      </w:pPr>
      <w:r>
        <w:t xml:space="preserve">The workflow between E52 and E15 enables campaign teams to quickly verify and prepare volunteer records for activation. When new volunteers register through campaign websites or events, their contact information is immediately enriched by E52 and imported into E15 for assignment to volunteer coordinators.</w:t>
      </w:r>
    </w:p>
    <w:p>
      <w:pPr>
        <w:pStyle w:val="Heading3"/>
        <w:spacing w:after="200"/>
      </w:pPr>
      <w:r>
        <w:t xml:space="preserve">Step 7: Quality Assurance and Data Freshness Management</w:t>
      </w:r>
    </w:p>
    <w:p>
      <w:pPr>
        <w:spacing w:after="150"/>
      </w:pPr>
      <w:r>
        <w:t xml:space="preserve">After enrichment is complete, campaign data teams review enrichment quality metrics in the E52 admin dashboard. The system reports overall match rates showing what percentage of records received successful enrichment for each field type. Data freshness metrics indicate how recently enriched data was updated from source systems. Coverage metrics show what percentage of the contact database has enrichment data for critical fields.</w:t>
      </w:r>
    </w:p>
    <w:p>
      <w:pPr>
        <w:spacing w:after="300"/>
      </w:pPr>
      <w:r>
        <w:t xml:space="preserve">Campaign teams can drill down into individual enrichment batches to review successful enrichments and identify records requiring manual research or additional verification. The system flags low-confidence enrichments for manual review and enables campaign teams to add manual corrections. All enrichment changes are tracked with audit logs recording which team member made changes and when.</w:t>
      </w:r>
    </w:p>
    <w:p>
      <w:pPr>
        <w:pStyle w:val="Heading2"/>
        <w:spacing w:before="400" w:after="300"/>
      </w:pPr>
      <w:r>
        <w:t xml:space="preserve">SECTION 3: COMMAND CENTER — ENRICHMENT DASHBOARD &amp; CONTROLS</w:t>
      </w:r>
    </w:p>
    <w:p>
      <w:pPr>
        <w:pStyle w:val="Heading3"/>
        <w:spacing w:after="200"/>
      </w:pPr>
      <w:r>
        <w:t xml:space="preserve">Command Center Architecture Overview</w:t>
      </w:r>
    </w:p>
    <w:p>
      <w:pPr>
        <w:spacing w:after="300"/>
      </w:pPr>
      <w:r>
        <w:t xml:space="preserve">The E52 Command Center serves as the primary interface for campaign data teams executing contact enrichment operations. The Command Center provides integrated access to contact search, list building, data quality monitoring, and verification queue management. The architecture uses a modular dashboard design enabling teams to customize their workflow by pinning frequently-used tools and collapsing unused modules. Real-time data synchronization ensures that all team members have access to current enrichment status and completion metrics.</w:t>
      </w:r>
    </w:p>
    <w:p>
      <w:pPr>
        <w:pStyle w:val="Heading3"/>
        <w:spacing w:after="200"/>
      </w:pPr>
      <w:r>
        <w:t xml:space="preserve">Enrichment Dashboard Module</w:t>
      </w:r>
    </w:p>
    <w:p>
      <w:pPr>
        <w:spacing w:after="150"/>
      </w:pPr>
      <w:r>
        <w:t xml:space="preserve">The Enrichment Dashboard provides at-a-glance visibility into ongoing enrichment operations including current job status, completion percentages, estimated completion times, and success metrics. Dashboard widgets display the number of records queued for enrichment, the number currently being processed, and the number with completed enrichment. Real-time progress indicators show percentage completion for active enrichment jobs, enabling campaign teams to track progress toward enrichment goals.</w:t>
      </w:r>
    </w:p>
    <w:p>
      <w:pPr>
        <w:spacing w:after="150"/>
      </w:pPr>
      <w:r>
        <w:t xml:space="preserve">Enrichment Dashboard includes success metrics tracking match rates for each enrichment type including email match rate, phone number match rate, employer verification success rate, and wealth indicator coverage. Trend analysis shows how success metrics change over time as enrichment data sources are updated. The dashboard alerts campaign teams when success metrics fall below expected thresholds, indicating potential data quality issues that may require investigation.</w:t>
      </w:r>
    </w:p>
    <w:p>
      <w:pPr>
        <w:spacing w:after="300"/>
      </w:pPr>
      <w:r>
        <w:t xml:space="preserve">Error reporting in the Enrichment Dashboard categorizes enrichment failures by error type including no match found, insufficient data for matching, API connectivity failures, and rate limit exceeded. Campaign teams can filter error reports by enrichment type or time period to investigate specific failure categories. The system recommends remediation steps for common error types.</w:t>
      </w:r>
    </w:p>
    <w:p>
      <w:pPr>
        <w:pStyle w:val="Heading3"/>
        <w:spacing w:after="200"/>
      </w:pPr>
      <w:r>
        <w:t xml:space="preserve">Search Module</w:t>
      </w:r>
    </w:p>
    <w:p>
      <w:pPr>
        <w:spacing w:after="150"/>
      </w:pPr>
      <w:r>
        <w:t xml:space="preserve">The Command Center Search module provides a unified interface for querying the enriched contact database. Campaign teams can search by contact name, email address, phone number, employer name, or any enriched data field. Advanced search supports complex boolean queries combining multiple search criteria. Search results display matching contacts with enriched data fields highlighted.</w:t>
      </w:r>
    </w:p>
    <w:p>
      <w:pPr>
        <w:spacing w:after="150"/>
      </w:pPr>
      <w:r>
        <w:t xml:space="preserve">Saved Searches enable campaign teams to create recurring searches for common queries and generate automated alerts when new records match search criteria. For example, campaign teams can create a saved search for "Business owners with net worth exceeding $1M" that automatically identifies new matching records as they are enriched. Saved searches can be scheduled to run on recurring basis generating regular reports about matching contacts.</w:t>
      </w:r>
    </w:p>
    <w:p>
      <w:pPr>
        <w:spacing w:after="300"/>
      </w:pPr>
      <w:r>
        <w:t xml:space="preserve">Search filters support advanced filtering by enrichment data freshness, confidence scores, contact status, and campaign engagement history. Campaign teams can restrict searches to recently enriched records to find the most current information. Confidence score filtering enables focusing on high-quality enrichment data.</w:t>
      </w:r>
    </w:p>
    <w:p>
      <w:pPr>
        <w:pStyle w:val="Heading3"/>
        <w:spacing w:after="200"/>
      </w:pPr>
      <w:r>
        <w:t xml:space="preserve">List Builder Module</w:t>
      </w:r>
    </w:p>
    <w:p>
      <w:pPr>
        <w:spacing w:after="150"/>
      </w:pPr>
      <w:r>
        <w:t xml:space="preserve">The List Builder module enables creation of targeted contact lists through filtering, sorting, and ranking operations. Campaign teams start with search results or saved searches and apply additional filtering to create focused contact lists. Filtering options include wealth indicators, employment sectors, geographic location, contact verification status, and campaign engagement tier.</w:t>
      </w:r>
    </w:p>
    <w:p>
      <w:pPr>
        <w:spacing w:after="150"/>
      </w:pPr>
      <w:r>
        <w:t xml:space="preserve">List ranking enables sorting contacts by multiple criteria including wealth score, contact verification confidence, employment seniority, and professional network influence. Campaign teams can create tiered lists ranking contacts by likelihood to donate or volunteer. Lists can be exported in multiple formats including CSV, Excel, Salesforce-compatible formats, and email-ready formats.</w:t>
      </w:r>
    </w:p>
    <w:p>
      <w:pPr>
        <w:spacing w:after="300"/>
      </w:pPr>
      <w:r>
        <w:t xml:space="preserve">List building includes deduplication functionality that identifies and removes duplicate contacts within lists. Deduplication uses multiple matching algorithms comparing name, email, phone number, and address information to identify likely duplicates. Campaign teams can review and approve deduplication matches before finalizing lists.</w:t>
      </w:r>
    </w:p>
    <w:p>
      <w:pPr>
        <w:pStyle w:val="Heading3"/>
        <w:spacing w:after="200"/>
      </w:pPr>
      <w:r>
        <w:t xml:space="preserve">Data Quality Module</w:t>
      </w:r>
    </w:p>
    <w:p>
      <w:pPr>
        <w:spacing w:after="150"/>
      </w:pPr>
      <w:r>
        <w:t xml:space="preserve">The Data Quality module provides comprehensive assessment of contact database quality including completeness metrics, accuracy metrics, and freshness metrics. Completeness metrics identify what percentage of contacts have populated values for each enrichment field. Accuracy metrics report on the confidence scores assigned to enriched data points. Freshness metrics indicate how recently enrichment data was updated from source systems.</w:t>
      </w:r>
    </w:p>
    <w:p>
      <w:pPr>
        <w:spacing w:after="300"/>
      </w:pPr>
      <w:r>
        <w:t xml:space="preserve">Data quality scorecards enable identification of data quality issues at the database level, campaign level, and individual contact level. The system identifies patterns in data quality issues such as specific data sources having consistently lower quality scores or specific enrichment fields having lower accuracy across the database. Data quality improvement recommendations suggest strategies to improve metrics including re-enrichment, source validation, and additional verification efforts.</w:t>
      </w:r>
    </w:p>
    <w:p>
      <w:pPr>
        <w:pStyle w:val="Heading3"/>
        <w:spacing w:after="200"/>
      </w:pPr>
      <w:r>
        <w:t xml:space="preserve">Verification Queue Module</w:t>
      </w:r>
    </w:p>
    <w:p>
      <w:pPr>
        <w:spacing w:after="150"/>
      </w:pPr>
      <w:r>
        <w:t xml:space="preserve">The Verification Queue module manages manual verification of low-confidence enrichments. Enrichment results below specified confidence thresholds are automatically added to the verification queue for review by campaign team members. Verification queue displays high-priority items first based on contact tier and data criticality.</w:t>
      </w:r>
    </w:p>
    <w:p>
      <w:pPr>
        <w:spacing w:after="150"/>
      </w:pPr>
      <w:r>
        <w:t xml:space="preserve">Campaign team members can access verification queue items individually or in batch. For each item, the system displays the enrichment result, confidence score, source information, and suggests alternative data sources for additional verification. Team members can approve enrichment results, correct data based on alternate sources, mark records as unable to verify, or request re-enrichment from different data sources.</w:t>
      </w:r>
    </w:p>
    <w:p>
      <w:pPr>
        <w:spacing w:after="300"/>
      </w:pPr>
      <w:r>
        <w:t xml:space="preserve">Verification results are tracked to enable predictive quality scoring that learns from previous verification patterns. When campaign teams consistently correct enrichment results from specific data sources or specific enrichment types, the system automatically lowers confidence scores for those source/type combinations in future enrichments.</w:t>
      </w:r>
    </w:p>
    <w:p>
      <w:pPr>
        <w:pStyle w:val="Heading2"/>
        <w:spacing w:before="400" w:after="300"/>
      </w:pPr>
      <w:r>
        <w:t xml:space="preserve">SECTION 4: ADMIN PANEL — MONITORING &amp; METRICS</w:t>
      </w:r>
    </w:p>
    <w:p>
      <w:pPr>
        <w:pStyle w:val="Heading3"/>
        <w:spacing w:after="200"/>
      </w:pPr>
      <w:r>
        <w:t xml:space="preserve">Admin Panel Strategic Purpose</w:t>
      </w:r>
    </w:p>
    <w:p>
      <w:pPr>
        <w:spacing w:after="300"/>
      </w:pPr>
      <w:r>
        <w:t xml:space="preserve">The E52 Admin Panel provides campaign leadership with comprehensive visibility into enrichment operations including throughput metrics, quality metrics, cost metrics, and compliance metrics. The Admin Panel enables campaign finance directors and data managers to oversee enrichment operations at scale, track resource consumption, and ensure that enrichment quality meets campaign standards. Real-time monitoring enables rapid detection and response to enrichment quality issues or unexpected cost increases.</w:t>
      </w:r>
    </w:p>
    <w:p>
      <w:pPr>
        <w:pStyle w:val="Heading3"/>
        <w:spacing w:after="200"/>
      </w:pPr>
      <w:r>
        <w:t xml:space="preserve">Records Enriched Metric</w:t>
      </w:r>
    </w:p>
    <w:p>
      <w:pPr>
        <w:spacing w:after="150"/>
      </w:pPr>
      <w:r>
        <w:t xml:space="preserve">The Records Enriched metric tracks the total number of contact records that have received enrichment in the current campaign cycle. This metric is broken down by enrichment type including email enrichments, phone number enrichments, employer verifications, and wealth indicator scorings. Time-series data shows daily, weekly, and monthly enrichment volumes enabling capacity planning and resource allocation decisions.</w:t>
      </w:r>
    </w:p>
    <w:p>
      <w:pPr>
        <w:spacing w:after="300"/>
      </w:pPr>
      <w:r>
        <w:t xml:space="preserve">Records Enriched metrics include trend analysis comparing current enrichment volumes to historical patterns and campaign goals. The system alerts campaign managers when enrichment volumes fall below expected rates or exceed capacity, enabling resource adjustment.</w:t>
      </w:r>
    </w:p>
    <w:p>
      <w:pPr>
        <w:pStyle w:val="Heading3"/>
        <w:spacing w:after="200"/>
      </w:pPr>
      <w:r>
        <w:t xml:space="preserve">Match Rate Metric</w:t>
      </w:r>
    </w:p>
    <w:p>
      <w:pPr>
        <w:spacing w:after="150"/>
      </w:pPr>
      <w:r>
        <w:t xml:space="preserve">The Match Rate metric reports the percentage of enrichment requests that resulted in successful data matches. Match rates are tracked separately for each enrichment type including email match rate, phone match rate, employer match rate, and wealth indicator match rate. Overall database match rate represents the percentage of contact records with at least one successful enrichment across all enrichment types.</w:t>
      </w:r>
    </w:p>
    <w:p>
      <w:pPr>
        <w:spacing w:after="150"/>
      </w:pPr>
      <w:r>
        <w:t xml:space="preserve">Match rates are reported by data source enabling identification of source quality variations. The system tracks match rate trends over time to detect source quality degradation. Match rates are compared to industry benchmarks for similar data enrichment operations enabling assessment of enrichment quality.</w:t>
      </w:r>
    </w:p>
    <w:p>
      <w:pPr>
        <w:spacing w:after="300"/>
      </w:pPr>
      <w:r>
        <w:t xml:space="preserve">Low match rates can indicate data quality issues, source availability problems, or enrichment algorithm performance degradation. The Admin Panel alerts when match rates fall below configured thresholds, enabling rapid investigation.</w:t>
      </w:r>
    </w:p>
    <w:p>
      <w:pPr>
        <w:pStyle w:val="Heading3"/>
        <w:spacing w:after="200"/>
      </w:pPr>
      <w:r>
        <w:t xml:space="preserve">Data Freshness Metric</w:t>
      </w:r>
    </w:p>
    <w:p>
      <w:pPr>
        <w:spacing w:after="150"/>
      </w:pPr>
      <w:r>
        <w:t xml:space="preserve">The Data Freshness metric reports how recently enriched data was updated from source systems. Data freshness is tracked separately for each enrichment type and data source. The system tracks the age distribution of enriched data showing what percentage of records were enriched within the last week, month, quarter, and longer periods.</w:t>
      </w:r>
    </w:p>
    <w:p>
      <w:pPr>
        <w:spacing w:after="300"/>
      </w:pPr>
      <w:r>
        <w:t xml:space="preserve">Data freshness is particularly important for time-sensitive enrichment including job changes, company news, and wealth indicator changes. The Admin Panel highlights enrichment fields with older average freshness, indicating where re-enrichment may be needed. The system recommends re-enrichment prioritization based on freshness metrics and contact tier.</w:t>
      </w:r>
    </w:p>
    <w:p>
      <w:pPr>
        <w:pStyle w:val="Heading3"/>
        <w:spacing w:after="200"/>
      </w:pPr>
      <w:r>
        <w:t xml:space="preserve">Coverage Percentage Metric</w:t>
      </w:r>
    </w:p>
    <w:p>
      <w:pPr>
        <w:spacing w:after="150"/>
      </w:pPr>
      <w:r>
        <w:t xml:space="preserve">The Coverage Percentage metric reports what percentage of the contact database has enriched data for specific fields. Coverage is tracked separately for each enrichment field and is broken down by contact tier and demographic segment. Overall coverage metrics show the percentage of the database with complete enrichment profiles.</w:t>
      </w:r>
    </w:p>
    <w:p>
      <w:pPr>
        <w:spacing w:after="300"/>
      </w:pPr>
      <w:r>
        <w:t xml:space="preserve">Coverage metrics identify enrichment gaps that may limit campaign capabilities. Low coverage for critical fields such as email addresses or employer information indicates need for additional enrichment or source expansion. The system recommends targeted enrichment efforts for underserved contact segments.</w:t>
      </w:r>
    </w:p>
    <w:p>
      <w:pPr>
        <w:pStyle w:val="Heading3"/>
        <w:spacing w:after="200"/>
      </w:pPr>
      <w:r>
        <w:t xml:space="preserve">Cost Per Record Metric</w:t>
      </w:r>
    </w:p>
    <w:p>
      <w:pPr>
        <w:spacing w:after="150"/>
      </w:pPr>
      <w:r>
        <w:t xml:space="preserve">The Cost Per Record metric tracks the financial cost of enrichment operations. The system allocates costs from third-party data provider fees, API call charges, and internal processing costs to individual enrichment records. Cost Per Record is tracked separately for each enrichment type and data source enabling cost optimization analysis.</w:t>
      </w:r>
    </w:p>
    <w:p>
      <w:pPr>
        <w:spacing w:after="300"/>
      </w:pPr>
      <w:r>
        <w:t xml:space="preserve">Campaign finance managers use Cost Per Record metrics to optimize enrichment strategy balancing enrichment quality and cost. High-cost enrichment types may be applied selectively to high-priority contacts. The system identifies cost optimization opportunities through source comparison enabling switch to lower-cost sources where quality is maintained.</w:t>
      </w:r>
    </w:p>
    <w:p>
      <w:pPr>
        <w:pStyle w:val="Heading2"/>
        <w:spacing w:before="400" w:after="300"/>
      </w:pPr>
      <w:r>
        <w:t xml:space="preserve">SECTION 5: E20 BRAIN — INTELLIGENT ENRICHMENT ENGINE</w:t>
      </w:r>
    </w:p>
    <w:p>
      <w:pPr>
        <w:pStyle w:val="Heading3"/>
        <w:spacing w:after="200"/>
      </w:pPr>
      <w:r>
        <w:t xml:space="preserve">E20 Brain Architectural Foundation</w:t>
      </w:r>
    </w:p>
    <w:p>
      <w:pPr>
        <w:spacing w:after="300"/>
      </w:pPr>
      <w:r>
        <w:t xml:space="preserve">The E20 Brain is an advanced machine learning engine that optimizes E52 enrichment operations through intelligent prioritization, predictive quality scoring, cross-source validation, and identity resolution. The E20 Brain operates in real-time, making decisions about which enrichment strategies to apply, which data sources to query, and how to validate results. The engine learns continuously from enrichment outcomes and campaign feedback, improving its decision-making over time.</w:t>
      </w:r>
    </w:p>
    <w:p>
      <w:pPr>
        <w:pStyle w:val="Heading3"/>
        <w:spacing w:after="200"/>
      </w:pPr>
      <w:r>
        <w:t xml:space="preserve">Intelligent Enrichment Prioritization</w:t>
      </w:r>
    </w:p>
    <w:p>
      <w:pPr>
        <w:spacing w:after="150"/>
      </w:pPr>
      <w:r>
        <w:t xml:space="preserve">The E20 Brain implements dynamic enrichment prioritization that allocates enrichment resources based on multiple factors including contact value, contact tier, data criticality, and campaign urgency. High-value donors receive faster and more comprehensive enrichment, while lower-tier contacts receive streamlined enrichment. The system prioritizes enrichment of critical fields like email addresses and FEC-required employer information before less critical fields.</w:t>
      </w:r>
    </w:p>
    <w:p>
      <w:pPr>
        <w:spacing w:after="300"/>
      </w:pPr>
      <w:r>
        <w:t xml:space="preserve">The E20 Brain analyzes contact value using multiple signals including past donation amounts, volunteer engagement, professional network influence, estimated wealth, and demographic targeting signals. The system dynamically adjusts prioritization as new information becomes available enabling rapid pivoting when campaign priorities change.</w:t>
      </w:r>
    </w:p>
    <w:p>
      <w:pPr>
        <w:pStyle w:val="Heading3"/>
        <w:spacing w:after="200"/>
      </w:pPr>
      <w:r>
        <w:t xml:space="preserve">Predictive Data Quality Scoring</w:t>
      </w:r>
    </w:p>
    <w:p>
      <w:pPr>
        <w:spacing w:after="150"/>
      </w:pPr>
      <w:r>
        <w:t xml:space="preserve">The E20 Brain implements predictive quality scoring that estimates the likelihood that enrichment attempts will succeed before executing expensive enrichment operations. The system analyzes characteristics of the input record including data completeness, data quality, and data sources to predict enrichment success probability. This approach enables the system to focus enrichment effort on records most likely to benefit from enrichment.</w:t>
      </w:r>
    </w:p>
    <w:p>
      <w:pPr>
        <w:spacing w:after="300"/>
      </w:pPr>
      <w:r>
        <w:t xml:space="preserve">Predictive scoring models are trained on historical enrichment data tracking which types of records successfully enriched and which failed. The models identify patterns in successful enrichments such as records with complete names enriching at higher rates than records with name variations. The system continuously retrains scoring models as new enrichment data is collected.</w:t>
      </w:r>
    </w:p>
    <w:p>
      <w:pPr>
        <w:pStyle w:val="Heading3"/>
        <w:spacing w:after="200"/>
      </w:pPr>
      <w:r>
        <w:t xml:space="preserve">Cross-Source Validation Framework</w:t>
      </w:r>
    </w:p>
    <w:p>
      <w:pPr>
        <w:spacing w:after="150"/>
      </w:pPr>
      <w:r>
        <w:t xml:space="preserve">The E20 Brain implements cross-source validation logic that queries multiple data sources for the same enrichment field and compares results to assess data accuracy and completeness. Email addresses discovered through multiple sources receive higher confidence scores than addresses from single sources. Conflicting data from multiple sources triggers additional verification to determine which source is authoritative.</w:t>
      </w:r>
    </w:p>
    <w:p>
      <w:pPr>
        <w:spacing w:after="300"/>
      </w:pPr>
      <w:r>
        <w:t xml:space="preserve">The system maintains source reliability profiles tracking accuracy metrics for each data provider. Sources with high accuracy for specific enrichment types are weighted more heavily in validation logic. Sources with declining accuracy are deprioritized in future enrichment attempts.</w:t>
      </w:r>
    </w:p>
    <w:p>
      <w:pPr>
        <w:pStyle w:val="Heading3"/>
        <w:spacing w:after="200"/>
      </w:pPr>
      <w:r>
        <w:t xml:space="preserve">Advanced Identity Resolution</w:t>
      </w:r>
    </w:p>
    <w:p>
      <w:pPr>
        <w:spacing w:after="150"/>
      </w:pPr>
      <w:r>
        <w:t xml:space="preserve">The E20 Brain implements sophisticated identity resolution algorithms that match fragmented contact records across multiple data sources. The system identifies that "Michael Johnson," "Mike Johnson," and "M. Johnson" are likely the same person, aggregating enrichment data across all discovered identities. Identity resolution handles common name variations, nickname usage, maiden names, and professional name changes.</w:t>
      </w:r>
    </w:p>
    <w:p>
      <w:pPr>
        <w:spacing w:after="300"/>
      </w:pPr>
      <w:r>
        <w:t xml:space="preserve">The identity resolution engine uses probabilistic matching algorithms that score the likelihood that records refer to the same person based on multiple matching dimensions including name similarity, address proximity, phone number matches, email address patterns, and employment history overlap. High-score matches above configured thresholds are automatically merged.</w:t>
      </w:r>
    </w:p>
    <w:p>
      <w:pPr>
        <w:pStyle w:val="Heading2"/>
        <w:spacing w:before="400" w:after="300"/>
      </w:pPr>
      <w:r>
        <w:t xml:space="preserve">SECTION 6: INSPINIA MAPPING — CONTACT INTELLIGENCE INTERFACE</w:t>
      </w:r>
    </w:p>
    <w:p>
      <w:pPr>
        <w:pStyle w:val="Heading3"/>
        <w:spacing w:after="200"/>
      </w:pPr>
      <w:r>
        <w:t xml:space="preserve">Inspinia Dashboard Framework Overview</w:t>
      </w:r>
    </w:p>
    <w:p>
      <w:pPr>
        <w:spacing w:after="300"/>
      </w:pPr>
      <w:r>
        <w:t xml:space="preserve">The Inspinia Dashboard serves as the unified user interface layer for E52 Contact Intelligence operations. Inspinia is a responsive dashboard framework supporting desktop, tablet, and mobile access enabling campaign teams to manage enrichment operations anywhere. The framework uses modular widget design enabling users to customize their dashboard layout based on workflow preferences.</w:t>
      </w:r>
    </w:p>
    <w:p>
      <w:pPr>
        <w:pStyle w:val="Heading3"/>
        <w:spacing w:after="200"/>
      </w:pPr>
      <w:r>
        <w:t xml:space="preserve">Contact Card Widget</w:t>
      </w:r>
    </w:p>
    <w:p>
      <w:pPr>
        <w:spacing w:after="150"/>
      </w:pPr>
      <w:r>
        <w:t xml:space="preserve">The Contact Card widget displays comprehensive enriched contact information in a formatted card layout. Contact cards display contact name, email addresses, phone numbers, employment information, location, and contact tier. Contact cards include action buttons enabling rapid contact operations including email send, phone call initiation, add to list, and export functions.</w:t>
      </w:r>
    </w:p>
    <w:p>
      <w:pPr>
        <w:spacing w:after="300"/>
      </w:pPr>
      <w:r>
        <w:t xml:space="preserve">Contact cards display data quality indicators showing confidence scores and source information for each data field. Users can click on data fields to view source information and verification history. Contact cards include quick-access links to related profiles including employer company profile, family member profiles, and peer network profiles.</w:t>
      </w:r>
    </w:p>
    <w:p>
      <w:pPr>
        <w:pStyle w:val="Heading3"/>
        <w:spacing w:after="200"/>
      </w:pPr>
      <w:r>
        <w:t xml:space="preserve">Enrichment Status Widget</w:t>
      </w:r>
    </w:p>
    <w:p>
      <w:pPr>
        <w:spacing w:after="300"/>
      </w:pPr>
      <w:r>
        <w:t xml:space="preserve">The Enrichment Status widget displays current enrichment operation status including number of records queued, number currently processing, number completed, and estimated time remaining. The widget shows success rate percentage and error count for the current enrichment job. Users can pause, resume, or cancel ongoing enrichment jobs through widget controls.</w:t>
      </w:r>
    </w:p>
    <w:p>
      <w:pPr>
        <w:pStyle w:val="Heading3"/>
        <w:spacing w:after="200"/>
      </w:pPr>
      <w:r>
        <w:t xml:space="preserve">Wealth Score Widget</w:t>
      </w:r>
    </w:p>
    <w:p>
      <w:pPr>
        <w:spacing w:after="300"/>
      </w:pPr>
      <w:r>
        <w:t xml:space="preserve">The Wealth Score widget displays estimated net worth, wealth score percentile, and wealth indicator breakdown. The widget shows the primary wealth indicators contributing to the overall score such as business ownership, real estate holdings, executive compensation, and investment activity. Users can drill down into individual wealth indicators to see supporting data.</w:t>
      </w:r>
    </w:p>
    <w:p>
      <w:pPr>
        <w:pStyle w:val="Heading3"/>
        <w:spacing w:after="200"/>
      </w:pPr>
      <w:r>
        <w:t xml:space="preserve">Professional Network Widget</w:t>
      </w:r>
    </w:p>
    <w:p>
      <w:pPr>
        <w:spacing w:after="300"/>
      </w:pPr>
      <w:r>
        <w:t xml:space="preserve">The Professional Network widget displays identified professional relationships including shared employers, educational institutions, professional associations, and board affiliations. The widget shows network influence metrics including number of direct connections and indirect network size. Users can navigate through networks to identify related prospects.</w:t>
      </w:r>
    </w:p>
    <w:p>
      <w:pPr>
        <w:pStyle w:val="Heading3"/>
        <w:spacing w:after="200"/>
      </w:pPr>
      <w:r>
        <w:t xml:space="preserve">Compliance Indicator Widget</w:t>
      </w:r>
    </w:p>
    <w:p>
      <w:pPr>
        <w:spacing w:after="300"/>
      </w:pPr>
      <w:r>
        <w:t xml:space="preserve">The Compliance Indicator widget shows FEC compliance status including employment information completeness, occupation coding accuracy, and prohibited entity checks. The widget highlights potential compliance issues such as missing employer information or employment by prohibited entities. Users can approve compliance status or flag records for additional review.</w:t>
      </w:r>
    </w:p>
    <w:p>
      <w:pPr>
        <w:pStyle w:val="Heading2"/>
        <w:spacing w:before="400" w:after="300"/>
      </w:pPr>
      <w:r>
        <w:t xml:space="preserve">SECTION 7: SSSA — STRATEGIC STAKEHOLDER SENTIMENT ANALYSIS</w:t>
      </w:r>
    </w:p>
    <w:p>
      <w:pPr>
        <w:pStyle w:val="Heading3"/>
        <w:spacing w:after="200"/>
      </w:pPr>
      <w:r>
        <w:t xml:space="preserve">SSSA Framework and Purpose</w:t>
      </w:r>
    </w:p>
    <w:p>
      <w:pPr>
        <w:spacing w:after="300"/>
      </w:pPr>
      <w:r>
        <w:t xml:space="preserve">Strategic Stakeholder Sentiment Analysis (SSSA) is an advanced analytical framework within E52 that identifies and analyzes stakeholder sentiment toward campaign causes, candidates, and political issues. SSSA synthesizes multiple data sources including social media activity, public statements, donation patterns, volunteer engagement, and political action signals to create comprehensive sentiment profiles.</w:t>
      </w:r>
    </w:p>
    <w:p>
      <w:pPr>
        <w:pStyle w:val="Heading3"/>
        <w:spacing w:after="200"/>
      </w:pPr>
      <w:r>
        <w:t xml:space="preserve">Social Media Signal Analysis</w:t>
      </w:r>
    </w:p>
    <w:p>
      <w:pPr>
        <w:spacing w:after="150"/>
      </w:pPr>
      <w:r>
        <w:t xml:space="preserve">SSSA analyzes social media activity including Twitter/X posts, Facebook shares and comments, Instagram engagement, and LinkedIn professional discussions related to campaign-relevant topics. The system identifies individuals openly discussing campaign issues, using campaign hashtags, or engaging with campaign-related content. Sentiment analysis algorithms evaluate whether posts express positive, negative, or neutral sentiment toward campaign issues.</w:t>
      </w:r>
    </w:p>
    <w:p>
      <w:pPr>
        <w:spacing w:after="300"/>
      </w:pPr>
      <w:r>
        <w:t xml:space="preserve">Social media signal analysis identifies politically active individuals within the contact database, enabling targeted engagement with individuals already interested in campaign issues. Repeated engagement patterns indicate strong commitment and identify prospects for volunteer recruitment or major donor cultivation.</w:t>
      </w:r>
    </w:p>
    <w:p>
      <w:pPr>
        <w:pStyle w:val="Heading3"/>
        <w:spacing w:after="200"/>
      </w:pPr>
      <w:r>
        <w:t xml:space="preserve">Donation Pattern Intelligence</w:t>
      </w:r>
    </w:p>
    <w:p>
      <w:pPr>
        <w:spacing w:after="300"/>
      </w:pPr>
      <w:r>
        <w:t xml:space="preserve">SSSA analyzes donation history and patterns across political contributions, nonprofit donations, and campaign contributions. The system identifies individuals supporting similar causes and candidates, enabling prediction of receptiveness to campaign messaging. Donation pattern analysis identifies major donors, frequent small-dollar contributors, and single-issue donors.</w:t>
      </w:r>
    </w:p>
    <w:p>
      <w:pPr>
        <w:pStyle w:val="Heading3"/>
        <w:spacing w:after="200"/>
      </w:pPr>
      <w:r>
        <w:t xml:space="preserve">Political Activity Signal Integration</w:t>
      </w:r>
    </w:p>
    <w:p>
      <w:pPr>
        <w:spacing w:after="300"/>
      </w:pPr>
      <w:r>
        <w:t xml:space="preserve">SSSA integrates multiple sources of political activity signals including petition signing, issue advocacy participation, campaign event attendance, and voter participation history. High political activity indicates strong engagement with political issues and identification as likely persuadable targets for campaign messaging.</w:t>
      </w:r>
    </w:p>
    <w:p>
      <w:pPr>
        <w:pStyle w:val="Heading3"/>
        <w:spacing w:after="200"/>
      </w:pPr>
      <w:r>
        <w:t xml:space="preserve">Sentiment Scoring and Segmentation</w:t>
      </w:r>
    </w:p>
    <w:p>
      <w:pPr>
        <w:spacing w:after="300"/>
      </w:pPr>
      <w:r>
        <w:t xml:space="preserve">SSSA aggregates sentiment signals into composite sentiment scores classifying stakeholders into segments including strong supporters, soft supporters, persuadable, lean opposition, strong opposition. The system continuously monitors sentiment changes enabling identification of opinion shifts and targeting of persuasion efforts.</w:t>
      </w:r>
    </w:p>
    <w:p>
      <w:pPr>
        <w:pStyle w:val="Heading2"/>
        <w:spacing w:before="400" w:after="300"/>
      </w:pPr>
      <w:r>
        <w:t xml:space="preserve">SECTION 8: CAMPAIGN CHIEF DIALOGS — DATA INTELLIGENCE CONVERSATIONS</w:t>
      </w:r>
    </w:p>
    <w:p>
      <w:pPr>
        <w:pStyle w:val="Heading3"/>
        <w:spacing w:after="200"/>
      </w:pPr>
      <w:r>
        <w:t xml:space="preserve">Campaign Chief Role and Responsibilities</w:t>
      </w:r>
    </w:p>
    <w:p>
      <w:pPr>
        <w:spacing w:after="300"/>
      </w:pPr>
      <w:r>
        <w:t xml:space="preserve">The Campaign Chief is the senior strategic leader responsible for overall campaign data strategy, resource allocation, and coordination between campaign functions. The Campaign Chief uses E52 enrichment data to inform major strategic decisions including donor targeting strategy, volunteer recruitment priorities, voter persuasion focus, and campaign messaging. Regular dialogs between Campaign Chief and data team members ensure that data enrichment operations align with campaign strategic priorities.</w:t>
      </w:r>
    </w:p>
    <w:p>
      <w:pPr>
        <w:pStyle w:val="Heading3"/>
        <w:spacing w:after="200"/>
      </w:pPr>
      <w:r>
        <w:t xml:space="preserve">Dialog 1: Data Gap Analysis and Enrichment Prioritization</w:t>
      </w:r>
    </w:p>
    <w:p>
      <w:pPr>
        <w:spacing w:after="150"/>
      </w:pPr>
      <w:r>
        <w:t xml:space="preserve">Campaign Chief: "Our major donor outreach team reports that we're missing email addresses for 35% of our high-value donor prospects identified through the recent gala event. This is preventing personalized outreach. What's our status on email enrichment and how can we accelerate this?"</w:t>
      </w:r>
    </w:p>
    <w:p>
      <w:pPr>
        <w:spacing w:after="150"/>
      </w:pPr>
      <w:r>
        <w:t xml:space="preserve">Data Manager: "I've reviewed the gala attendee records in E52. We currently have a 68% email match rate for that dataset. The 32% with missing emails are mostly older contacts without recent digital footprint. I've initiated re-enrichment using advanced matching algorithms targeting that segment. Additionally, I've prioritized this batch in our enrichment queue given the high-value classification. We should have 85%+ coverage within 48 hours."</w:t>
      </w:r>
    </w:p>
    <w:p>
      <w:pPr>
        <w:spacing w:after="150"/>
      </w:pPr>
      <w:r>
        <w:t xml:space="preserve">Campaign Chief: "Excellent. Once we get email coverage to 85%, I'd like contact lists sorted by estimated wealth and engagement tier. That will enable our major gifts team to target outreach based on capacity and prior involvement."</w:t>
      </w:r>
    </w:p>
    <w:p>
      <w:pPr>
        <w:spacing w:after="300"/>
      </w:pPr>
      <w:r>
        <w:t xml:space="preserve">Data Manager: "I'll have sorted lists ready tomorrow. The E52 wealth scoring is using real estate data, business ownership records, and SEC filings. For this gala segment, average estimated wealth is $4.2M with a range from $500K to $87M. I'll flag any outliers for manual verification."</w:t>
      </w:r>
    </w:p>
    <w:p>
      <w:pPr>
        <w:pStyle w:val="Heading3"/>
        <w:spacing w:after="200"/>
      </w:pPr>
      <w:r>
        <w:t xml:space="preserve">Dialog 2: Enrichment Opportunities and Strategic Targeting</w:t>
      </w:r>
    </w:p>
    <w:p>
      <w:pPr>
        <w:spacing w:after="150"/>
      </w:pPr>
      <w:r>
        <w:t xml:space="preserve">Campaign Chief: "Our volunteer coordinator reports we have 2,400 active volunteers but we're not fully leveraging their networks for peer recruitment. Do we have visibility into their professional networks through E52?"</w:t>
      </w:r>
    </w:p>
    <w:p>
      <w:pPr>
        <w:spacing w:after="150"/>
      </w:pPr>
      <w:r>
        <w:t xml:space="preserve">Data Manager: "Yes, E52 maintains professional network mapping for all enriched contacts. We've identified that our 2,400 active volunteers have approximately 380,000 network connections when you include first-degree connections. Approximately 65,000 of those network connections are not yet in our contact database. More importantly, I've identified 340 high-influence network nodes—people with large networks who are closely connected to our volunteers. These connectors could be extremely valuable recruitment targets."</w:t>
      </w:r>
    </w:p>
    <w:p>
      <w:pPr>
        <w:spacing w:after="150"/>
      </w:pPr>
      <w:r>
        <w:t xml:space="preserve">Campaign Chief: "Can you generate a list of those network connectors with their volunteer sponsors? Our volunteer teams can use that for targeted peer recruitment."</w:t>
      </w:r>
    </w:p>
    <w:p>
      <w:pPr>
        <w:spacing w:after="300"/>
      </w:pPr>
      <w:r>
        <w:t xml:space="preserve">Data Manager: "Absolutely. I'll create a list segmented by geographic region showing each connector, their network size, and the specific volunteers in closest relationship with them. I'll also score connectors by receptiveness signals—likelihood they'll respond to volunteer recruitment based on their prior engagement and political activity signals."</w:t>
      </w:r>
    </w:p>
    <w:p>
      <w:pPr>
        <w:pStyle w:val="Heading3"/>
        <w:spacing w:after="200"/>
      </w:pPr>
      <w:r>
        <w:t xml:space="preserve">Dialog 3: FEC Compliance and Data Quality Assurance</w:t>
      </w:r>
    </w:p>
    <w:p>
      <w:pPr>
        <w:spacing w:after="150"/>
      </w:pPr>
      <w:r>
        <w:t xml:space="preserve">Campaign Chief: "We received FEC compliance notice requesting employment verification for 23 contributions. Our finance team needs to provide detailed responses. What's our capability to verify this employment information?"</w:t>
      </w:r>
    </w:p>
    <w:p>
      <w:pPr>
        <w:spacing w:after="150"/>
      </w:pPr>
      <w:r>
        <w:t xml:space="preserve">Data Manager: "I've pulled the 23 records in question into E52. Fourteen have employment information with high confidence scores (95%+) from multiple sources. Nine have employment information with moderate confidence (70-85%) requiring additional verification. I'll manually verify those nine by cross-referencing LinkedIn, business databases, and public records. I expect we'll be able to provide FEC with documentation for all 23 within 48 hours."</w:t>
      </w:r>
    </w:p>
    <w:p>
      <w:pPr>
        <w:spacing w:after="150"/>
      </w:pPr>
      <w:r>
        <w:t xml:space="preserve">Campaign Chief: "This is critical. Can we implement a compliance validation process to catch these issues before contributions are accepted?"</w:t>
      </w:r>
    </w:p>
    <w:p>
      <w:pPr>
        <w:spacing w:after="300"/>
      </w:pPr>
      <w:r>
        <w:t xml:space="preserve">Data Manager: "I'll create an automated E52 compliance validation workflow. All contributions above $200 will be automatically enriched with employment verification. Any contribution with incomplete or unverifiable employment information will be flagged for manual review before the contribution is accepted. This should eliminate FEC compliance issues going forward."</w:t>
      </w:r>
    </w:p>
    <w:p>
      <w:pPr>
        <w:pStyle w:val="Heading3"/>
        <w:spacing w:after="200"/>
      </w:pPr>
      <w:r>
        <w:t xml:space="preserve">Dialog 4: High-Value Contact Discovery and Targeted Outreach</w:t>
      </w:r>
    </w:p>
    <w:p>
      <w:pPr>
        <w:spacing w:after="150"/>
      </w:pPr>
      <w:r>
        <w:t xml:space="preserve">Campaign Chief: "Our major gifts strategy needs to expand beyond our existing donor base. Do we have visibility into potential major donors outside our current contact database?"</w:t>
      </w:r>
    </w:p>
    <w:p>
      <w:pPr>
        <w:spacing w:after="150"/>
      </w:pPr>
      <w:r>
        <w:t xml:space="preserve">Data Manager: "Yes. Through E52 wealth indicator analysis, I've identified approximately 8,700 individuals in our broader contact database who have wealth indicators suggesting capacity for major gifts but haven't yet donated. These prospects include business owners, executives, real estate investors, and family office principals. I've segmented them by estimated wealth level."</w:t>
      </w:r>
    </w:p>
    <w:p>
      <w:pPr>
        <w:spacing w:after="150"/>
      </w:pPr>
      <w:r>
        <w:t xml:space="preserve">Campaign Chief: "What's the quality of wealth indicators for these prospects? How confident are we that they can actually make major gifts?"</w:t>
      </w:r>
    </w:p>
    <w:p>
      <w:pPr>
        <w:spacing w:after="150"/>
      </w:pPr>
      <w:r>
        <w:t xml:space="preserve">Data Manager: "I've evaluated confidence by evidence type. The 2,100 with real estate holdings showing net worth $2M+ have high confidence (87% average). The 4,200 executives with documented compensation $300K+ have moderate-high confidence (78% average). The remaining 2,400 with business ownership indicators have moderate confidence (65% average) since business valuations are estimated. I recommend starting outreach with the high and moderate-high confidence segments."</w:t>
      </w:r>
    </w:p>
    <w:p>
      <w:pPr>
        <w:spacing w:after="150"/>
      </w:pPr>
      <w:r>
        <w:t xml:space="preserve">Campaign Chief: "Excellent. Let's generate tiered prospect lists by wealth capacity and include summary briefings showing wealth evidence for our major gifts officers. This will enable them to personalize outreach based on source of wealth."</w:t>
      </w:r>
    </w:p>
    <w:p>
      <w:pPr>
        <w:spacing w:after="600"/>
      </w:pPr>
      <w:r>
        <w:t xml:space="preserve">Data Manager: "I'll create briefing packets for each prospect showing wealth indicators, professional background, philanthropic history where available, and any political activity signals. I'll also identify geographic clustering enabling efficient in-person major gifts solicitation."</w:t>
      </w:r>
    </w:p>
    <w:p>
      <w:pPr>
        <w:pStyle w:val="Heading2"/>
        <w:spacing w:before="400" w:after="200"/>
      </w:pPr>
      <w:r>
        <w:t xml:space="preserve">CONCLUSION</w:t>
      </w:r>
    </w:p>
    <w:p>
      <w:pPr>
        <w:spacing w:after="200"/>
      </w:pPr>
      <w:r>
        <w:t xml:space="preserve">The E52 Contact Intelligence ecosystem represents a comprehensive, production-grade implementation of contact enrichment and intelligence capabilities adapted from ZoomInfo's market-leading platform. The system integrates contact verification, wealth indicator analysis, employment verification, network mapping, and compliance validation into a unified operational framework supporting campaign strategic decision-making.</w:t>
      </w:r>
    </w:p>
    <w:p>
      <w:pPr>
        <w:spacing w:after="200"/>
      </w:pPr>
      <w:r>
        <w:t xml:space="preserve">Through the Command Center interface, E20 Brain intelligence layer, Inspinia Dashboard framework, and SSSA sentiment analysis capabilities, E52 enables campaign teams to systematically enrich contact databases, identify high-value prospects, verify volunteer information, ensure regulatory compliance, and execute targeted outreach. Integration with E01 Donor Intelligence and E15 Contact Management enables seamless workflow across campaign data functions.</w:t>
      </w:r>
    </w:p>
    <w:p>
      <w:pPr>
        <w:spacing w:after="200"/>
      </w:pPr>
      <w:r>
        <w:t xml:space="preserve">The E52 architecture supports continuous improvement through real-time metric monitoring, predictive quality scoring, and machine learning-driven optimization. Campaign leadership can confidently make resource allocation decisions and strategic targeting choices based on enriched, high-quality contact intelligence.</w:t>
      </w:r>
    </w:p>
    <w:p>
      <w:pPr>
        <w:spacing w:after="600"/>
      </w:pPr>
      <w:r>
        <w:t xml:space="preserve">This comprehensive implementation positions the BroyhillGOP campaign with enterprise-class contact intelligence capabilities enabling competitive advantage through superior data quality, advanced analytics, and strategic insights not available through traditional campaign contact management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2026-02-17T06:23:32.722Z</dcterms:created>
  <dcterms:modified xsi:type="dcterms:W3CDTF">2026-02-17T06:23:32.722Z</dcterms:modified>
</cp:coreProperties>
</file>

<file path=docProps/custom.xml><?xml version="1.0" encoding="utf-8"?>
<Properties xmlns="http://schemas.openxmlformats.org/officeDocument/2006/custom-properties" xmlns:vt="http://schemas.openxmlformats.org/officeDocument/2006/docPropsVTypes"/>
</file>