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t xml:space="preserve">E15 CONTACT MANAGEMENT ECOSYSTEM</w:t>
      </w:r>
    </w:p>
    <w:p>
      <w:pPr>
        <w:spacing w:after="600" w:before="200"/>
        <w:jc w:val="center"/>
      </w:pPr>
      <w:r>
        <w:t xml:space="preserve">HubSpot CRM Clone Architecture</w:t>
      </w:r>
    </w:p>
    <w:p>
      <w:pPr>
        <w:spacing w:after="800"/>
        <w:jc w:val="center"/>
      </w:pPr>
      <w:r>
        <w:t xml:space="preserve">Comprehensive Feature Map &amp; Implementation Guide</w:t>
      </w:r>
    </w:p>
    <w:p>
      <w:pPr>
        <w:spacing w:after="200"/>
        <w:jc w:val="center"/>
      </w:pPr>
      <w:r>
        <w:t xml:space="preserve">BroyhillGOP Political Management System</w:t>
      </w:r>
    </w:p>
    <w:p>
      <w:pPr>
        <w:spacing w:after="600"/>
        <w:jc w:val="center"/>
      </w:pPr>
      <w:r>
        <w:t xml:space="preserve">Report Generated: 2/17/2026</w:t>
      </w:r>
    </w:p>
    <w:p>
      <w:r>
        <w:br w:type="page"/>
      </w:r>
    </w:p>
    <w:p>
      <w:pPr>
        <w:pStyle w:val="Heading1"/>
        <w:spacing w:after="200" w:before="400"/>
      </w:pPr>
      <w:r>
        <w:t xml:space="preserve">SECTION 1: APP CLONE AUDIT - HubSpot CRM</w:t>
      </w:r>
    </w:p>
    <w:p>
      <w:pPr>
        <w:spacing w:after="200"/>
        <w:ind w:firstLine="0"/>
        <w:jc w:val="both"/>
      </w:pPr>
      <w:r>
        <w:t xml:space="preserve">The E15 Contact Management system represents a comprehensive implementation of enterprise-grade customer relationship management functionality, modeled directly on HubSpot CRM's proven architecture. This audit maps HubSpot's feature set to BroyhillGOP's unique political and organizational context, ensuring that the contact management ecosystem serves the complex needs of candidate campaigns, donor relations, volunteer coordination, and political intelligence gathering.</w:t>
      </w:r>
    </w:p>
    <w:p>
      <w:pPr>
        <w:pStyle w:val="Heading2"/>
        <w:spacing w:after="200" w:before="200"/>
      </w:pPr>
      <w:r>
        <w:t xml:space="preserve">Contact Records &amp; Data Architecture</w:t>
      </w:r>
    </w:p>
    <w:p>
      <w:pPr>
        <w:spacing w:after="200"/>
        <w:ind w:firstLine="0"/>
        <w:jc w:val="both"/>
      </w:pPr>
      <w:r>
        <w:t xml:space="preserve">HubSpot's contact record system serves as the foundation for E15. Each contact in the BroyhillGOP system maintains a comprehensive profile encompassing all interaction history, communication preferences, transaction data, and relationship metadata. The architecture supports 9 million+ contact records across multiple entity types: Unified Contact Master records representing individual persons, Donor Profiles tracking financial contributions and giving patterns, Volunteer Profiles managing service hours and engagement metrics, Voter Profiles linked to official registration databases, Delegate Profiles for convention and party structure tracking, Vendor Contacts maintaining relationships with service providers, Media Contacts managing press distribution and journalist relationships, Opponent Profiles for competitive intelligence, and Staff Directory entries for internal team management.</w:t>
      </w:r>
    </w:p>
    <w:p>
      <w:pPr>
        <w:spacing w:after="200"/>
        <w:ind w:firstLine="0"/>
        <w:jc w:val="both"/>
      </w:pPr>
      <w:r>
        <w:t xml:space="preserve">The contact record data model in E15 implements full relational integrity across all contact types. Each record maintains normalized references to associated entities while preserving denormalized rapid-access fields for performance optimization. Contact records support unlimited custom properties, extensible without schema migration, allowing the system to evolve as new data sources and organizational needs emerge. The system implements soft-delete architecture, preserving historical contact data for audit trails while maintaining data visibility controls.</w:t>
      </w:r>
    </w:p>
    <w:p>
      <w:pPr>
        <w:pStyle w:val="Heading2"/>
        <w:spacing w:after="200" w:before="200"/>
      </w:pPr>
      <w:r>
        <w:t xml:space="preserve">Company Records &amp; Organizational Mapping</w:t>
      </w:r>
    </w:p>
    <w:p>
      <w:pPr>
        <w:spacing w:after="200"/>
        <w:ind w:firstLine="0"/>
        <w:jc w:val="both"/>
      </w:pPr>
      <w:r>
        <w:t xml:space="preserve">HubSpot's company records functionality maps directly to vendor companies, employer organizations, media outlets, and affiliated political entities tracked within the BroyhillGOP ecosystem. Company records maintain hierarchical relationships with contact records, supporting multi-contact association and role-based linking. The system tracks company metadata including legal name variations, registration numbers, business classification, service offerings, performance metrics, and contract relationships.</w:t>
      </w:r>
    </w:p>
    <w:p>
      <w:pPr>
        <w:spacing w:after="200"/>
        <w:ind w:firstLine="0"/>
        <w:jc w:val="both"/>
      </w:pPr>
      <w:r>
        <w:t xml:space="preserve">The company records subsystem enables sophisticated organizational analysis. It supports company-level aggregation of contact metrics, allowing visibility into entire organizations' engagement patterns, donor households at specific addresses, volunteer networks from particular employers, and vendor performance across multiple contracted services. Company records link to external data enrichment sources for industry classification, financial data, regulatory filings, and organizational structure information.</w:t>
      </w:r>
    </w:p>
    <w:p>
      <w:pPr>
        <w:pStyle w:val="Heading2"/>
        <w:spacing w:after="200" w:before="200"/>
      </w:pPr>
      <w:r>
        <w:t xml:space="preserve">Deal Pipeline &amp; Transaction Tracking</w:t>
      </w:r>
    </w:p>
    <w:p>
      <w:pPr>
        <w:spacing w:after="200"/>
        <w:ind w:firstLine="0"/>
        <w:jc w:val="both"/>
      </w:pPr>
      <w:r>
        <w:t xml:space="preserve">HubSpot's deal pipeline architecture translates to the BroyhillGOP transaction management system, tracking financial contributions through defined sales funnel stages. The deal pipeline implements customizable stages representing transaction lifecycle: Prospect (identified potential donor), Engaged (initial contact or qualification), Committed (pledge or verbal commitment), Closed-Won (completed contribution), and Closed-Lost (declined opportunity). Each deal maintains probability scoring, expected close date, deal value, and associated contact relationships.</w:t>
      </w:r>
    </w:p>
    <w:p>
      <w:pPr>
        <w:spacing w:after="200"/>
        <w:ind w:firstLine="0"/>
        <w:jc w:val="both"/>
      </w:pPr>
      <w:r>
        <w:t xml:space="preserve">The deal pipeline integrates with the contact scoring model to identify high-value prospects and engagement opportunities. Pipeline analytics provide visibility into fundraising progress, conversion rates between stages, average deal size, sales cycle duration, and revenue forecasting. Deal records maintain full activity trails, linking every communication, meeting, note, and task associated with that transaction opportunity.</w:t>
      </w:r>
    </w:p>
    <w:p>
      <w:pPr>
        <w:pStyle w:val="Heading2"/>
        <w:spacing w:after="200" w:before="200"/>
      </w:pPr>
      <w:r>
        <w:t xml:space="preserve">Activity Timeline &amp; Interaction History</w:t>
      </w:r>
    </w:p>
    <w:p>
      <w:pPr>
        <w:spacing w:after="200"/>
        <w:ind w:firstLine="0"/>
        <w:jc w:val="both"/>
      </w:pPr>
      <w:r>
        <w:t xml:space="preserve">E15 implements HubSpot's activity timeline as a unified interaction log capturing every meaningful contact moment. The timeline consolidates communications across email, SMS, phone, in-person meetings, event attendance, social media interactions, and system-generated activities. Each timeline entry maintains exact timestamp, interaction type, initiator (staff member or system), duration, outcome, and associated metadata.</w:t>
      </w:r>
    </w:p>
    <w:p>
      <w:pPr>
        <w:spacing w:after="200"/>
        <w:ind w:firstLine="0"/>
        <w:jc w:val="both"/>
      </w:pPr>
      <w:r>
        <w:t xml:space="preserve">The activity timeline serves as the foundation for engagement scoring and communication frequency analysis. Timeline data enables the system to detect communication patterns, identify over-contacted individuals, recommend optimal contact timing based on historical responsiveness, and generate activity-based segmentation. The timeline integrates with E20 Brain to detect engagement trajectory changes and predict future contact outcomes.</w:t>
      </w:r>
    </w:p>
    <w:p>
      <w:pPr>
        <w:pStyle w:val="Heading2"/>
        <w:spacing w:after="200" w:before="200"/>
      </w:pPr>
      <w:r>
        <w:t xml:space="preserve">Contact Properties &amp; Custom Fields</w:t>
      </w:r>
    </w:p>
    <w:p>
      <w:pPr>
        <w:spacing w:after="200"/>
        <w:ind w:firstLine="0"/>
        <w:jc w:val="both"/>
      </w:pPr>
      <w:r>
        <w:t xml:space="preserve">HubSpot's contact properties system translates directly to E15's flexible custom field architecture. The system ships with 20+ standard properties and supports unlimited custom properties organized into logical property groups. Properties support multiple data types: text strings, emails, phone numbers, dates, currency values, single-select dropdowns, multi-select arrays, URLs, and rich text content. Each property maintains metadata including display name, help text, required status, visibility rules, and calculation formulas.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66092" w:val="clear"/>
          </w:tcPr>
          <w:p>
            <w:r>
              <w:t xml:space="preserve">Field</w:t>
            </w:r>
          </w:p>
        </w:tc>
        <w:tc>
          <w:tcPr>
            <w:shd w:fill="366092" w:val="clear"/>
          </w:tcPr>
          <w:p>
            <w:r>
              <w:t xml:space="preserve">Type</w:t>
            </w:r>
          </w:p>
        </w:tc>
        <w:tc>
          <w:tcPr>
            <w:shd w:fill="366092" w:val="clear"/>
          </w:tcPr>
          <w:p>
            <w:r>
              <w:t xml:space="preserve">Source</w:t>
            </w:r>
          </w:p>
        </w:tc>
        <w:tc>
          <w:tcPr>
            <w:shd w:fill="366092" w:val="clear"/>
          </w:tcPr>
          <w:p>
            <w:r>
              <w:t xml:space="preserve">Description</w:t>
            </w:r>
          </w:p>
        </w:tc>
      </w:tr>
      <w:tr>
        <w:tc>
          <w:tcPr>
            <w:shd w:fill="E8E8E8" w:val="clear"/>
          </w:tcPr>
          <w:p>
            <w:r>
              <w:t xml:space="preserve">Contact ID</w:t>
            </w:r>
          </w:p>
        </w:tc>
        <w:tc>
          <w:tcPr>
            <w:shd w:fill="E8E8E8" w:val="clear"/>
          </w:tcPr>
          <w:p>
            <w:r>
              <w:t xml:space="preserve">String (UUID)</w:t>
            </w:r>
          </w:p>
        </w:tc>
        <w:tc>
          <w:tcPr>
            <w:shd w:fill="E8E8E8" w:val="clear"/>
          </w:tcPr>
          <w:p>
            <w:r>
              <w:t xml:space="preserve">System Generated</w:t>
            </w:r>
          </w:p>
        </w:tc>
        <w:tc>
          <w:tcPr>
            <w:shd w:fill="E8E8E8" w:val="clear"/>
          </w:tcPr>
          <w:p>
            <w:r>
              <w:t xml:space="preserve">Unique identifier for each contact record</w:t>
            </w:r>
          </w:p>
        </w:tc>
      </w:tr>
      <w:tr>
        <w:tc>
          <w:tcPr>
            <w:shd w:fill="E8E8E8" w:val="clear"/>
          </w:tcPr>
          <w:p>
            <w:r>
              <w:t xml:space="preserve">First Name</w:t>
            </w:r>
          </w:p>
        </w:tc>
        <w:tc>
          <w:tcPr>
            <w:shd w:fill="E8E8E8" w:val="clear"/>
          </w:tcPr>
          <w:p>
            <w:r>
              <w:t xml:space="preserve">String (50)</w:t>
            </w:r>
          </w:p>
        </w:tc>
        <w:tc>
          <w:tcPr>
            <w:shd w:fill="E8E8E8" w:val="clear"/>
          </w:tcPr>
          <w:p>
            <w:r>
              <w:t xml:space="preserve">User Input / Data Import</w:t>
            </w:r>
          </w:p>
        </w:tc>
        <w:tc>
          <w:tcPr>
            <w:shd w:fill="E8E8E8" w:val="clear"/>
          </w:tcPr>
          <w:p>
            <w:r>
              <w:t xml:space="preserve">Primary given name of the contact</w:t>
            </w:r>
          </w:p>
        </w:tc>
      </w:tr>
      <w:tr>
        <w:tc>
          <w:tcPr>
            <w:shd w:fill="E8E8E8" w:val="clear"/>
          </w:tcPr>
          <w:p>
            <w:r>
              <w:t xml:space="preserve">Last Name</w:t>
            </w:r>
          </w:p>
        </w:tc>
        <w:tc>
          <w:tcPr>
            <w:shd w:fill="E8E8E8" w:val="clear"/>
          </w:tcPr>
          <w:p>
            <w:r>
              <w:t xml:space="preserve">String (100)</w:t>
            </w:r>
          </w:p>
        </w:tc>
        <w:tc>
          <w:tcPr>
            <w:shd w:fill="E8E8E8" w:val="clear"/>
          </w:tcPr>
          <w:p>
            <w:r>
              <w:t xml:space="preserve">User Input / Data Import</w:t>
            </w:r>
          </w:p>
        </w:tc>
        <w:tc>
          <w:tcPr>
            <w:shd w:fill="E8E8E8" w:val="clear"/>
          </w:tcPr>
          <w:p>
            <w:r>
              <w:t xml:space="preserve">Primary family name of the contact</w:t>
            </w:r>
          </w:p>
        </w:tc>
      </w:tr>
      <w:tr>
        <w:tc>
          <w:tcPr>
            <w:shd w:fill="E8E8E8" w:val="clear"/>
          </w:tcPr>
          <w:p>
            <w:r>
              <w:t xml:space="preserve">Email Address</w:t>
            </w:r>
          </w:p>
        </w:tc>
        <w:tc>
          <w:tcPr>
            <w:shd w:fill="E8E8E8" w:val="clear"/>
          </w:tcPr>
          <w:p>
            <w:r>
              <w:t xml:space="preserve">Email</w:t>
            </w:r>
          </w:p>
        </w:tc>
        <w:tc>
          <w:tcPr>
            <w:shd w:fill="E8E8E8" w:val="clear"/>
          </w:tcPr>
          <w:p>
            <w:r>
              <w:t xml:space="preserve">Data Import / E52 Enrichment</w:t>
            </w:r>
          </w:p>
        </w:tc>
        <w:tc>
          <w:tcPr>
            <w:shd w:fill="E8E8E8" w:val="clear"/>
          </w:tcPr>
          <w:p>
            <w:r>
              <w:t xml:space="preserve">Primary email contact method</w:t>
            </w:r>
          </w:p>
        </w:tc>
      </w:tr>
      <w:tr>
        <w:tc>
          <w:tcPr>
            <w:shd w:fill="E8E8E8" w:val="clear"/>
          </w:tcPr>
          <w:p>
            <w:r>
              <w:t xml:space="preserve">Phone Number</w:t>
            </w:r>
          </w:p>
        </w:tc>
        <w:tc>
          <w:tcPr>
            <w:shd w:fill="E8E8E8" w:val="clear"/>
          </w:tcPr>
          <w:p>
            <w:r>
              <w:t xml:space="preserve">Phone</w:t>
            </w:r>
          </w:p>
        </w:tc>
        <w:tc>
          <w:tcPr>
            <w:shd w:fill="E8E8E8" w:val="clear"/>
          </w:tcPr>
          <w:p>
            <w:r>
              <w:t xml:space="preserve">Data Import / E52 Enrichment</w:t>
            </w:r>
          </w:p>
        </w:tc>
        <w:tc>
          <w:tcPr>
            <w:shd w:fill="E8E8E8" w:val="clear"/>
          </w:tcPr>
          <w:p>
            <w:r>
              <w:t xml:space="preserve">Primary phone contact method</w:t>
            </w:r>
          </w:p>
        </w:tc>
      </w:tr>
      <w:tr>
        <w:tc>
          <w:tcPr>
            <w:shd w:fill="E8E8E8" w:val="clear"/>
          </w:tcPr>
          <w:p>
            <w:r>
              <w:t xml:space="preserve">Mailing Address</w:t>
            </w:r>
          </w:p>
        </w:tc>
        <w:tc>
          <w:tcPr>
            <w:shd w:fill="E8E8E8" w:val="clear"/>
          </w:tcPr>
          <w:p>
            <w:r>
              <w:t xml:space="preserve">Address Object</w:t>
            </w:r>
          </w:p>
        </w:tc>
        <w:tc>
          <w:tcPr>
            <w:shd w:fill="E8E8E8" w:val="clear"/>
          </w:tcPr>
          <w:p>
            <w:r>
              <w:t xml:space="preserve">Data Import / Voter Registration</w:t>
            </w:r>
          </w:p>
        </w:tc>
        <w:tc>
          <w:tcPr>
            <w:shd w:fill="E8E8E8" w:val="clear"/>
          </w:tcPr>
          <w:p>
            <w:r>
              <w:t xml:space="preserve">Complete street address for mail communications</w:t>
            </w:r>
          </w:p>
        </w:tc>
      </w:tr>
      <w:tr>
        <w:tc>
          <w:tcPr>
            <w:shd w:fill="E8E8E8" w:val="clear"/>
          </w:tcPr>
          <w:p>
            <w:r>
              <w:t xml:space="preserve">Contact Type</w:t>
            </w:r>
          </w:p>
        </w:tc>
        <w:tc>
          <w:tcPr>
            <w:shd w:fill="E8E8E8" w:val="clear"/>
          </w:tcPr>
          <w:p>
            <w:r>
              <w:t xml:space="preserve">Enum</w:t>
            </w:r>
          </w:p>
        </w:tc>
        <w:tc>
          <w:tcPr>
            <w:shd w:fill="E8E8E8" w:val="clear"/>
          </w:tcPr>
          <w:p>
            <w:r>
              <w:t xml:space="preserve">System / User Input</w:t>
            </w:r>
          </w:p>
        </w:tc>
        <w:tc>
          <w:tcPr>
            <w:shd w:fill="E8E8E8" w:val="clear"/>
          </w:tcPr>
          <w:p>
            <w:r>
              <w:t xml:space="preserve">Donor, Volunteer, Voter, Delegate, Vendor, Media, Opponent, Staff</w:t>
            </w:r>
          </w:p>
        </w:tc>
      </w:tr>
      <w:tr>
        <w:tc>
          <w:tcPr>
            <w:shd w:fill="E8E8E8" w:val="clear"/>
          </w:tcPr>
          <w:p>
            <w:r>
              <w:t xml:space="preserve">Relationship Type</w:t>
            </w:r>
          </w:p>
        </w:tc>
        <w:tc>
          <w:tcPr>
            <w:shd w:fill="E8E8E8" w:val="clear"/>
          </w:tcPr>
          <w:p>
            <w:r>
              <w:t xml:space="preserve">Enum</w:t>
            </w:r>
          </w:p>
        </w:tc>
        <w:tc>
          <w:tcPr>
            <w:shd w:fill="E8E8E8" w:val="clear"/>
          </w:tcPr>
          <w:p>
            <w:r>
              <w:t xml:space="preserve">System Classification</w:t>
            </w:r>
          </w:p>
        </w:tc>
        <w:tc>
          <w:tcPr>
            <w:shd w:fill="E8E8E8" w:val="clear"/>
          </w:tcPr>
          <w:p>
            <w:r>
              <w:t xml:space="preserve">Primary categorical relationship to organization</w:t>
            </w:r>
          </w:p>
        </w:tc>
      </w:tr>
      <w:tr>
        <w:tc>
          <w:tcPr>
            <w:shd w:fill="E8E8E8" w:val="clear"/>
          </w:tcPr>
          <w:p>
            <w:r>
              <w:t xml:space="preserve">Owner ID</w:t>
            </w:r>
          </w:p>
        </w:tc>
        <w:tc>
          <w:tcPr>
            <w:shd w:fill="E8E8E8" w:val="clear"/>
          </w:tcPr>
          <w:p>
            <w:r>
              <w:t xml:space="preserve">String (UUID)</w:t>
            </w:r>
          </w:p>
        </w:tc>
        <w:tc>
          <w:tcPr>
            <w:shd w:fill="E8E8E8" w:val="clear"/>
          </w:tcPr>
          <w:p>
            <w:r>
              <w:t xml:space="preserve">User Assignment</w:t>
            </w:r>
          </w:p>
        </w:tc>
        <w:tc>
          <w:tcPr>
            <w:shd w:fill="E8E8E8" w:val="clear"/>
          </w:tcPr>
          <w:p>
            <w:r>
              <w:t xml:space="preserve">User responsible for managing this contact relationship</w:t>
            </w:r>
          </w:p>
        </w:tc>
      </w:tr>
      <w:tr>
        <w:tc>
          <w:tcPr>
            <w:shd w:fill="E8E8E8" w:val="clear"/>
          </w:tcPr>
          <w:p>
            <w:r>
              <w:t xml:space="preserve">Last Activity</w:t>
            </w:r>
          </w:p>
        </w:tc>
        <w:tc>
          <w:tcPr>
            <w:shd w:fill="E8E8E8" w:val="clear"/>
          </w:tcPr>
          <w:p>
            <w:r>
              <w:t xml:space="preserve">Timestamp</w:t>
            </w:r>
          </w:p>
        </w:tc>
        <w:tc>
          <w:tcPr>
            <w:shd w:fill="E8E8E8" w:val="clear"/>
          </w:tcPr>
          <w:p>
            <w:r>
              <w:t xml:space="preserve">System Tracking</w:t>
            </w:r>
          </w:p>
        </w:tc>
        <w:tc>
          <w:tcPr>
            <w:shd w:fill="E8E8E8" w:val="clear"/>
          </w:tcPr>
          <w:p>
            <w:r>
              <w:t xml:space="preserve">Most recent interaction timestamp</w:t>
            </w:r>
          </w:p>
        </w:tc>
      </w:tr>
    </w:tbl>
    <w:p>
      <w:pPr>
        <w:spacing w:after="200"/>
        <w:ind w:firstLine="0"/>
        <w:jc w:val="both"/>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66092" w:val="clear"/>
          </w:tcPr>
          <w:p>
            <w:r>
              <w:t xml:space="preserve">Field</w:t>
            </w:r>
          </w:p>
        </w:tc>
        <w:tc>
          <w:tcPr>
            <w:shd w:fill="366092" w:val="clear"/>
          </w:tcPr>
          <w:p>
            <w:r>
              <w:t xml:space="preserve">Type</w:t>
            </w:r>
          </w:p>
        </w:tc>
        <w:tc>
          <w:tcPr>
            <w:shd w:fill="366092" w:val="clear"/>
          </w:tcPr>
          <w:p>
            <w:r>
              <w:t xml:space="preserve">Source</w:t>
            </w:r>
          </w:p>
        </w:tc>
        <w:tc>
          <w:tcPr>
            <w:shd w:fill="366092" w:val="clear"/>
          </w:tcPr>
          <w:p>
            <w:r>
              <w:t xml:space="preserve">Description</w:t>
            </w:r>
          </w:p>
        </w:tc>
      </w:tr>
      <w:tr>
        <w:tc>
          <w:tcPr>
            <w:shd w:fill="E8E8E8" w:val="clear"/>
          </w:tcPr>
          <w:p>
            <w:r>
              <w:t xml:space="preserve">Last Contact</w:t>
            </w:r>
          </w:p>
        </w:tc>
        <w:tc>
          <w:tcPr>
            <w:shd w:fill="E8E8E8" w:val="clear"/>
          </w:tcPr>
          <w:p>
            <w:r>
              <w:t xml:space="preserve">Date</w:t>
            </w:r>
          </w:p>
        </w:tc>
        <w:tc>
          <w:tcPr>
            <w:shd w:fill="E8E8E8" w:val="clear"/>
          </w:tcPr>
          <w:p>
            <w:r>
              <w:t xml:space="preserve">System Tracking</w:t>
            </w:r>
          </w:p>
        </w:tc>
        <w:tc>
          <w:tcPr>
            <w:shd w:fill="E8E8E8" w:val="clear"/>
          </w:tcPr>
          <w:p>
            <w:r>
              <w:t xml:space="preserve">Date of most recent meaningful contact</w:t>
            </w:r>
          </w:p>
        </w:tc>
      </w:tr>
      <w:tr>
        <w:tc>
          <w:tcPr>
            <w:shd w:fill="E8E8E8" w:val="clear"/>
          </w:tcPr>
          <w:p>
            <w:r>
              <w:t xml:space="preserve">Contact Score</w:t>
            </w:r>
          </w:p>
        </w:tc>
        <w:tc>
          <w:tcPr>
            <w:shd w:fill="E8E8E8" w:val="clear"/>
          </w:tcPr>
          <w:p>
            <w:r>
              <w:t xml:space="preserve">Integer (0-100)</w:t>
            </w:r>
          </w:p>
        </w:tc>
        <w:tc>
          <w:tcPr>
            <w:shd w:fill="E8E8E8" w:val="clear"/>
          </w:tcPr>
          <w:p>
            <w:r>
              <w:t xml:space="preserve">E20 Brain Calculation</w:t>
            </w:r>
          </w:p>
        </w:tc>
        <w:tc>
          <w:tcPr>
            <w:shd w:fill="E8E8E8" w:val="clear"/>
          </w:tcPr>
          <w:p>
            <w:r>
              <w:t xml:space="preserve">Engagement and importance ranking</w:t>
            </w:r>
          </w:p>
        </w:tc>
      </w:tr>
      <w:tr>
        <w:tc>
          <w:tcPr>
            <w:shd w:fill="E8E8E8" w:val="clear"/>
          </w:tcPr>
          <w:p>
            <w:r>
              <w:t xml:space="preserve">Party Registration</w:t>
            </w:r>
          </w:p>
        </w:tc>
        <w:tc>
          <w:tcPr>
            <w:shd w:fill="E8E8E8" w:val="clear"/>
          </w:tcPr>
          <w:p>
            <w:r>
              <w:t xml:space="preserve">Enum</w:t>
            </w:r>
          </w:p>
        </w:tc>
        <w:tc>
          <w:tcPr>
            <w:shd w:fill="E8E8E8" w:val="clear"/>
          </w:tcPr>
          <w:p>
            <w:r>
              <w:t xml:space="preserve">Voter Registration Database</w:t>
            </w:r>
          </w:p>
        </w:tc>
        <w:tc>
          <w:tcPr>
            <w:shd w:fill="E8E8E8" w:val="clear"/>
          </w:tcPr>
          <w:p>
            <w:r>
              <w:t xml:space="preserve">Political party affiliation if registered</w:t>
            </w:r>
          </w:p>
        </w:tc>
      </w:tr>
      <w:tr>
        <w:tc>
          <w:tcPr>
            <w:shd w:fill="E8E8E8" w:val="clear"/>
          </w:tcPr>
          <w:p>
            <w:r>
              <w:t xml:space="preserve">Donor Status</w:t>
            </w:r>
          </w:p>
        </w:tc>
        <w:tc>
          <w:tcPr>
            <w:shd w:fill="E8E8E8" w:val="clear"/>
          </w:tcPr>
          <w:p>
            <w:r>
              <w:t xml:space="preserve">Enum</w:t>
            </w:r>
          </w:p>
        </w:tc>
        <w:tc>
          <w:tcPr>
            <w:shd w:fill="E8E8E8" w:val="clear"/>
          </w:tcPr>
          <w:p>
            <w:r>
              <w:t xml:space="preserve">Transaction History</w:t>
            </w:r>
          </w:p>
        </w:tc>
        <w:tc>
          <w:tcPr>
            <w:shd w:fill="E8E8E8" w:val="clear"/>
          </w:tcPr>
          <w:p>
            <w:r>
              <w:t xml:space="preserve">Active, Inactive, Lapsed, Prospect, Never Donor</w:t>
            </w:r>
          </w:p>
        </w:tc>
      </w:tr>
      <w:tr>
        <w:tc>
          <w:tcPr>
            <w:shd w:fill="E8E8E8" w:val="clear"/>
          </w:tcPr>
          <w:p>
            <w:r>
              <w:t xml:space="preserve">Total Donations</w:t>
            </w:r>
          </w:p>
        </w:tc>
        <w:tc>
          <w:tcPr>
            <w:shd w:fill="E8E8E8" w:val="clear"/>
          </w:tcPr>
          <w:p>
            <w:r>
              <w:t xml:space="preserve">Currency</w:t>
            </w:r>
          </w:p>
        </w:tc>
        <w:tc>
          <w:tcPr>
            <w:shd w:fill="E8E8E8" w:val="clear"/>
          </w:tcPr>
          <w:p>
            <w:r>
              <w:t xml:space="preserve">Transaction Database</w:t>
            </w:r>
          </w:p>
        </w:tc>
        <w:tc>
          <w:tcPr>
            <w:shd w:fill="E8E8E8" w:val="clear"/>
          </w:tcPr>
          <w:p>
            <w:r>
              <w:t xml:space="preserve">Aggregate monetary contributions to date</w:t>
            </w:r>
          </w:p>
        </w:tc>
      </w:tr>
      <w:tr>
        <w:tc>
          <w:tcPr>
            <w:shd w:fill="E8E8E8" w:val="clear"/>
          </w:tcPr>
          <w:p>
            <w:r>
              <w:t xml:space="preserve">Volunteer Status</w:t>
            </w:r>
          </w:p>
        </w:tc>
        <w:tc>
          <w:tcPr>
            <w:shd w:fill="E8E8E8" w:val="clear"/>
          </w:tcPr>
          <w:p>
            <w:r>
              <w:t xml:space="preserve">Enum</w:t>
            </w:r>
          </w:p>
        </w:tc>
        <w:tc>
          <w:tcPr>
            <w:shd w:fill="E8E8E8" w:val="clear"/>
          </w:tcPr>
          <w:p>
            <w:r>
              <w:t xml:space="preserve">Volunteer Tracking</w:t>
            </w:r>
          </w:p>
        </w:tc>
        <w:tc>
          <w:tcPr>
            <w:shd w:fill="E8E8E8" w:val="clear"/>
          </w:tcPr>
          <w:p>
            <w:r>
              <w:t xml:space="preserve">Active, Inactive, Prospect, Trained, Untrained</w:t>
            </w:r>
          </w:p>
        </w:tc>
      </w:tr>
      <w:tr>
        <w:tc>
          <w:tcPr>
            <w:shd w:fill="E8E8E8" w:val="clear"/>
          </w:tcPr>
          <w:p>
            <w:r>
              <w:t xml:space="preserve">Volunteer Hours</w:t>
            </w:r>
          </w:p>
        </w:tc>
        <w:tc>
          <w:tcPr>
            <w:shd w:fill="E8E8E8" w:val="clear"/>
          </w:tcPr>
          <w:p>
            <w:r>
              <w:t xml:space="preserve">Integer</w:t>
            </w:r>
          </w:p>
        </w:tc>
        <w:tc>
          <w:tcPr>
            <w:shd w:fill="E8E8E8" w:val="clear"/>
          </w:tcPr>
          <w:p>
            <w:r>
              <w:t xml:space="preserve">Event Tracking</w:t>
            </w:r>
          </w:p>
        </w:tc>
        <w:tc>
          <w:tcPr>
            <w:shd w:fill="E8E8E8" w:val="clear"/>
          </w:tcPr>
          <w:p>
            <w:r>
              <w:t xml:space="preserve">Total hours of volunteer service recorded</w:t>
            </w:r>
          </w:p>
        </w:tc>
      </w:tr>
      <w:tr>
        <w:tc>
          <w:tcPr>
            <w:shd w:fill="E8E8E8" w:val="clear"/>
          </w:tcPr>
          <w:p>
            <w:r>
              <w:t xml:space="preserve">Churn Risk Score</w:t>
            </w:r>
          </w:p>
        </w:tc>
        <w:tc>
          <w:tcPr>
            <w:shd w:fill="E8E8E8" w:val="clear"/>
          </w:tcPr>
          <w:p>
            <w:r>
              <w:t xml:space="preserve">Integer (0-100)</w:t>
            </w:r>
          </w:p>
        </w:tc>
        <w:tc>
          <w:tcPr>
            <w:shd w:fill="E8E8E8" w:val="clear"/>
          </w:tcPr>
          <w:p>
            <w:r>
              <w:t xml:space="preserve">E20 Brain Prediction</w:t>
            </w:r>
          </w:p>
        </w:tc>
        <w:tc>
          <w:tcPr>
            <w:shd w:fill="E8E8E8" w:val="clear"/>
          </w:tcPr>
          <w:p>
            <w:r>
              <w:t xml:space="preserve">Likelihood contact will disengage (higher = more risk)</w:t>
            </w:r>
          </w:p>
        </w:tc>
      </w:tr>
      <w:tr>
        <w:tc>
          <w:tcPr>
            <w:shd w:fill="E8E8E8" w:val="clear"/>
          </w:tcPr>
          <w:p>
            <w:r>
              <w:t xml:space="preserve">Engagement Frequency</w:t>
            </w:r>
          </w:p>
        </w:tc>
        <w:tc>
          <w:tcPr>
            <w:shd w:fill="E8E8E8" w:val="clear"/>
          </w:tcPr>
          <w:p>
            <w:r>
              <w:t xml:space="preserve">Enum</w:t>
            </w:r>
          </w:p>
        </w:tc>
        <w:tc>
          <w:tcPr>
            <w:shd w:fill="E8E8E8" w:val="clear"/>
          </w:tcPr>
          <w:p>
            <w:r>
              <w:t xml:space="preserve">E20 Brain Analysis</w:t>
            </w:r>
          </w:p>
        </w:tc>
        <w:tc>
          <w:tcPr>
            <w:shd w:fill="E8E8E8" w:val="clear"/>
          </w:tcPr>
          <w:p>
            <w:r>
              <w:t xml:space="preserve">Daily, Weekly, Monthly, Quarterly, Annual</w:t>
            </w:r>
          </w:p>
        </w:tc>
      </w:tr>
      <w:tr>
        <w:tc>
          <w:tcPr>
            <w:shd w:fill="E8E8E8" w:val="clear"/>
          </w:tcPr>
          <w:p>
            <w:r>
              <w:t xml:space="preserve">Created Date</w:t>
            </w:r>
          </w:p>
        </w:tc>
        <w:tc>
          <w:tcPr>
            <w:shd w:fill="E8E8E8" w:val="clear"/>
          </w:tcPr>
          <w:p>
            <w:r>
              <w:t xml:space="preserve">Timestamp</w:t>
            </w:r>
          </w:p>
        </w:tc>
        <w:tc>
          <w:tcPr>
            <w:shd w:fill="E8E8E8" w:val="clear"/>
          </w:tcPr>
          <w:p>
            <w:r>
              <w:t xml:space="preserve">System Generated</w:t>
            </w:r>
          </w:p>
        </w:tc>
        <w:tc>
          <w:tcPr>
            <w:shd w:fill="E8E8E8" w:val="clear"/>
          </w:tcPr>
          <w:p>
            <w:r>
              <w:t xml:space="preserve">When contact record was first created</w:t>
            </w:r>
          </w:p>
        </w:tc>
      </w:tr>
    </w:tbl>
    <w:p>
      <w:pPr>
        <w:spacing w:after="200"/>
        <w:ind w:firstLine="0"/>
        <w:jc w:val="both"/>
      </w:pPr>
    </w:p>
    <w:p>
      <w:pPr>
        <w:pStyle w:val="Heading2"/>
        <w:spacing w:after="200" w:before="200"/>
      </w:pPr>
      <w:r>
        <w:t xml:space="preserve">List Segmentation &amp; Dynamic Groups</w:t>
      </w:r>
    </w:p>
    <w:p>
      <w:pPr>
        <w:spacing w:after="200"/>
        <w:ind w:firstLine="0"/>
        <w:jc w:val="both"/>
      </w:pPr>
      <w:r>
        <w:t xml:space="preserve">E15 implements HubSpot's list segmentation as a powerful filtering and targeting system. Static lists capture fixed membership snapshots created at a point in time, supporting precise audience definition for one-time campaigns. Dynamic lists automatically update membership based on changing property values, enabling always-current audience targeting based on engagement level, donation tier, volunteer status, or any other dynamic criteria.</w:t>
      </w:r>
    </w:p>
    <w:p>
      <w:pPr>
        <w:spacing w:after="200"/>
        <w:ind w:firstLine="0"/>
        <w:jc w:val="both"/>
      </w:pPr>
      <w:r>
        <w:t xml:space="preserve">The segmentation engine supports arbitrary boolean logic combining multiple filter conditions with AND/OR/NOT operators. Segments can be nested and referenced within other segments, enabling hierarchical segmentation strategies. Segment performance analytics track member growth/decline, engagement metrics within segments, conversion rates, and segment-specific campaign responsiveness.</w:t>
      </w:r>
    </w:p>
    <w:p>
      <w:pPr>
        <w:pStyle w:val="Heading2"/>
        <w:spacing w:after="200" w:before="200"/>
      </w:pPr>
      <w:r>
        <w:t xml:space="preserve">Contact Scoring &amp; Engagement Ranking</w:t>
      </w:r>
    </w:p>
    <w:p>
      <w:pPr>
        <w:spacing w:after="200"/>
        <w:ind w:firstLine="0"/>
        <w:jc w:val="both"/>
      </w:pPr>
      <w:r>
        <w:t xml:space="preserve">HubSpot's contact scoring translates to the E15 engagement scoring model powered by E20 Brain. The system calculates multiple overlapping scores: overall engagement score (0-100) representing likelihood of productive future interaction, financial score weighted toward donation value and capacity, volunteer score assessing service commitment and reliability, and churn risk score (0-100) indicating disengagement probability. Each score updates in real-time based on contact activity and property changes.</w:t>
      </w:r>
    </w:p>
    <w:p>
      <w:pPr>
        <w:spacing w:after="200"/>
        <w:ind w:firstLine="0"/>
        <w:jc w:val="both"/>
      </w:pPr>
      <w:r>
        <w:t xml:space="preserve">Scoring models implement sophisticated weighting of activities: initial outreach contact attempts contribute minimally, but positive responses carry significant positive weight; silence after multiple outreach attempts indicates disengagement and increases churn risk; high-value activities like donations, event attendance, or extended volunteering sessions generate strong positive signals. E20 Brain applies machine learning to optimize scoring weights based on historical conversion patterns.</w:t>
      </w:r>
    </w:p>
    <w:p>
      <w:pPr>
        <w:pStyle w:val="Heading2"/>
        <w:spacing w:after="200" w:before="200"/>
      </w:pPr>
      <w:r>
        <w:t xml:space="preserve">Email Tracking &amp; Communication Intelligence</w:t>
      </w:r>
    </w:p>
    <w:p>
      <w:pPr>
        <w:spacing w:after="200"/>
        <w:ind w:firstLine="0"/>
        <w:jc w:val="both"/>
      </w:pPr>
      <w:r>
        <w:t xml:space="preserve">E15 integrates email tracking functionality mapping HubSpot's email intelligence to the BroyhillGOP communications system. The system automatically tracks emails sent through the platform, recording delivery status, open events (with timestamp and client information), link clicks with click-through destinations, and reply engagement. Email templates integrate variable merge fields for personalization, with full tracking on whether personalization elements generated enhanced engagement.</w:t>
      </w:r>
    </w:p>
    <w:p>
      <w:pPr>
        <w:spacing w:after="200"/>
        <w:ind w:firstLine="0"/>
        <w:jc w:val="both"/>
      </w:pPr>
      <w:r>
        <w:t xml:space="preserve">Email tracking data feeds into contact scoring and engagement analysis. The system identifies communication patterns showing which contacts consistently open emails and click links (strong engagement signals) versus those who never engage (potential opt-out or email list hygiene candidates). Email tracking enables A/B testing analysis comparing subject lines, send times, and messaging variations to optimize campaign performance.</w:t>
      </w:r>
    </w:p>
    <w:p>
      <w:pPr>
        <w:pStyle w:val="Heading2"/>
        <w:spacing w:after="200" w:before="200"/>
      </w:pPr>
      <w:r>
        <w:t xml:space="preserve">Meeting Scheduler &amp; Calendar Integration</w:t>
      </w:r>
    </w:p>
    <w:p>
      <w:pPr>
        <w:spacing w:after="200"/>
        <w:ind w:firstLine="0"/>
        <w:jc w:val="both"/>
      </w:pPr>
      <w:r>
        <w:t xml:space="preserve">The meeting scheduler in E15 provides calendar-integrated scheduling allowing staff members to offer contact meeting availability without back-and-forth scheduling emails. Contacts receive meeting links embedded in communications, click to select available times from the staff member's calendar, and receive automatic confirmations with calendar invitations. Meeting history integrates fully with contact activity timelines.</w:t>
      </w:r>
    </w:p>
    <w:p>
      <w:pPr>
        <w:spacing w:after="200"/>
        <w:ind w:firstLine="0"/>
        <w:jc w:val="both"/>
      </w:pPr>
      <w:r>
        <w:t xml:space="preserve">Meeting data supports sophisticated relationship analysis: frequency of in-person meetings correlates strongly with donation conversion and volunteer commitment. Meeting duration and meeting type (one-on-one, group, event) provide insight into relationship depth. Meeting notes integrate with the contact activity timeline and support task creation for follow-up items identified during meetings.</w:t>
      </w:r>
    </w:p>
    <w:p>
      <w:pPr>
        <w:pStyle w:val="Heading2"/>
        <w:spacing w:after="200" w:before="200"/>
      </w:pPr>
      <w:r>
        <w:t xml:space="preserve">Task Management &amp; Activity Management</w:t>
      </w:r>
    </w:p>
    <w:p>
      <w:pPr>
        <w:spacing w:after="200"/>
        <w:ind w:firstLine="0"/>
        <w:jc w:val="both"/>
      </w:pPr>
      <w:r>
        <w:t xml:space="preserve">E15 implements comprehensive task management linked to contact records, enabling staff to track follow-up items, reminders, and action items. Tasks support assignment to specific staff members, deadline dates, priority levels, and completion status tracking. Tasks link to contacts, deals, companies, or campaigns, providing context-specific task organization. Task completion triggers automatic timeline entries and can update contact properties or trigger subsequent task creation.</w:t>
      </w:r>
    </w:p>
    <w:p>
      <w:pPr>
        <w:spacing w:after="200"/>
        <w:ind w:firstLine="0"/>
        <w:jc w:val="both"/>
      </w:pPr>
      <w:r>
        <w:t xml:space="preserve">The task system integrates with calendar applications for deadline visibility and reminder notifications. Task lists can be filtered by assignee, due date, priority, or contact type, enabling personal task management and team-wide task coordination. Incomplete tasks past due dates generate escalation alerts.</w:t>
      </w:r>
    </w:p>
    <w:p>
      <w:pPr>
        <w:pStyle w:val="Heading2"/>
        <w:spacing w:after="200" w:before="200"/>
      </w:pPr>
      <w:r>
        <w:t xml:space="preserve">Notes &amp; Rich Documentation</w:t>
      </w:r>
    </w:p>
    <w:p>
      <w:pPr>
        <w:spacing w:after="200"/>
        <w:ind w:firstLine="0"/>
        <w:jc w:val="both"/>
      </w:pPr>
      <w:r>
        <w:t xml:space="preserve">Contact notes in E15 provide rich text documentation of relationship history, conversation summaries, personal preferences, and relationship context. Notes support @mentions of other staff members for collaborative relationship management, links to other contacts for relationship mapping, image embedding for documentation, and full-text search across all notes. Notes integrate with contact timelines showing detailed conversation history without requiring email access.</w:t>
      </w:r>
    </w:p>
    <w:p>
      <w:pPr>
        <w:spacing w:after="200"/>
        <w:ind w:firstLine="0"/>
        <w:jc w:val="both"/>
      </w:pPr>
      <w:r>
        <w:t xml:space="preserve">Notes serve as institutional memory of relationships, enabling staff transitions without relationship knowledge loss. Long-service staff can document context, preferences, and relationship history ensuring smooth handoffs to replacement staff. Notes support private staff-only notes versus contact-visible notes for managing sensitive relationship information.</w:t>
      </w:r>
    </w:p>
    <w:p>
      <w:pPr>
        <w:pStyle w:val="Heading2"/>
        <w:spacing w:after="200" w:before="200"/>
      </w:pPr>
      <w:r>
        <w:t xml:space="preserve">Call Logging &amp; Voice Interaction Tracking</w:t>
      </w:r>
    </w:p>
    <w:p>
      <w:pPr>
        <w:spacing w:after="200"/>
        <w:ind w:firstLine="0"/>
        <w:jc w:val="both"/>
      </w:pPr>
      <w:r>
        <w:t xml:space="preserve">E15 integrates call logging functionality connecting phone systems to contact records. Calls trigger automatic contact lookup by calling number, enabling one-click logging of incoming calls to the correct contact. Outgoing calls initiated through E15 automatically associate with contact records and log duration, outcome, and notes. Call recordings integrate with contact records (where legally permissible) providing interaction documentation.</w:t>
      </w:r>
    </w:p>
    <w:p>
      <w:pPr>
        <w:spacing w:after="200"/>
        <w:ind w:firstLine="0"/>
        <w:jc w:val="both"/>
      </w:pPr>
      <w:r>
        <w:t xml:space="preserve">Call analytics reveal communication frequency, call duration trends, call outcome patterns, and optimal calling times. Calls from specific contacts showing long-duration engagement typically indicate strong relationships and high future value.</w:t>
      </w:r>
    </w:p>
    <w:p>
      <w:pPr>
        <w:pStyle w:val="Heading2"/>
        <w:spacing w:after="200" w:before="200"/>
      </w:pPr>
      <w:r>
        <w:t xml:space="preserve">Document Tracking &amp; File Management</w:t>
      </w:r>
    </w:p>
    <w:p>
      <w:pPr>
        <w:spacing w:after="200"/>
        <w:ind w:firstLine="0"/>
        <w:jc w:val="both"/>
      </w:pPr>
      <w:r>
        <w:t xml:space="preserve">E15 supports document tracking and file management linked to contact records. Proposal documents, contracts, campaign materials, and other files attach to contacts with version history and access tracking. Document sharing generates contact engagement events when shared files are opened or downloaded. Document collaboration integrates with communication workflows.</w:t>
      </w:r>
    </w:p>
    <w:p>
      <w:pPr>
        <w:pStyle w:val="Heading2"/>
        <w:spacing w:after="200" w:before="200"/>
      </w:pPr>
      <w:r>
        <w:t xml:space="preserve">Forms &amp; Data Capture</w:t>
      </w:r>
    </w:p>
    <w:p>
      <w:pPr>
        <w:spacing w:after="200"/>
        <w:ind w:firstLine="0"/>
        <w:jc w:val="both"/>
      </w:pPr>
      <w:r>
        <w:t xml:space="preserve">E15 implements form creation and deployment for data capture at event booths, website signups, and email campaigns. Forms generate new contact records automatically or update existing contacts with new information. Form submission analytics track submission sources, submission timing, field completion rates, and conversion to downstream actions. Forms can conditionally branch based on answer selections, enabling smart data capture workflows.</w:t>
      </w:r>
    </w:p>
    <w:p>
      <w:pPr>
        <w:pStyle w:val="Heading2"/>
        <w:spacing w:after="200" w:before="200"/>
      </w:pPr>
      <w:r>
        <w:t xml:space="preserve">Live Chat &amp; Real-Time Engagement</w:t>
      </w:r>
    </w:p>
    <w:p>
      <w:pPr>
        <w:spacing w:after="200"/>
        <w:ind w:firstLine="0"/>
        <w:jc w:val="both"/>
      </w:pPr>
      <w:r>
        <w:t xml:space="preserve">The live chat functionality in E15 enables real-time web visitor engagement, identifying and communicating with website visitors before they leave. Chat conversations automatically create or update contact records, with conversation history fully integrated into contact timelines. Chat routing directs conversations to appropriate staff members based on availability and expertise.</w:t>
      </w:r>
    </w:p>
    <w:p>
      <w:pPr>
        <w:pStyle w:val="Heading2"/>
        <w:spacing w:after="200" w:before="200"/>
      </w:pPr>
      <w:r>
        <w:t xml:space="preserve">Contact Import &amp; Export</w:t>
      </w:r>
    </w:p>
    <w:p>
      <w:pPr>
        <w:spacing w:after="200"/>
        <w:ind w:firstLine="0"/>
        <w:jc w:val="both"/>
      </w:pPr>
      <w:r>
        <w:t xml:space="preserve">E15 supports flexible contact import from CSV files, spreadsheets, and connected data sources. Import workflows include field mapping to align source data with E15 properties, duplicate detection to prevent redundant record creation, merge strategies for handling existing contacts, and data validation to catch formatting errors. Bulk imports process thousands of records in batches.</w:t>
      </w:r>
    </w:p>
    <w:p>
      <w:pPr>
        <w:spacing w:after="200"/>
        <w:ind w:firstLine="0"/>
        <w:jc w:val="both"/>
      </w:pPr>
      <w:r>
        <w:t xml:space="preserve">Export functionality allows extraction of contact lists in standard formats (CSV, Excel) for offline analysis, mail merge integration, or transfer to external systems. Export supports field selection, filtering, and sorting to create targeted outputs.</w:t>
      </w:r>
    </w:p>
    <w:p>
      <w:pPr>
        <w:pStyle w:val="Heading2"/>
        <w:spacing w:after="200" w:before="200"/>
      </w:pPr>
      <w:r>
        <w:t xml:space="preserve">Duplicate Detection &amp; Resolution</w:t>
      </w:r>
    </w:p>
    <w:p>
      <w:pPr>
        <w:spacing w:after="200"/>
        <w:ind w:firstLine="0"/>
        <w:jc w:val="both"/>
      </w:pPr>
      <w:r>
        <w:t xml:space="preserve">The duplicate detection system in E15 identifies likely duplicate contact records through fuzzy name matching, email matching, phone matching, and address matching. The system flags potential duplicates with confidence scores and merge recommendations. Staff can review and confirm merges, with the system preserving all activity history from both records and consolidating properties intelligently.</w:t>
      </w:r>
    </w:p>
    <w:p>
      <w:pPr>
        <w:spacing w:after="200"/>
        <w:ind w:firstLine="0"/>
        <w:jc w:val="both"/>
      </w:pPr>
      <w:r>
        <w:t xml:space="preserve">Duplicate management prevents contact fragmentation, ensures accurate aggregation of interaction history and financial data, and maintains data integrity. The system implements duplicate prevention on new contact creation by checking for existing contacts matching new entries.</w:t>
      </w:r>
    </w:p>
    <w:p>
      <w:pPr>
        <w:pStyle w:val="Heading2"/>
        <w:spacing w:after="200" w:before="200"/>
      </w:pPr>
      <w:r>
        <w:t xml:space="preserve">Merge Contacts &amp; Record Consolidation</w:t>
      </w:r>
    </w:p>
    <w:p>
      <w:pPr>
        <w:spacing w:after="200"/>
        <w:ind w:firstLine="0"/>
        <w:jc w:val="both"/>
      </w:pPr>
      <w:r>
        <w:t xml:space="preserve">Contact merge functionality enables consolidation of duplicate records while preserving complete interaction history. The merge process selects the primary record as the master, consolidates all associated data from the secondary record, and redirects all relationships to the primary record. Merge history maintains audit trails for compliance and recovery purposes.</w:t>
      </w:r>
    </w:p>
    <w:p>
      <w:pPr>
        <w:pStyle w:val="Heading2"/>
        <w:spacing w:after="200" w:before="200"/>
      </w:pPr>
      <w:r>
        <w:t xml:space="preserve">Custom Properties &amp; Extensibility</w:t>
      </w:r>
    </w:p>
    <w:p>
      <w:pPr>
        <w:spacing w:after="200"/>
        <w:ind w:firstLine="0"/>
        <w:jc w:val="both"/>
      </w:pPr>
      <w:r>
        <w:t xml:space="preserve">E15 supports unlimited custom properties without requiring database schema changes. Property management interfaces enable staff to create new properties for emerging data needs, organize properties into logical groups, set data type and validation rules, define default values, and control visibility and editability. Custom properties integrate fully with segmentation, scoring, and automation.</w:t>
      </w:r>
    </w:p>
    <w:p>
      <w:pPr>
        <w:pStyle w:val="Heading2"/>
        <w:spacing w:after="200" w:before="200"/>
      </w:pPr>
      <w:r>
        <w:t xml:space="preserve">Association Labels &amp; Relationship Types</w:t>
      </w:r>
    </w:p>
    <w:p>
      <w:pPr>
        <w:spacing w:after="200"/>
        <w:ind w:firstLine="0"/>
        <w:jc w:val="both"/>
      </w:pPr>
      <w:r>
        <w:t xml:space="preserve">Association labels define relationship types between contacts, enabling network analysis and relationship mapping. Labels capture relationship context: Business Relationships, Family Relationships, Colleague Relationships, and Organizational Affiliations. Multiple associations link individual contacts into networks, enabling analysis of influence patterns and multi-contact targeting.</w:t>
      </w:r>
    </w:p>
    <w:p>
      <w:pPr>
        <w:pStyle w:val="Heading2"/>
        <w:spacing w:after="200" w:before="200"/>
      </w:pPr>
      <w:r>
        <w:t xml:space="preserve">Data Enrichment &amp; Intelligence Integration</w:t>
      </w:r>
    </w:p>
    <w:p>
      <w:pPr>
        <w:spacing w:after="200"/>
        <w:ind w:firstLine="0"/>
        <w:jc w:val="both"/>
      </w:pPr>
      <w:r>
        <w:t xml:space="preserve">E15 integrates with E52 Contact Intelligence for data enrichment. The enrichment system identifies contacts with missing critical data (email addresses, phone numbers, complete addresses), prioritizes enrichment opportunities by contact value, and fills gaps from external data sources. Enrichment coverage metrics track data completeness progress.</w:t>
      </w:r>
    </w:p>
    <w:p>
      <w:pPr>
        <w:pStyle w:val="Heading2"/>
        <w:spacing w:after="200" w:before="200"/>
      </w:pPr>
      <w:r>
        <w:t xml:space="preserve">Contact Owner Assignment &amp; Accountability</w:t>
      </w:r>
    </w:p>
    <w:p>
      <w:pPr>
        <w:spacing w:after="200"/>
        <w:ind w:firstLine="0"/>
        <w:jc w:val="both"/>
      </w:pPr>
      <w:r>
        <w:t xml:space="preserve">Each contact can be assigned to a specific staff member or team for accountability and coordination. Owner assignment automatically routes tasks, enables personalized engagement tracking, and prevents duplicate outreach efforts. Multiple contacts can be bulk-reassigned when staff transitions occur.</w:t>
      </w:r>
    </w:p>
    <w:p>
      <w:r>
        <w:br w:type="page"/>
      </w:r>
    </w:p>
    <w:p>
      <w:pPr>
        <w:pStyle w:val="Heading1"/>
        <w:spacing w:after="200" w:before="400"/>
      </w:pPr>
      <w:r>
        <w:t xml:space="preserve">SECTION 2: USER JOURNEY - Contact Discovery &amp; Engagement</w:t>
      </w:r>
    </w:p>
    <w:p>
      <w:pPr>
        <w:spacing w:after="200"/>
        <w:ind w:firstLine="0"/>
        <w:jc w:val="both"/>
      </w:pPr>
      <w:r>
        <w:t xml:space="preserve">The E15 user journey represents the complete workflow from candidate login through contact identification, profile review, and engagement initiation. The system is designed around the core premise that political candidates need comprehensive, immediate access to their contact ecosystem without navigating complex technical interfaces.</w:t>
      </w:r>
    </w:p>
    <w:p>
      <w:pPr>
        <w:pStyle w:val="Heading2"/>
        <w:spacing w:after="200" w:before="200"/>
      </w:pPr>
      <w:r>
        <w:t xml:space="preserve">Initial System Access &amp; Dashboard</w:t>
      </w:r>
    </w:p>
    <w:p>
      <w:pPr>
        <w:spacing w:after="200"/>
        <w:ind w:firstLine="0"/>
        <w:jc w:val="both"/>
      </w:pPr>
      <w:r>
        <w:t xml:space="preserve">When a candidate first opens the E15 Contact Management system, they encounter a personalized dashboard displaying their primary contact directory. The dashboard defaults to showing "My Contacts" - the subset of contacts assigned to the candidate or their campaign team - organized by relationship strength and recent activity. For senior candidates or campaign managers with visibility to broader contact lists, the interface provides navigation to view all 9 million+ contacts in the unified database.</w:t>
      </w:r>
    </w:p>
    <w:p>
      <w:pPr>
        <w:spacing w:after="200"/>
        <w:ind w:firstLine="0"/>
        <w:jc w:val="both"/>
      </w:pPr>
      <w:r>
        <w:t xml:space="preserve">The dashboard prominently displays key metrics: total contacts in the database, contacts assigned to the candidate, contacts with high engagement scores who have recently gone dormant (churn risk), contacts with significant financial capacity who haven't been contacted, and summary statistics of interaction activity over the past week.</w:t>
      </w:r>
    </w:p>
    <w:p>
      <w:pPr>
        <w:pStyle w:val="Heading2"/>
        <w:spacing w:after="200" w:before="200"/>
      </w:pPr>
      <w:r>
        <w:t xml:space="preserve">Personal Contact Directory Organization</w:t>
      </w:r>
    </w:p>
    <w:p>
      <w:pPr>
        <w:spacing w:after="200"/>
        <w:ind w:firstLine="0"/>
        <w:jc w:val="both"/>
      </w:pPr>
      <w:r>
        <w:t xml:space="preserve">The candidate's personal contact directory organizes their assigned contacts by relationship type through intuitive categorization. Donor contacts appear in a dedicated section with summary statistics showing total giving, giving trends, and giving capacity. Volunteer contacts display engagement metrics, hours contributed, and availability. Voter contacts show engagement signals and persuadability scores. Delegate contacts organized by district and delegation level. Vendor contacts listed by service category. Media contacts categorized by outlet type. Opponent profiles organized by opposition classification.</w:t>
      </w:r>
    </w:p>
    <w:p>
      <w:pPr>
        <w:spacing w:after="200"/>
        <w:ind w:firstLine="0"/>
        <w:jc w:val="both"/>
      </w:pPr>
      <w:r>
        <w:t xml:space="preserve">The directory defaults to list view showing contact name, relationship type, last activity date, engagement score, and preferred contact method. Candidates can switch to card view for visual scanning, adjust columns shown, and customize sort order. The interface remembers user preferences for subsequent sessions.</w:t>
      </w:r>
    </w:p>
    <w:p>
      <w:pPr>
        <w:pStyle w:val="Heading2"/>
        <w:spacing w:after="200" w:before="200"/>
      </w:pPr>
      <w:r>
        <w:t xml:space="preserve">Unified Search Across 9M Records</w:t>
      </w:r>
    </w:p>
    <w:p>
      <w:pPr>
        <w:spacing w:after="200"/>
        <w:ind w:firstLine="0"/>
        <w:jc w:val="both"/>
      </w:pPr>
      <w:r>
        <w:t xml:space="preserve">E15 implements a powerful unified search interface enabling candidates to search the entire 9 million+ contact database through a single search box. Search supports multiple query types simultaneously: search by first name and last name (with fuzzy matching tolerating spelling variations), search by email address (exact or partial domain match), search by phone number (10-digit US phone numbers formatted flexibly), search by street address components, search by employer name, search by custom properties, and advanced search combining multiple criteria with boolean logic.</w:t>
      </w:r>
    </w:p>
    <w:p>
      <w:pPr>
        <w:spacing w:after="200"/>
        <w:ind w:firstLine="0"/>
        <w:jc w:val="both"/>
      </w:pPr>
      <w:r>
        <w:t xml:space="preserve">Search results display in ranked order prioritizing exact matches, then partial matches, with metadata showing match type (name match, email match, address match, etc.), contact type, relationship to candidate, engagement score, and last activity date. Clicking any result immediately navigates to that contact's complete profile.</w:t>
      </w:r>
    </w:p>
    <w:p>
      <w:pPr>
        <w:spacing w:after="200"/>
        <w:ind w:firstLine="0"/>
        <w:jc w:val="both"/>
      </w:pPr>
      <w:r>
        <w:t xml:space="preserve">The search functionality integrates typo correction and soundex matching for names, enabling discovery of contacts even when spelling is uncertain. Search history automatically saves previous searches for quick re-access to frequently-reviewed contact lists.</w:t>
      </w:r>
    </w:p>
    <w:p>
      <w:pPr>
        <w:pStyle w:val="Heading2"/>
        <w:spacing w:after="200" w:before="200"/>
      </w:pPr>
      <w:r>
        <w:t xml:space="preserve">Contact Profile Access &amp; 360-Degree View</w:t>
      </w:r>
    </w:p>
    <w:p>
      <w:pPr>
        <w:spacing w:after="200"/>
        <w:ind w:firstLine="0"/>
        <w:jc w:val="both"/>
      </w:pPr>
      <w:r>
        <w:t xml:space="preserve">Clicking into a contact profile from directory or search results reveals the complete 360-degree contact view. The profile layout organizes information into logical tabs: Summary (key facts), Contact Info (email, phone, address), Activity Timeline (all interactions), Donations (giving history and capacity), Volunteer (service record), Events (attendance history), Communications (email and SMS history), Notes (staff documentation), and Relationships (linked contacts and networks).</w:t>
      </w:r>
    </w:p>
    <w:p>
      <w:pPr>
        <w:spacing w:after="200"/>
        <w:ind w:firstLine="0"/>
        <w:jc w:val="both"/>
      </w:pPr>
      <w:r>
        <w:t xml:space="preserve">The Summary tab displays contact name and type prominently, followed by primary contact methods (email and phone), current engagement score, contact owner, and engagement status (active, dormant, churned). Quick action buttons enable staff to immediately send email, send text, place call, schedule meeting, or create task.</w:t>
      </w:r>
    </w:p>
    <w:p>
      <w:pPr>
        <w:pStyle w:val="Heading2"/>
        <w:spacing w:after="200" w:before="200"/>
      </w:pPr>
      <w:r>
        <w:t xml:space="preserve">Complete Interaction History</w:t>
      </w:r>
    </w:p>
    <w:p>
      <w:pPr>
        <w:spacing w:after="200"/>
        <w:ind w:firstLine="0"/>
        <w:jc w:val="both"/>
      </w:pPr>
      <w:r>
        <w:t xml:space="preserve">The Activity Timeline tab reveals every meaningful interaction with this contact across all channels. Timeline entries appear in reverse chronological order (most recent first), showing timestamp, interaction type (email, phone call, meeting, note, task completion, event attendance), other participants, and brief summary. Each timeline entry links to full details: email entries show subject and preview text; meeting entries show agenda and attendees; notes display full text; task entries show completion status; activity tracking shows duration and outcome.</w:t>
      </w:r>
    </w:p>
    <w:p>
      <w:pPr>
        <w:spacing w:after="200"/>
        <w:ind w:firstLine="0"/>
        <w:jc w:val="both"/>
      </w:pPr>
      <w:r>
        <w:t xml:space="preserve">The timeline integrates communications across all channels: personal notes staff members created about this contact, email conversations sent through E15, SMS text messages sent through the platform, phone calls logged through the system, meetings scheduled and confirmed, event attendance recorded, and task completions logged. External communications (emails sent from personal email clients, calls through personal phones) can be manually logged by staff to consolidate all relevant interaction history.</w:t>
      </w:r>
    </w:p>
    <w:p>
      <w:pPr>
        <w:pStyle w:val="Heading2"/>
        <w:spacing w:after="200" w:before="200"/>
      </w:pPr>
      <w:r>
        <w:t xml:space="preserve">Donation History &amp; Financial Analysis</w:t>
      </w:r>
    </w:p>
    <w:p>
      <w:pPr>
        <w:spacing w:after="200"/>
        <w:ind w:firstLine="0"/>
        <w:jc w:val="both"/>
      </w:pPr>
      <w:r>
        <w:t xml:space="preserve">The Donations tab presents comprehensive financial engagement history. A summary section displays total donations to date, average donation amount, largest donation, most recent donation date, and giving frequency trend (increasing, stable, declining). Transaction history shows each individual donation with date, amount, donation method (cash, check, credit card, online), donation category (general, event ticket, merchandise, etc.), and related event or campaign.</w:t>
      </w:r>
    </w:p>
    <w:p>
      <w:pPr>
        <w:spacing w:after="200"/>
        <w:ind w:firstLine="0"/>
        <w:jc w:val="both"/>
      </w:pPr>
      <w:r>
        <w:t xml:space="preserve">Financial capacity analysis shows estimated lifetime value based on giving patterns and E20 Brain modeling. Candidates see whether this contact is a likely prospect for increased giving, stable supporter, or dormant supporter. Giving trend analysis shows whether recent donations are increasing or decreasing relative to historical patterns.</w:t>
      </w:r>
    </w:p>
    <w:p>
      <w:pPr>
        <w:pStyle w:val="Heading2"/>
        <w:spacing w:after="200" w:before="200"/>
      </w:pPr>
      <w:r>
        <w:t xml:space="preserve">Volunteer Engagement Record</w:t>
      </w:r>
    </w:p>
    <w:p>
      <w:pPr>
        <w:spacing w:after="200"/>
        <w:ind w:firstLine="0"/>
        <w:jc w:val="both"/>
      </w:pPr>
      <w:r>
        <w:t xml:space="preserve">The Volunteer tab consolidates service history and commitment level. Summary metrics display total volunteer hours contributed, number of volunteer events attended, primary volunteer roles, and current volunteer status (active, inactive, training required). Event history shows each volunteer event with date, hours contributed, role performed, and event outcome/impact. Availability preferences show what types of volunteer work this person prefers, optimal scheduling windows, and any constraints or limitations.</w:t>
      </w:r>
    </w:p>
    <w:p>
      <w:pPr>
        <w:spacing w:after="200"/>
        <w:ind w:firstLine="0"/>
        <w:jc w:val="both"/>
      </w:pPr>
      <w:r>
        <w:t xml:space="preserve">Volunteer reliability metrics show whether this person consistently completes committed volunteer hours, cancels events, or is always available. E20 Brain provides volunteer quality scoring and predicted likelihood of future volunteer engagement.</w:t>
      </w:r>
    </w:p>
    <w:p>
      <w:pPr>
        <w:pStyle w:val="Heading2"/>
        <w:spacing w:after="200" w:before="200"/>
      </w:pPr>
      <w:r>
        <w:t xml:space="preserve">Event Attendance &amp; Community Participation</w:t>
      </w:r>
    </w:p>
    <w:p>
      <w:pPr>
        <w:spacing w:after="200"/>
        <w:ind w:firstLine="0"/>
        <w:jc w:val="both"/>
      </w:pPr>
      <w:r>
        <w:t xml:space="preserve">The Events tab shows all recorded event attendance for this contact. Events appear chronologically with date, event type (fundraiser, rally, volunteer work session, town hall, etc.), attendance status (attended, no-show, cancelled), and event impact. Event attendance correlates strongly with engagement and financial giving - consistent event attendees typically show higher lifetime value and stronger relationship commitment.</w:t>
      </w:r>
    </w:p>
    <w:p>
      <w:pPr>
        <w:pStyle w:val="Heading2"/>
        <w:spacing w:after="200" w:before="200"/>
      </w:pPr>
      <w:r>
        <w:t xml:space="preserve">Communication History &amp; Channel Preferences</w:t>
      </w:r>
    </w:p>
    <w:p>
      <w:pPr>
        <w:spacing w:after="200"/>
        <w:ind w:firstLine="0"/>
        <w:jc w:val="both"/>
      </w:pPr>
      <w:r>
        <w:t xml:space="preserve">The Communications tab consolidates all electronic communications. Email history shows all sent and received emails (for emails sent through E15), with subject lines, send dates, open status, and click tracking. SMS history shows all text messages sent through the platform. Communication preferences show contact's preferred contact method, quiet hours (times they prefer not to be contacted), frequency preferences (how often they accept outreach), and opted-out channels (do-not-call, do-not-email, do-not-text).</w:t>
      </w:r>
    </w:p>
    <w:p>
      <w:pPr>
        <w:pStyle w:val="Heading2"/>
        <w:spacing w:after="200" w:before="200"/>
      </w:pPr>
      <w:r>
        <w:t xml:space="preserve">Staff Notes &amp; Relationship Documentation</w:t>
      </w:r>
    </w:p>
    <w:p>
      <w:pPr>
        <w:spacing w:after="200"/>
        <w:ind w:firstLine="0"/>
        <w:jc w:val="both"/>
      </w:pPr>
      <w:r>
        <w:t xml:space="preserve">The Notes section displays all documentation staff members have created about this contact. Notes appear chronologically showing date, author (which staff member created the note), note content, and mentions of other contacts. Staff can quickly add new notes, @mention colleagues for collaboration, or flag notes as reminders for follow-up.</w:t>
      </w:r>
    </w:p>
    <w:p>
      <w:pPr>
        <w:pStyle w:val="Heading2"/>
        <w:spacing w:after="200" w:before="200"/>
      </w:pPr>
      <w:r>
        <w:t xml:space="preserve">Relationship Mapping &amp; Network Analysis</w:t>
      </w:r>
    </w:p>
    <w:p>
      <w:pPr>
        <w:spacing w:after="200"/>
        <w:ind w:firstLine="0"/>
        <w:jc w:val="both"/>
      </w:pPr>
      <w:r>
        <w:t xml:space="preserve">The Relationships tab shows associated contacts linked through family relationships, business relationships, colleague relationships, or organizational affiliations. Network visualization shows this contact's connection to other high-value contacts, enabling staff to identify influencers and leverage relationship networks for additional outreach opportunities. Association strength indicators show how closely contacts are linked (immediate family vs. distant connection).</w:t>
      </w:r>
    </w:p>
    <w:p>
      <w:pPr>
        <w:pStyle w:val="Heading2"/>
        <w:spacing w:after="200" w:before="200"/>
      </w:pPr>
      <w:r>
        <w:t xml:space="preserve">Quick Actions &amp; Engagement Initiation</w:t>
      </w:r>
    </w:p>
    <w:p>
      <w:pPr>
        <w:spacing w:after="200"/>
        <w:ind w:firstLine="0"/>
        <w:jc w:val="both"/>
      </w:pPr>
      <w:r>
        <w:t xml:space="preserve">Throughout the contact profile, quick action buttons enable staff to immediately initiate engagement without page navigation. Send Email opens email composition with the contact pre-selected and with template suggestions. Send Text pre-populates SMS composition with contact name inserted. Call initiates phone dialing (for integrated phone systems) or copies phone number for manual dialing. Schedule Meeting opens meeting scheduler with this contact automatically invited. Add Note opens note creation form with contact pre-linked. Create Task opens task creation with contact context pre-set. Add to Campaign opens campaign selection to enroll this contact in multi-channel campaigns. Add to Event opens event selection to register this contact for upcoming events. Add to Segment opens segment membership interface to dynamically add this contact to filtered lists.</w:t>
      </w:r>
    </w:p>
    <w:p>
      <w:r>
        <w:br w:type="page"/>
      </w:r>
    </w:p>
    <w:p>
      <w:pPr>
        <w:pStyle w:val="Heading1"/>
        <w:spacing w:after="200" w:before="400"/>
      </w:pPr>
      <w:r>
        <w:t xml:space="preserve">SECTION 3: COMMAND CENTER DIRECTORY - Contact Operations Hub</w:t>
      </w:r>
    </w:p>
    <w:p>
      <w:pPr>
        <w:spacing w:after="200"/>
        <w:ind w:firstLine="0"/>
        <w:jc w:val="both"/>
      </w:pPr>
      <w:r>
        <w:t xml:space="preserve">The Command Center Directory represents the operational interface through which campaign staff actively manage contacts, segments, and engagement actions. This interface provides white/dark theme toggle, enabling comfortable usage across varying lighting conditions and staff preferences. The Command Center consolidates contact directory, segmentation management, action execution, and data quality tools into unified navigation.</w:t>
      </w:r>
    </w:p>
    <w:p>
      <w:pPr>
        <w:pStyle w:val="Heading2"/>
        <w:spacing w:after="200" w:before="200"/>
      </w:pPr>
      <w:r>
        <w:t xml:space="preserve">Contact Directory Navigation</w:t>
      </w:r>
    </w:p>
    <w:p>
      <w:pPr>
        <w:spacing w:after="200"/>
        <w:ind w:firstLine="0"/>
        <w:jc w:val="both"/>
      </w:pPr>
      <w:r>
        <w:t xml:space="preserve">The Contact Directory subsection provides organized navigation to different contact views. All Contacts displays the complete 9 million+ contact database with filtering and search capabilities. My Contacts shows contacts assigned to the currently logged-in staff member, enabling personalized contact management and accountability. Recent Contacts displays recently-viewed or recently-updated contacts for quick access to frequently-managed relationships. Favorites enables staff to mark and quickly access important contacts they work with regularly. Custom Lists allows staff to create and access saved filtered views - "Major Donors," "Swing Voter Prospects," "Event Volunteers," etc. Each list maintains membership automatically based on defined filters or can be static snapshots.</w:t>
      </w:r>
    </w:p>
    <w:p>
      <w:pPr>
        <w:pStyle w:val="Heading2"/>
        <w:spacing w:after="200" w:before="200"/>
      </w:pPr>
      <w:r>
        <w:t xml:space="preserve">Contact Directory Detailed Features</w:t>
      </w:r>
    </w:p>
    <w:p>
      <w:pPr>
        <w:spacing w:after="200"/>
        <w:ind w:firstLine="0"/>
        <w:jc w:val="both"/>
      </w:pPr>
      <w:r>
        <w:t xml:space="preserve">Key directory features:</w:t>
      </w:r>
    </w:p>
    <w:p>
      <w:pPr>
        <w:spacing w:after="200"/>
        <w:ind w:firstLine="720"/>
        <w:jc w:val="both"/>
      </w:pPr>
      <w:r>
        <w:t xml:space="preserve">All Contacts: Complete 9M+ database with advanced filtering, sorting, and search</w:t>
      </w:r>
    </w:p>
    <w:p>
      <w:pPr>
        <w:spacing w:after="200"/>
        <w:ind w:firstLine="720"/>
        <w:jc w:val="both"/>
      </w:pPr>
      <w:r>
        <w:t xml:space="preserve">My Contacts: Assigned contacts with accountability and personal management</w:t>
      </w:r>
    </w:p>
    <w:p>
      <w:pPr>
        <w:spacing w:after="200"/>
        <w:ind w:firstLine="720"/>
        <w:jc w:val="both"/>
      </w:pPr>
      <w:r>
        <w:t xml:space="preserve">Recent Contacts: Recently viewed or updated contacts for quick access</w:t>
      </w:r>
    </w:p>
    <w:p>
      <w:pPr>
        <w:spacing w:after="200"/>
        <w:ind w:firstLine="720"/>
        <w:jc w:val="both"/>
      </w:pPr>
      <w:r>
        <w:t xml:space="preserve">Favorites: Bookmarked important contacts for easy recall</w:t>
      </w:r>
    </w:p>
    <w:p>
      <w:pPr>
        <w:spacing w:after="200"/>
        <w:ind w:firstLine="720"/>
        <w:jc w:val="both"/>
      </w:pPr>
      <w:r>
        <w:t xml:space="preserve">Custom Lists: Saved filtered views with dynamic or static membership</w:t>
      </w:r>
    </w:p>
    <w:p>
      <w:pPr>
        <w:pStyle w:val="Heading2"/>
        <w:spacing w:after="200" w:before="200"/>
      </w:pPr>
      <w:r>
        <w:t xml:space="preserve">Contact Profile Sections</w:t>
      </w:r>
    </w:p>
    <w:p>
      <w:pPr>
        <w:spacing w:after="200"/>
        <w:ind w:firstLine="0"/>
        <w:jc w:val="both"/>
      </w:pPr>
      <w:r>
        <w:t xml:space="preserve">Contact profiles organize information into distinct sections enabling comprehensive relationship understanding. Each section maintains related data cohesively while preserving overall profile simplicity.</w:t>
      </w:r>
    </w:p>
    <w:p>
      <w:pPr>
        <w:spacing w:after="200"/>
        <w:ind w:firstLine="720"/>
        <w:jc w:val="both"/>
      </w:pPr>
      <w:r>
        <w:t xml:space="preserve">Personal Info: First/Last Name, Photo, Contact Type, Relationship Stage, Owner</w:t>
      </w:r>
    </w:p>
    <w:p>
      <w:pPr>
        <w:spacing w:after="200"/>
        <w:ind w:firstLine="720"/>
        <w:jc w:val="both"/>
      </w:pPr>
      <w:r>
        <w:t xml:space="preserve">Contact Info: Email, Phone, SMS Preference, Preferred Contact Method</w:t>
      </w:r>
    </w:p>
    <w:p>
      <w:pPr>
        <w:spacing w:after="200"/>
        <w:ind w:firstLine="720"/>
        <w:jc w:val="both"/>
      </w:pPr>
      <w:r>
        <w:t xml:space="preserve">Address: Street, City, State, Zip, Address Type (Home/Work)</w:t>
      </w:r>
    </w:p>
    <w:p>
      <w:pPr>
        <w:spacing w:after="200"/>
        <w:ind w:firstLine="720"/>
        <w:jc w:val="both"/>
      </w:pPr>
      <w:r>
        <w:t xml:space="preserve">Family Linkages: Spouse/Partner, Children, Household Relationships, Family Wealth</w:t>
      </w:r>
    </w:p>
    <w:p>
      <w:pPr>
        <w:spacing w:after="200"/>
        <w:ind w:firstLine="720"/>
        <w:jc w:val="both"/>
      </w:pPr>
      <w:r>
        <w:t xml:space="preserve">Employment: Current Employer, Job Title, Industry, Employment Status</w:t>
      </w:r>
    </w:p>
    <w:p>
      <w:pPr>
        <w:spacing w:after="200"/>
        <w:ind w:firstLine="720"/>
        <w:jc w:val="both"/>
      </w:pPr>
      <w:r>
        <w:t xml:space="preserve">Political Profile: Party Registration, Voter History, Issue Interests, Ideology Score</w:t>
      </w:r>
    </w:p>
    <w:p>
      <w:pPr>
        <w:spacing w:after="200"/>
        <w:ind w:firstLine="720"/>
        <w:jc w:val="both"/>
      </w:pPr>
      <w:r>
        <w:t xml:space="preserve">Donation History: Total Donated, Donation Count, Average Gift, Giving Frequency</w:t>
      </w:r>
    </w:p>
    <w:p>
      <w:pPr>
        <w:spacing w:after="200"/>
        <w:ind w:firstLine="720"/>
        <w:jc w:val="both"/>
      </w:pPr>
      <w:r>
        <w:t xml:space="preserve">Volunteer History: Total Hours, Events Attended, Volunteer Roles, Reliability Rating</w:t>
      </w:r>
    </w:p>
    <w:p>
      <w:pPr>
        <w:spacing w:after="200"/>
        <w:ind w:firstLine="720"/>
        <w:jc w:val="both"/>
      </w:pPr>
      <w:r>
        <w:t xml:space="preserve">Event History: Events Attended, Attendance Rate, Event Preferences, RSVP Pattern</w:t>
      </w:r>
    </w:p>
    <w:p>
      <w:pPr>
        <w:spacing w:after="200"/>
        <w:ind w:firstLine="720"/>
        <w:jc w:val="both"/>
      </w:pPr>
      <w:r>
        <w:t xml:space="preserve">Communication Log: Emails Sent, SMS Sent, Calls Logged, Last Contact Date</w:t>
      </w:r>
    </w:p>
    <w:p>
      <w:pPr>
        <w:spacing w:after="200"/>
        <w:ind w:firstLine="720"/>
        <w:jc w:val="both"/>
      </w:pPr>
      <w:r>
        <w:t xml:space="preserve">Social Media Profiles: Twitter, Facebook, LinkedIn, Instagram, Follower Counts</w:t>
      </w:r>
    </w:p>
    <w:p>
      <w:pPr>
        <w:spacing w:after="200"/>
        <w:ind w:firstLine="720"/>
        <w:jc w:val="both"/>
      </w:pPr>
      <w:r>
        <w:t xml:space="preserve">Notes: Staff Notes, @Mentions, Relationship Context, Preferences</w:t>
      </w:r>
    </w:p>
    <w:p>
      <w:pPr>
        <w:pStyle w:val="Heading2"/>
        <w:spacing w:after="200" w:before="200"/>
      </w:pPr>
      <w:r>
        <w:t xml:space="preserve">Segmentation Management Interface</w:t>
      </w:r>
    </w:p>
    <w:p>
      <w:pPr>
        <w:spacing w:after="200"/>
        <w:ind w:firstLine="0"/>
        <w:jc w:val="both"/>
      </w:pPr>
      <w:r>
        <w:t xml:space="preserve">The Segmentation section provides tools for creating, managing, and analyzing filtered contact groups. Segmentation employs dual strategies: Dynamic Segments maintain automatically-updated membership based on evolving property values and engagement metrics; Static Segments capture fixed membership snapshots created at specific points in time for one-time campaigns or analysis.</w:t>
      </w:r>
    </w:p>
    <w:p>
      <w:pPr>
        <w:pStyle w:val="Heading2"/>
        <w:spacing w:after="200" w:before="200"/>
      </w:pPr>
      <w:r>
        <w:t xml:space="preserve">Segmentation Filter Types</w:t>
      </w:r>
    </w:p>
    <w:p>
      <w:pPr>
        <w:spacing w:after="200"/>
        <w:ind w:firstLine="720"/>
        <w:jc w:val="both"/>
      </w:pPr>
      <w:r>
        <w:t xml:space="preserve">By Donor Status: Active Donors, Inactive Donors, Lapsed Donors, Prospects, Never Donated</w:t>
      </w:r>
    </w:p>
    <w:p>
      <w:pPr>
        <w:spacing w:after="200"/>
        <w:ind w:firstLine="720"/>
        <w:jc w:val="both"/>
      </w:pPr>
      <w:r>
        <w:t xml:space="preserve">By Volunteer Status: Active Volunteers, Inactive, Prospects, Training Required, Trained</w:t>
      </w:r>
    </w:p>
    <w:p>
      <w:pPr>
        <w:spacing w:after="200"/>
        <w:ind w:firstLine="720"/>
        <w:jc w:val="both"/>
      </w:pPr>
      <w:r>
        <w:t xml:space="preserve">By Geographic District: Congressional Districts, State Senatorial Districts, Local Districts</w:t>
      </w:r>
    </w:p>
    <w:p>
      <w:pPr>
        <w:spacing w:after="200"/>
        <w:ind w:firstLine="720"/>
        <w:jc w:val="both"/>
      </w:pPr>
      <w:r>
        <w:t xml:space="preserve">By Party Registration: Registered Democrat, Republican, Unaffiliated, Non-Registered</w:t>
      </w:r>
    </w:p>
    <w:p>
      <w:pPr>
        <w:spacing w:after="200"/>
        <w:ind w:firstLine="720"/>
        <w:jc w:val="both"/>
      </w:pPr>
      <w:r>
        <w:t xml:space="preserve">By Issue Interest: Healthcare, Economy, Education, Environment, Public Safety, Etc.</w:t>
      </w:r>
    </w:p>
    <w:p>
      <w:pPr>
        <w:spacing w:after="200"/>
        <w:ind w:firstLine="720"/>
        <w:jc w:val="both"/>
      </w:pPr>
      <w:r>
        <w:t xml:space="preserve">By Giving Level: Under $100, $100-$500, $500-$2,500, $2,500-$10,000, $10,000+</w:t>
      </w:r>
    </w:p>
    <w:p>
      <w:pPr>
        <w:spacing w:after="200"/>
        <w:ind w:firstLine="720"/>
        <w:jc w:val="both"/>
      </w:pPr>
      <w:r>
        <w:t xml:space="preserve">By Engagement Score: High (80-100), Medium (50-79), Low (20-49), Inactive (0-19)</w:t>
      </w:r>
    </w:p>
    <w:p>
      <w:pPr>
        <w:spacing w:after="200"/>
        <w:ind w:firstLine="720"/>
        <w:jc w:val="both"/>
      </w:pPr>
      <w:r>
        <w:t xml:space="preserve">Custom Segments: Boolean logic combinations of multiple filters</w:t>
      </w:r>
    </w:p>
    <w:p>
      <w:pPr>
        <w:pStyle w:val="Heading2"/>
        <w:spacing w:after="200" w:before="200"/>
      </w:pPr>
      <w:r>
        <w:t xml:space="preserve">Contact Actions Interface</w:t>
      </w:r>
    </w:p>
    <w:p>
      <w:pPr>
        <w:spacing w:after="200"/>
        <w:ind w:firstLine="0"/>
        <w:jc w:val="both"/>
      </w:pPr>
      <w:r>
        <w:t xml:space="preserve">The Contact Actions subsection consolidates engagement tools enabling staff to quickly initiate outreach and coordinate activities. Actions integrate directly with contact records and automatically populate context information to streamline workflow.</w:t>
      </w:r>
    </w:p>
    <w:p>
      <w:pPr>
        <w:pStyle w:val="Heading2"/>
        <w:spacing w:after="200" w:before="200"/>
      </w:pPr>
      <w:r>
        <w:t xml:space="preserve">Engagement Action Types</w:t>
      </w:r>
    </w:p>
    <w:p>
      <w:pPr>
        <w:spacing w:after="200"/>
        <w:ind w:firstLine="720"/>
        <w:jc w:val="both"/>
      </w:pPr>
      <w:r>
        <w:t xml:space="preserve">Send Email: Compose email with contact auto-selected, template suggestions, merge field insertion, tracking enabled</w:t>
      </w:r>
    </w:p>
    <w:p>
      <w:pPr>
        <w:spacing w:after="200"/>
        <w:ind w:firstLine="720"/>
        <w:jc w:val="both"/>
      </w:pPr>
      <w:r>
        <w:t xml:space="preserve">Send Text: Compose SMS with character counter, link insertion, contact pre-populated</w:t>
      </w:r>
    </w:p>
    <w:p>
      <w:pPr>
        <w:spacing w:after="200"/>
        <w:ind w:firstLine="720"/>
        <w:jc w:val="both"/>
      </w:pPr>
      <w:r>
        <w:t xml:space="preserve">Call: Initiate phone call, log call outcome and duration</w:t>
      </w:r>
    </w:p>
    <w:p>
      <w:pPr>
        <w:spacing w:after="200"/>
        <w:ind w:firstLine="720"/>
        <w:jc w:val="both"/>
      </w:pPr>
      <w:r>
        <w:t xml:space="preserve">Schedule Meeting: Offer availability times, receive acceptance, calendar integration</w:t>
      </w:r>
    </w:p>
    <w:p>
      <w:pPr>
        <w:spacing w:after="200"/>
        <w:ind w:firstLine="720"/>
        <w:jc w:val="both"/>
      </w:pPr>
      <w:r>
        <w:t xml:space="preserve">Add Note: Create relationship documentation, @mention colleagues, link related contacts</w:t>
      </w:r>
    </w:p>
    <w:p>
      <w:pPr>
        <w:spacing w:after="200"/>
        <w:ind w:firstLine="720"/>
        <w:jc w:val="both"/>
      </w:pPr>
      <w:r>
        <w:t xml:space="preserve">Create Task: Create reminder with deadline, assign to staff, link to contact</w:t>
      </w:r>
    </w:p>
    <w:p>
      <w:pPr>
        <w:spacing w:after="200"/>
        <w:ind w:firstLine="720"/>
        <w:jc w:val="both"/>
      </w:pPr>
      <w:r>
        <w:t xml:space="preserve">Add to Campaign: Enroll contact in multi-channel campaign sequences</w:t>
      </w:r>
    </w:p>
    <w:p>
      <w:pPr>
        <w:spacing w:after="200"/>
        <w:ind w:firstLine="720"/>
        <w:jc w:val="both"/>
      </w:pPr>
      <w:r>
        <w:t xml:space="preserve">Add to Event: Register contact for upcoming events</w:t>
      </w:r>
    </w:p>
    <w:p>
      <w:pPr>
        <w:spacing w:after="200"/>
        <w:ind w:firstLine="720"/>
        <w:jc w:val="both"/>
      </w:pPr>
      <w:r>
        <w:t xml:space="preserve">Add to Segment: Add contact to filtered lists for batch actions</w:t>
      </w:r>
    </w:p>
    <w:p>
      <w:pPr>
        <w:pStyle w:val="Heading2"/>
        <w:spacing w:after="200" w:before="200"/>
      </w:pPr>
      <w:r>
        <w:t xml:space="preserve">Data Quality Management</w:t>
      </w:r>
    </w:p>
    <w:p>
      <w:pPr>
        <w:spacing w:after="200"/>
        <w:ind w:firstLine="0"/>
        <w:jc w:val="both"/>
      </w:pPr>
      <w:r>
        <w:t xml:space="preserve">The Data Quality subsection provides tools for identifying and correcting data inconsistencies, maintaining database integrity and enablement of reliable segmentation and analysis. Data quality tools include Duplicate Detection identifying likely duplicate records through fuzzy matching, Merge Tool consolidating duplicate records while preserving complete interaction history, Missing Data Alerts flagging contacts with incomplete critical information, Enrichment Queue prioritizing contacts for external data enrichment, and Import/Export tools for bulk data operations.</w:t>
      </w:r>
    </w:p>
    <w:p>
      <w:pPr>
        <w:pStyle w:val="Heading2"/>
        <w:spacing w:after="200" w:before="200"/>
      </w:pPr>
      <w:r>
        <w:t xml:space="preserve">Data Quality Tool Features</w:t>
      </w:r>
    </w:p>
    <w:p>
      <w:pPr>
        <w:spacing w:after="200"/>
        <w:ind w:firstLine="720"/>
        <w:jc w:val="both"/>
      </w:pPr>
      <w:r>
        <w:t xml:space="preserve">Duplicate Detection: Fuzzy name matching, Email matching, Phone matching, Address matching</w:t>
      </w:r>
    </w:p>
    <w:p>
      <w:pPr>
        <w:spacing w:after="200"/>
        <w:ind w:firstLine="720"/>
        <w:jc w:val="both"/>
      </w:pPr>
      <w:r>
        <w:t xml:space="preserve">Merge Tool: Primary record selection, Intelligent property consolidation, Relationship redirection</w:t>
      </w:r>
    </w:p>
    <w:p>
      <w:pPr>
        <w:spacing w:after="200"/>
        <w:ind w:firstLine="720"/>
        <w:jc w:val="both"/>
      </w:pPr>
      <w:r>
        <w:t xml:space="preserve">Missing Data Alerts: Email address gaps, Phone number gaps, Address gaps, Custom field gaps</w:t>
      </w:r>
    </w:p>
    <w:p>
      <w:pPr>
        <w:spacing w:after="200"/>
        <w:ind w:firstLine="720"/>
        <w:jc w:val="both"/>
      </w:pPr>
      <w:r>
        <w:t xml:space="preserve">Enrichment Queue: Prioritization by contact value, Source selection, Batch enrichment</w:t>
      </w:r>
    </w:p>
    <w:p>
      <w:pPr>
        <w:spacing w:after="200"/>
        <w:ind w:firstLine="720"/>
        <w:jc w:val="both"/>
      </w:pPr>
      <w:r>
        <w:t xml:space="preserve">Import/Export: CSV import, Field mapping, Duplicate handling, Data validation</w:t>
      </w:r>
    </w:p>
    <w:p>
      <w:r>
        <w:br w:type="page"/>
      </w:r>
    </w:p>
    <w:p>
      <w:pPr>
        <w:pStyle w:val="Heading1"/>
        <w:spacing w:after="200" w:before="400"/>
      </w:pPr>
      <w:r>
        <w:t xml:space="preserve">SECTION 4: ADMIN PANEL DIRECTORY - Analytics &amp; Governance</w:t>
      </w:r>
    </w:p>
    <w:p>
      <w:pPr>
        <w:spacing w:after="200"/>
        <w:ind w:firstLine="0"/>
        <w:jc w:val="both"/>
      </w:pPr>
      <w:r>
        <w:t xml:space="preserve">The Admin Panel Directory provides campaign leadership, data analysts, and operations managers with comprehensive visibility into database health, engagement performance, data quality metrics, and segmentation analytics. The Admin Panel implements black/light theme toggle and provides both real-time dashboards and historical trend analysis.</w:t>
      </w:r>
    </w:p>
    <w:p>
      <w:pPr>
        <w:pStyle w:val="Heading2"/>
        <w:spacing w:after="200" w:before="200"/>
      </w:pPr>
      <w:r>
        <w:t xml:space="preserve">Database Analytics Section</w:t>
      </w:r>
    </w:p>
    <w:p>
      <w:pPr>
        <w:spacing w:after="200"/>
        <w:ind w:firstLine="0"/>
        <w:jc w:val="both"/>
      </w:pPr>
      <w:r>
        <w:t xml:space="preserve">The Database Analytics section provides foundational metrics about the contact database itself. Total Contacts displays count of active, inactive, and deleted records, with growth trend showing month-over-month database expansion. Growth Rate shows the rate at which new contacts are being added, sources of new contacts (imports, form submissions, manual entry, data enrichment), and projection of future database size. Data Completeness Score shows the percentage of contacts with valid entries for critical fields (email, phone, address), segmented by contact type and owner.</w:t>
      </w:r>
    </w:p>
    <w:p>
      <w:pPr>
        <w:spacing w:after="200"/>
        <w:ind w:firstLine="0"/>
        <w:jc w:val="both"/>
      </w:pPr>
      <w:r>
        <w:t xml:space="preserve">Duplicate Rate shows percentage of contacts identified as likely duplicates, with recommendations for merge priority. Enrichment Coverage shows percentage of contacts with complete data from E52 enrichment system, by data type (email coverage, phone coverage, address coverage, professional information coverage).</w:t>
      </w:r>
    </w:p>
    <w:p>
      <w:pPr>
        <w:pStyle w:val="Heading2"/>
        <w:spacing w:after="200" w:before="200"/>
      </w:pPr>
      <w:r>
        <w:t xml:space="preserve">Engagement Metrics Dashboard</w:t>
      </w:r>
    </w:p>
    <w:p>
      <w:pPr>
        <w:spacing w:after="200"/>
        <w:ind w:firstLine="0"/>
        <w:jc w:val="both"/>
      </w:pPr>
      <w:r>
        <w:t xml:space="preserve">The Engagement Metrics section reveals how contacts interact with campaign communications and activities. Active Contacts % displays percentage of contacts with meaningful activity in the past 90 days, broken down by activity type (email engagement, event attendance, volunteer activity, donation activity). Dormant Contacts % shows percentage of contacts with no recorded activity in past 90-180 days, with trend showing whether dormancy is increasing or decreasing. Average Interactions Per Contact shows mean number of touchpoints per contact per month.</w:t>
      </w:r>
    </w:p>
    <w:p>
      <w:pPr>
        <w:spacing w:after="200"/>
        <w:ind w:firstLine="0"/>
        <w:jc w:val="both"/>
      </w:pPr>
      <w:r>
        <w:t xml:space="preserve">Response Rate by Channel tracks email open rate, email click-through rate, SMS response rate, and phone call connection rate, enabling optimization of channel selection and messaging. High-performing channels receiving more volume allocation, low-performing channels reduced or eliminated based on effectiveness.</w:t>
      </w:r>
    </w:p>
    <w:p>
      <w:pPr>
        <w:pStyle w:val="Heading2"/>
        <w:spacing w:after="200" w:before="200"/>
      </w:pPr>
      <w:r>
        <w:t xml:space="preserve">Data Quality Metrics</w:t>
      </w:r>
    </w:p>
    <w:p>
      <w:pPr>
        <w:spacing w:after="200"/>
        <w:ind w:firstLine="0"/>
        <w:jc w:val="both"/>
      </w:pPr>
      <w:r>
        <w:t xml:space="preserve">The Data Quality section tracks database integrity. Missing Email % shows contacts without valid email addresses, prioritized for enrichment. Missing Phone % shows contacts without valid phone numbers. Invalid Addresses shows addresses failing postal validation. Stale Records shows contacts not updated in &gt;1 year (potential need for revalidation). Enrichment Opportunities shows contacts identified as candidates for data enrichment, prioritized by value.</w:t>
      </w:r>
    </w:p>
    <w:p>
      <w:pPr>
        <w:pStyle w:val="Heading2"/>
        <w:spacing w:after="200" w:before="200"/>
      </w:pPr>
      <w:r>
        <w:t xml:space="preserve">Segmentation Performance Analytics</w:t>
      </w:r>
    </w:p>
    <w:p>
      <w:pPr>
        <w:spacing w:after="200"/>
        <w:ind w:firstLine="0"/>
        <w:jc w:val="both"/>
      </w:pPr>
      <w:r>
        <w:t xml:space="preserve">The Segmentation Performance section analyzes segment health and effectiveness. Segment Sizes shows membership counts for each defined segment, enabling visibility into audience scale for campaigns. Overlap Analysis shows segments with high membership overlap (potential for consolidation) and gaps (potential new segment creation). Segment Growth/Decline shows membership trend over time for dynamic segments. Conversion by Segment shows which segments respond to campaigns with highest conversion rates, guiding future segment targeting and resource allocation.</w:t>
      </w:r>
    </w:p>
    <w:p>
      <w:r>
        <w:br w:type="page"/>
      </w:r>
    </w:p>
    <w:p>
      <w:pPr>
        <w:pStyle w:val="Heading1"/>
        <w:spacing w:after="200" w:before="400"/>
      </w:pPr>
      <w:r>
        <w:t xml:space="preserve">SECTION 5: E20 BRAIN INTEGRATION - AI-Powered Contact Intelligence</w:t>
      </w:r>
    </w:p>
    <w:p>
      <w:pPr>
        <w:spacing w:after="200"/>
        <w:ind w:firstLine="0"/>
        <w:jc w:val="both"/>
      </w:pPr>
      <w:r>
        <w:t xml:space="preserve">E15 Contact Management integrates deeply with E20 Brain, the AI intelligence system providing contact scoring models, engagement prediction, churn risk analysis, network analysis, and data enrichment prioritization. E20 Brain operates continuously on the contact database, updating scores and predictions in real-time as new interaction data is recorded.</w:t>
      </w:r>
    </w:p>
    <w:p>
      <w:pPr>
        <w:pStyle w:val="Heading2"/>
        <w:spacing w:after="200" w:before="200"/>
      </w:pPr>
      <w:r>
        <w:t xml:space="preserve">Contact Scoring Models</w:t>
      </w:r>
    </w:p>
    <w:p>
      <w:pPr>
        <w:spacing w:after="200"/>
        <w:ind w:firstLine="0"/>
        <w:jc w:val="both"/>
      </w:pPr>
      <w:r>
        <w:t xml:space="preserve">E20 Brain maintains multiple overlapping scoring models, each assessing contacts from different perspectives. Overall Engagement Score (0-100) represents likelihood of productive future interaction, trained on historical data showing which contacts become active after receiving specific interventions. Financial Score emphasizes donation value, capacity, and giving trajectory, identifying contacts most likely to increase giving in response to solicitation. Volunteer Score assesses service commitment, reliability, and capacity to take on leadership roles. Churn Risk Score (0-100 with higher = greater risk) predicts likelihood of contact disengaging from the organization within 90 days.</w:t>
      </w:r>
    </w:p>
    <w:p>
      <w:pPr>
        <w:spacing w:after="200"/>
        <w:ind w:firstLine="0"/>
        <w:jc w:val="both"/>
      </w:pPr>
      <w:r>
        <w:t xml:space="preserve">Scoring models integrate multiple signals: recency of last interaction (recent activity indicates current engagement), frequency of interactions (consistent activity more reliable than sporadic), monetary value for financial models, type of interaction (meeting more valuable than email), and sentiment analysis of communications (positive language indicates stronger engagement). Scoring models update hourly as new activity is recorded.</w:t>
      </w:r>
    </w:p>
    <w:p>
      <w:pPr>
        <w:pStyle w:val="Heading2"/>
        <w:spacing w:after="200" w:before="200"/>
      </w:pPr>
      <w:r>
        <w:t xml:space="preserve">Engagement Prediction</w:t>
      </w:r>
    </w:p>
    <w:p>
      <w:pPr>
        <w:spacing w:after="200"/>
        <w:ind w:firstLine="0"/>
        <w:jc w:val="both"/>
      </w:pPr>
      <w:r>
        <w:t xml:space="preserve">E20 Brain predicts likely contact response to specific campaign interventions. When staff members consider sending specific email campaigns or SMS campaigns, E20 models predict likelihood of open (for email), click-through, or response. Engagement prediction guides channel selection - if E20 predicts low email engagement for a contact but high phone engagement, staff are prompted to prefer phone calls for this contact. Engagement prediction trains on historical data of which contacts respond to which message types, optimizing communication effectiveness.</w:t>
      </w:r>
    </w:p>
    <w:p>
      <w:pPr>
        <w:pStyle w:val="Heading2"/>
        <w:spacing w:after="200" w:before="200"/>
      </w:pPr>
      <w:r>
        <w:t xml:space="preserve">Churn Risk Analysis</w:t>
      </w:r>
    </w:p>
    <w:p>
      <w:pPr>
        <w:spacing w:after="200"/>
        <w:ind w:firstLine="0"/>
        <w:jc w:val="both"/>
      </w:pPr>
      <w:r>
        <w:t xml:space="preserve">E20 Brain continuously monitors contact engagement trends, identifying patterns indicating imminent disengagement. Churn risk models detect: extended silence after previous regular engagement (contact who normally communicated monthly showing 3 months silence), declining engagement trend (contact engagement frequency decreasing month-over-month), no-show pattern (contact who RSVP'd for events increasingly canceling or not attending), and shifting communication responsiveness (contact whose email open rates declining). Churn risk scoring informs retention campaigns targeting vulnerable contacts before they fully disengage.</w:t>
      </w:r>
    </w:p>
    <w:p>
      <w:pPr>
        <w:pStyle w:val="Heading2"/>
        <w:spacing w:after="200" w:before="200"/>
      </w:pPr>
      <w:r>
        <w:t xml:space="preserve">Family &amp; Network Analysis</w:t>
      </w:r>
    </w:p>
    <w:p>
      <w:pPr>
        <w:spacing w:after="200"/>
        <w:ind w:firstLine="0"/>
        <w:jc w:val="both"/>
      </w:pPr>
      <w:r>
        <w:t xml:space="preserve">E20 Brain analyzes contact networks and family relationships, identifying relationship structures and influence patterns. Family wealth aggregation shows household-level financial capacity by identifying family members and linking to financial records. Network influence analysis identifies highly-connected contacts whose engagement might influence other contacts in their network. Multi-contact targeting leverages network relationships to coordinate outreach across multiple related contacts.</w:t>
      </w:r>
    </w:p>
    <w:p>
      <w:pPr>
        <w:pStyle w:val="Heading2"/>
        <w:spacing w:after="200" w:before="200"/>
      </w:pPr>
      <w:r>
        <w:t xml:space="preserve">Data Enrichment Prioritization</w:t>
      </w:r>
    </w:p>
    <w:p>
      <w:pPr>
        <w:spacing w:after="200"/>
        <w:ind w:firstLine="0"/>
        <w:jc w:val="both"/>
      </w:pPr>
      <w:r>
        <w:t xml:space="preserve">E20 Brain prioritizes which contacts most benefit from data enrichment. Rather than enriching all 9 million contacts indiscriminately, E20 scores each contact for enrichment ROI: high-value donors receive enrichment priority, high-engagement volunteers receive second priority, prospects with strong engagement signals receive third priority. Enrichment queue dynamically reorders based on contact scoring changes.</w:t>
      </w:r>
    </w:p>
    <w:p>
      <w:pPr>
        <w:pStyle w:val="Heading2"/>
        <w:spacing w:after="200" w:before="200"/>
      </w:pPr>
      <w:r>
        <w:t xml:space="preserve">Cross-Ecosystem Contact Activity Aggregation</w:t>
      </w:r>
    </w:p>
    <w:p>
      <w:pPr>
        <w:spacing w:after="200"/>
        <w:ind w:firstLine="0"/>
        <w:jc w:val="both"/>
      </w:pPr>
      <w:r>
        <w:t xml:space="preserve">E20 Brain aggregates contact activity across all ecosystem systems. A single contact's activity might span: email communications through E15, event attendance through E17 Events, volunteer hours through E18 Volunteer, donations through E11 Fundraising, and political targeting through E19 Targeting. E20 provides unified activity view showing how contact engages across all organizational systems, enabling holistic understanding of relationship depth and value. Cross-system activity feeds into engagement scoring, churn risk prediction, and lifetime value modeling.</w:t>
      </w:r>
    </w:p>
    <w:p>
      <w:r>
        <w:br w:type="page"/>
      </w:r>
    </w:p>
    <w:p>
      <w:pPr>
        <w:pStyle w:val="Heading1"/>
        <w:spacing w:after="200" w:before="400"/>
      </w:pPr>
      <w:r>
        <w:t xml:space="preserve">SECTION 6: INSPINIA PAGE MAPPING - UI Component Architecture</w:t>
      </w:r>
    </w:p>
    <w:p>
      <w:pPr>
        <w:spacing w:after="200"/>
        <w:ind w:firstLine="0"/>
        <w:jc w:val="both"/>
      </w:pPr>
      <w:r>
        <w:t xml:space="preserve">E15 Contact Management implements the Inspinia responsive theme for consistent, modern UI/UX across all pages. Inspinia provides component library, responsive grid system, light/dark theme support, and performance optimization. E15 maps primary use cases to specific Inspinia page layouts and component patterns.</w:t>
      </w:r>
    </w:p>
    <w:p>
      <w:pPr>
        <w:pStyle w:val="Heading2"/>
        <w:spacing w:after="200" w:before="200"/>
      </w:pPr>
      <w:r>
        <w:t xml:space="preserve">Contact List Page</w:t>
      </w:r>
    </w:p>
    <w:p>
      <w:pPr>
        <w:spacing w:after="200"/>
        <w:ind w:firstLine="0"/>
        <w:jc w:val="both"/>
      </w:pPr>
      <w:r>
        <w:t xml:space="preserve">The Contact List page implements Inspinia's table component with advanced features: column customization enabling users to show/hide columns (Name, Email, Phone, Last Activity, Score, Type, Owner), sort by any column (ascending/descending), inline row actions (Quick Email, Call, Add Note, Delete), bulk row selection with batch actions (Bulk Email, Add to Segment, Reassign Owner, Delete), and sticky headers for scrolling long lists.</w:t>
      </w:r>
    </w:p>
    <w:p>
      <w:pPr>
        <w:spacing w:after="200"/>
        <w:ind w:firstLine="0"/>
        <w:jc w:val="both"/>
      </w:pPr>
      <w:r>
        <w:t xml:space="preserve">Search and filter controls sit above the table: global search across name/email/phone/employer, filter dropdowns by Type (Donor/Volunteer/Voter/etc), Owner (staff member), Score (High/Medium/Low/Inactive), Last Activity (past week/month/quarter/year), allowing rapid focus on relevant contacts. Pagination controls at table bottom with page size selection (25/50/100 per page), total record count, and current page navigation.</w:t>
      </w:r>
    </w:p>
    <w:p>
      <w:pPr>
        <w:pStyle w:val="Heading2"/>
        <w:spacing w:after="200" w:before="200"/>
      </w:pPr>
      <w:r>
        <w:t xml:space="preserve">Contact Profile Page</w:t>
      </w:r>
    </w:p>
    <w:p>
      <w:pPr>
        <w:spacing w:after="200"/>
        <w:ind w:firstLine="0"/>
        <w:jc w:val="both"/>
      </w:pPr>
      <w:r>
        <w:t xml:space="preserve">The Contact Profile page implements Inspinia's detail page pattern: header section displaying contact name, photo (if available), key metrics (Score, Status, Owner), and quick action buttons. Tabbed content area with separate tabs for: Summary (overview), Contact Info (email, phone, address), Timeline (activity history), Donations (financial data), Volunteer (service history), Events, Communications, Notes, and Relationships.</w:t>
      </w:r>
    </w:p>
    <w:p>
      <w:pPr>
        <w:spacing w:after="200"/>
        <w:ind w:firstLine="0"/>
        <w:jc w:val="both"/>
      </w:pPr>
      <w:r>
        <w:t xml:space="preserve">Right sidebar displays real-time contact data: current status, engagement score, churn risk score, last contact date, assigned owner, and related contacts. Sidebar enables quick context access while main area displays detailed tab content.</w:t>
      </w:r>
    </w:p>
    <w:p>
      <w:pPr>
        <w:pStyle w:val="Heading2"/>
        <w:spacing w:after="200" w:before="200"/>
      </w:pPr>
      <w:r>
        <w:t xml:space="preserve">Dashboard Widgets</w:t>
      </w:r>
    </w:p>
    <w:p>
      <w:pPr>
        <w:spacing w:after="200"/>
        <w:ind w:firstLine="0"/>
        <w:jc w:val="both"/>
      </w:pPr>
      <w:r>
        <w:t xml:space="preserve">The Dashboard implements Inspinia's widget grid system with draggable, resizable widgets. Widget library includes: Key Metrics (total contacts, high-score contacts, dormant contacts, total donated), Recent Activity (latest interactions across all contacts), Segment Performance (segment membership and conversion rates), Email Performance (open rates, click rates), Engagement Trend (historical engagement trend line chart), and Top Contacts (highest-scoring or highest-value contacts).</w:t>
      </w:r>
    </w:p>
    <w:p>
      <w:pPr>
        <w:spacing w:after="200"/>
        <w:ind w:firstLine="0"/>
        <w:jc w:val="both"/>
      </w:pPr>
      <w:r>
        <w:t xml:space="preserve">Users customize dashboard layout by adding/removing widgets, resizing widget areas, reordering widget position, and saving preferred layouts. Dashboard preferences persist across sessions.</w:t>
      </w:r>
    </w:p>
    <w:p>
      <w:pPr>
        <w:pStyle w:val="Heading2"/>
        <w:spacing w:after="200" w:before="200"/>
      </w:pPr>
      <w:r>
        <w:t xml:space="preserve">Import Tool Page</w:t>
      </w:r>
    </w:p>
    <w:p>
      <w:pPr>
        <w:spacing w:after="200"/>
        <w:ind w:firstLine="0"/>
        <w:jc w:val="both"/>
      </w:pPr>
      <w:r>
        <w:t xml:space="preserve">The Import Tool page implements Inspinia's form pattern with step-by-step wizard: Select File (upload CSV or Excel), Map Fields (align source columns to E15 properties), Configure Options (duplicate handling, merge strategy, field defaults), and Review &amp; Import (show import preview with count of new records, updated records, and skipped records). Import progress shows real-time processing with record count and estimated completion time.</w:t>
      </w:r>
    </w:p>
    <w:p>
      <w:pPr>
        <w:pStyle w:val="Heading2"/>
        <w:spacing w:after="200" w:before="200"/>
      </w:pPr>
      <w:r>
        <w:t xml:space="preserve">Search Interface</w:t>
      </w:r>
    </w:p>
    <w:p>
      <w:pPr>
        <w:spacing w:after="200"/>
        <w:ind w:firstLine="0"/>
        <w:jc w:val="both"/>
      </w:pPr>
      <w:r>
        <w:t xml:space="preserve">The Search Interface page features prominent search bar at top, advanced search filters in left sidebar (Filter by Type, Score, Owner, Last Activity, Geographic, Custom Property, etc.), main results area showing matching contacts with snippets highlighting search terms, and refine options dynamically generated based on result set. Search results integrate faceted navigation enabling users to narrow results by clicking filter values.</w:t>
      </w:r>
    </w:p>
    <w:p>
      <w:r>
        <w:br w:type="page"/>
      </w:r>
    </w:p>
    <w:p>
      <w:pPr>
        <w:pStyle w:val="Heading1"/>
        <w:spacing w:after="200" w:before="400"/>
      </w:pPr>
      <w:r>
        <w:t xml:space="preserve">SECTION 7: SEARCH, SORT, SAVE &amp; ACTIVATE - Core Interaction Patterns</w:t>
      </w:r>
    </w:p>
    <w:p>
      <w:pPr>
        <w:spacing w:after="200"/>
        <w:ind w:firstLine="0"/>
        <w:jc w:val="both"/>
      </w:pPr>
      <w:r>
        <w:t xml:space="preserve">E15 implements sophisticated search, sorting, list saving, and action activation patterns enabling staff to efficiently identify target contacts and rapidly execute engagement actions at scale.</w:t>
      </w:r>
    </w:p>
    <w:p>
      <w:pPr>
        <w:pStyle w:val="Heading2"/>
        <w:spacing w:after="200" w:before="200"/>
      </w:pPr>
      <w:r>
        <w:t xml:space="preserve">Advanced Search Capabilities</w:t>
      </w:r>
    </w:p>
    <w:p>
      <w:pPr>
        <w:spacing w:after="200"/>
        <w:ind w:firstLine="0"/>
        <w:jc w:val="both"/>
      </w:pPr>
      <w:r>
        <w:t xml:space="preserve">The search system supports multiple search modalities. Simple search enters text into global search box, matching against name, email, phone, employer, and other common fields with fuzzy matching tolerating spelling variations. Advanced search provides structured interface building complex filter combinations: Search by Name (first and last name partial matching), Search by Email (exact email or domain pattern), Search by Phone (10-digit US phone flexible formatting), Search by Address (street, city, state, zip components), Search by Employer (employer name matching).</w:t>
      </w:r>
    </w:p>
    <w:p>
      <w:pPr>
        <w:spacing w:after="200"/>
        <w:ind w:firstLine="0"/>
        <w:jc w:val="both"/>
      </w:pPr>
      <w:r>
        <w:t xml:space="preserve">Custom property search enables searching on any defined custom property: is "Party Registration" equal to "Democrat"?, is "Giving Level" greater than "$5,000"?, is "Last Contact" within "past 30 days"?. Boolean logic combines multiple search criteria: (Party = Democrat) AND (Giving Level &gt; $5,000) AND (Last Contact &gt; 90 days). Named searches save complex filter combinations for recurring use.</w:t>
      </w:r>
    </w:p>
    <w:p>
      <w:pPr>
        <w:pStyle w:val="Heading2"/>
        <w:spacing w:after="200" w:before="200"/>
      </w:pPr>
      <w:r>
        <w:t xml:space="preserve">Sorting &amp; Ordering</w:t>
      </w:r>
    </w:p>
    <w:p>
      <w:pPr>
        <w:spacing w:after="200"/>
        <w:ind w:firstLine="0"/>
        <w:jc w:val="both"/>
      </w:pPr>
      <w:r>
        <w:t xml:space="preserve">Contact lists support sorting by all visible columns: Sort by Name (A-Z, Z-A), Sort by Last Activity (most recent first), Sort by Engagement Score (highest first), Sort by Giving Level (highest first), Sort by Volunteer Hours (most hours first), Sort by Contact Type (logical grouping). Multi-level sorting enables secondary sort: sort by Giving Level then by Last Activity, grouping high-value contacts and ordering them by recent engagement. Sort order persists within current session.</w:t>
      </w:r>
    </w:p>
    <w:p>
      <w:pPr>
        <w:pStyle w:val="Heading2"/>
        <w:spacing w:after="200" w:before="200"/>
      </w:pPr>
      <w:r>
        <w:t xml:space="preserve">List Saving &amp; Favorites</w:t>
      </w:r>
    </w:p>
    <w:p>
      <w:pPr>
        <w:spacing w:after="200"/>
        <w:ind w:firstLine="0"/>
        <w:jc w:val="both"/>
      </w:pPr>
      <w:r>
        <w:t xml:space="preserve">Users save filtered contact lists for recurring access: Save Search creates named, saved searches that can be re-executed at any time, showing current results based on updated data (dynamic lists), or capturing membership snapshot (static lists). Save Favorite Contact marks individual contacts as favorites, creating custom favorites list for frequent reference. Saved lists and favorites appear in sidebar navigation for quick access.</w:t>
      </w:r>
    </w:p>
    <w:p>
      <w:pPr>
        <w:pStyle w:val="Heading2"/>
        <w:spacing w:after="200" w:before="200"/>
      </w:pPr>
      <w:r>
        <w:t xml:space="preserve">Action Activation &amp; Batch Operations</w:t>
      </w:r>
    </w:p>
    <w:p>
      <w:pPr>
        <w:spacing w:after="200"/>
        <w:ind w:firstLine="0"/>
        <w:jc w:val="both"/>
      </w:pPr>
      <w:r>
        <w:t xml:space="preserve">Once target contacts are identified, staff activate engagement actions. Single contact actions: Send Email (compose email with contact pre-populated), Send Text (SMS with contact pre-populated), Call (phone dial or manual number reference), Schedule Meeting (calendar meeting invitation), Create Task (task with contact context), Add Note (relationship documentation).</w:t>
      </w:r>
    </w:p>
    <w:p>
      <w:pPr>
        <w:spacing w:after="200"/>
        <w:ind w:firstLine="0"/>
        <w:jc w:val="both"/>
      </w:pPr>
      <w:r>
        <w:t xml:space="preserve">Batch contact actions (applied to multiple contacts): Bulk Send Email (email same message to multiple contacts with merge field personalization), Bulk Send Text (SMS to multiple contacts), Bulk Create Tasks (create task reminders for each selected contact), Add to Campaign (enroll multiple contacts in campaign sequences), Add to Segment (add multiple contacts to filtered list), Reassign Owner (reassign multiple contacts to different staff member), Merge Contacts (consolidate duplicate contacts), Delete Contacts (remove contacts from system - audit logged, recoverable).</w:t>
      </w:r>
    </w:p>
    <w:p>
      <w:pPr>
        <w:pStyle w:val="Heading2"/>
        <w:spacing w:after="200" w:before="200"/>
      </w:pPr>
      <w:r>
        <w:t xml:space="preserve">Activation Workflows</w:t>
      </w:r>
    </w:p>
    <w:p>
      <w:pPr>
        <w:spacing w:after="200"/>
        <w:ind w:firstLine="0"/>
        <w:jc w:val="both"/>
      </w:pPr>
      <w:r>
        <w:t xml:space="preserve">Action activation follows consistent workflow: Confirm Targets (review how many contacts will be affected), Configure Action (select email template, text template, task deadline, etc.), Preview (show example of what each contact will receive), Schedule or Execute (immediately send/activate or schedule for future time), Confirm Execution (final confirmation before irreversible actions).</w:t>
      </w:r>
    </w:p>
    <w:p>
      <w:r>
        <w:br w:type="page"/>
      </w:r>
    </w:p>
    <w:p>
      <w:pPr>
        <w:pStyle w:val="Heading1"/>
        <w:spacing w:after="200" w:before="400"/>
      </w:pPr>
      <w:r>
        <w:t xml:space="preserve">SECTION 8: CAMPAIGN CHIEF INTEGRATION - AI-Driven Campaign Assistance</w:t>
      </w:r>
    </w:p>
    <w:p>
      <w:pPr>
        <w:spacing w:after="200"/>
        <w:ind w:firstLine="0"/>
        <w:jc w:val="both"/>
      </w:pPr>
      <w:r>
        <w:t xml:space="preserve">E15 Contact Management integrates with Campaign Chief AI system, which analyzes contact database patterns and provides proactive recommendations for campaign optimization. Campaign Chief monitors the contact database continuously, identifies opportunities and challenges, and presents staff with actionable intelligence in dialog-based interactions.</w:t>
      </w:r>
    </w:p>
    <w:p>
      <w:pPr>
        <w:pStyle w:val="Heading2"/>
        <w:spacing w:after="200" w:before="200"/>
      </w:pPr>
      <w:r>
        <w:t xml:space="preserve">Campaign Chief Dialog 1: Party Switcher Targeting</w:t>
      </w:r>
    </w:p>
    <w:p>
      <w:pPr>
        <w:spacing w:after="200"/>
        <w:ind w:firstLine="0"/>
        <w:jc w:val="both"/>
      </w:pPr>
      <w:r>
        <w:t xml:space="preserve">Scenario: Campaign Chief detects a significant cohort of contacts who previously donated to opposing candidates but have shifted party registration and now show engagement signals with the candidate's party.</w:t>
      </w:r>
    </w:p>
    <w:p>
      <w:pPr>
        <w:spacing w:after="200"/>
        <w:ind w:firstLine="0"/>
        <w:jc w:val="both"/>
      </w:pPr>
      <w:r>
        <w:t xml:space="preserve">"I found 47 contacts in your database who donated to your opponent last cycle but have shifted party registration. Want me to create a targeted outreach list?"</w:t>
      </w:r>
    </w:p>
    <w:p>
      <w:pPr>
        <w:spacing w:after="200"/>
        <w:ind w:firstLine="0"/>
        <w:jc w:val="both"/>
      </w:pPr>
      <w:r>
        <w:t xml:space="preserve">This dialog represents intelligent pattern recognition: Campaign Chief identifies contacts with strong signal of political realignment, recognizes the strategic value of reaching out to such persuadable voters during transition moment, and offers to create a focused list for targeted outreach. Staff confirmation triggers creation of a saved list called "Party Switchers - Opponent Donors" containing these 47 contacts, enabling immediate engagement campaign. The list updates dynamically if additional contacts meet criteria (new party registration changes detected).</w:t>
      </w:r>
    </w:p>
    <w:p>
      <w:pPr>
        <w:spacing w:after="200"/>
        <w:ind w:firstLine="0"/>
        <w:jc w:val="both"/>
      </w:pPr>
      <w:r>
        <w:t xml:space="preserve">Follow-up actions: Staff can send email to this list with messaging emphasizing shared values with realigned party, solicit volunteering during key campaign periods, request financial contributions aligned with shifted political preferences. Campaign Chief can track conversion metrics on party switcher outreach separately from other donor segments.</w:t>
      </w:r>
    </w:p>
    <w:p>
      <w:pPr>
        <w:pStyle w:val="Heading2"/>
        <w:spacing w:after="200" w:before="200"/>
      </w:pPr>
      <w:r>
        <w:t xml:space="preserve">Campaign Chief Dialog 2: Email Enrichment Opportunity</w:t>
      </w:r>
    </w:p>
    <w:p>
      <w:pPr>
        <w:spacing w:after="200"/>
        <w:ind w:firstLine="0"/>
        <w:jc w:val="both"/>
      </w:pPr>
      <w:r>
        <w:t xml:space="preserve">Scenario: Campaign Chief identifies a large subset of high-value contacts with missing email addresses, and recognizes that E52 Contact Intelligence can fill many of these gaps.</w:t>
      </w:r>
    </w:p>
    <w:p>
      <w:pPr>
        <w:spacing w:after="200"/>
        <w:ind w:firstLine="0"/>
        <w:jc w:val="both"/>
      </w:pPr>
      <w:r>
        <w:t xml:space="preserve">"Your contact database has 1,200 records missing email addresses. I can cross-reference with E52 Contact Intelligence to fill in 890 of them. Proceed?"</w:t>
      </w:r>
    </w:p>
    <w:p>
      <w:pPr>
        <w:spacing w:after="200"/>
        <w:ind w:firstLine="0"/>
        <w:jc w:val="both"/>
      </w:pPr>
      <w:r>
        <w:t xml:space="preserve">This dialog proactively recommends data quality improvement with specific impact prediction: 1,200 contacts lack email (reducing ability to conduct email campaigns), E52 enrichment can recover 890 of them (74% fill rate), leaving only 310 without email. Staff confirmation triggers batch enrichment job: E52 Contact Intelligence searches for email addresses matching contact names/addresses/employer information, automatically populates missing email fields, and queues results for review before commit.</w:t>
      </w:r>
    </w:p>
    <w:p>
      <w:pPr>
        <w:spacing w:after="200"/>
        <w:ind w:firstLine="0"/>
        <w:jc w:val="both"/>
      </w:pPr>
      <w:r>
        <w:t xml:space="preserve">Impact: Email list quality improves by 74%, enabling email campaigns to reach significantly more database contacts. Staff can focus enrichment efforts on remaining 310 contacts through manual research or additional enrichment sources.</w:t>
      </w:r>
    </w:p>
    <w:p>
      <w:pPr>
        <w:pStyle w:val="Heading2"/>
        <w:spacing w:after="200" w:before="200"/>
      </w:pPr>
      <w:r>
        <w:t xml:space="preserve">Campaign Chief Dialog 3: Contact Fatigue Detection</w:t>
      </w:r>
    </w:p>
    <w:p>
      <w:pPr>
        <w:spacing w:after="200"/>
        <w:ind w:firstLine="0"/>
        <w:jc w:val="both"/>
      </w:pPr>
      <w:r>
        <w:t xml:space="preserve">Scenario: Campaign Chief detects that a specific contact has been contacted multiple times within short window, exceeding recommended contact frequency thresholds.</w:t>
      </w:r>
    </w:p>
    <w:p>
      <w:pPr>
        <w:spacing w:after="200"/>
        <w:ind w:firstLine="0"/>
        <w:jc w:val="both"/>
      </w:pPr>
      <w:r>
        <w:t xml:space="preserve">"James Mitchell has been contacted 3 times this month across email, text, and phone. That exceeds the recommended frequency. Want me to pause outreach for 2 weeks?"</w:t>
      </w:r>
    </w:p>
    <w:p>
      <w:pPr>
        <w:spacing w:after="200"/>
        <w:ind w:firstLine="0"/>
        <w:jc w:val="both"/>
      </w:pPr>
      <w:r>
        <w:t xml:space="preserve">This dialog prevents contact fatigue that reduces engagement and increases opt-out risk. Campaign Chief monitors contact frequency across all channels (email, SMS, phone, in-person meetings), identifies contacts exceeding recommended frequency (varies by segment: major donors might accept weekly contact, general voters monthly maximum), and recommends pause period to cool down contact frequency before resuming outreach. Staff confirmation triggers: creation of task reminding staff to resume contact in 2 weeks, update of James Mitchell's contact notes documenting frequency pause, suppression of this contact from routine outreach campaigns temporarily.</w:t>
      </w:r>
    </w:p>
    <w:p>
      <w:pPr>
        <w:spacing w:after="200"/>
        <w:ind w:firstLine="0"/>
        <w:jc w:val="both"/>
      </w:pPr>
      <w:r>
        <w:t xml:space="preserve">Impact: Preserves relationship quality with high-frequency contacts, reduces fatigue-driven opt-outs, and optimizes contact frequency for maximum engagement.</w:t>
      </w:r>
    </w:p>
    <w:p>
      <w:pPr>
        <w:pStyle w:val="Heading2"/>
        <w:spacing w:after="200" w:before="200"/>
      </w:pPr>
      <w:r>
        <w:t xml:space="preserve">Campaign Chief Dialog 4: Duplicate Merge Recommendation</w:t>
      </w:r>
    </w:p>
    <w:p>
      <w:pPr>
        <w:spacing w:after="200"/>
        <w:ind w:firstLine="0"/>
        <w:jc w:val="both"/>
      </w:pPr>
      <w:r>
        <w:t xml:space="preserve">Scenario: Campaign Chief runs duplicate detection algorithm, identifying significant volume of likely duplicate contacts in volunteer database.</w:t>
      </w:r>
    </w:p>
    <w:p>
      <w:pPr>
        <w:spacing w:after="200"/>
        <w:ind w:firstLine="0"/>
        <w:jc w:val="both"/>
      </w:pPr>
      <w:r>
        <w:t xml:space="preserve">"I detected 340 duplicate contacts in your volunteer database. I can merge them automatically, keeping the most complete record. Want to review first or auto-merge?"</w:t>
      </w:r>
    </w:p>
    <w:p>
      <w:pPr>
        <w:spacing w:after="200"/>
        <w:ind w:firstLine="0"/>
        <w:jc w:val="both"/>
      </w:pPr>
      <w:r>
        <w:t xml:space="preserve">This dialog addresses data quality issue impacting reporting accuracy and preventing duplicate outreach. Campaign Chief runs fuzzy matching on volunteer database, identifies 340 contacts with high probability of being duplicates (matching name + address, or matching email + phone, etc.), and offers two paths: Review First (display duplicate pairs for staff review and approval before merge, slower but zero-risk), or Auto-Merge (immediately merge all flagged duplicates using intelligent field consolidation, faster but with small false-positive risk).</w:t>
      </w:r>
    </w:p>
    <w:p>
      <w:pPr>
        <w:spacing w:after="200"/>
        <w:ind w:firstLine="0"/>
        <w:jc w:val="both"/>
      </w:pPr>
      <w:r>
        <w:t xml:space="preserve">Merge process consolidates duplicate records intelligently: takes most complete record as primary (fewest NULL fields), consolidates all fields from secondary record into primary (preferring non-null values), merges activity timelines from both records showing all interactions against unified record, updates all campaign references and task associations to point to primary record only. Merge audit trail maintains reference to original duplicate records for recovery if needed.</w:t>
      </w:r>
    </w:p>
    <w:p>
      <w:pPr>
        <w:spacing w:after="200"/>
        <w:ind w:firstLine="0"/>
        <w:jc w:val="both"/>
      </w:pPr>
      <w:r>
        <w:t xml:space="preserve">Impact: Volunteer database integrity improves, duplicate outreach risk eliminated, reporting accuracy enhanced. Merged volunteer records show complete volunteer history from both original records.</w:t>
      </w:r>
    </w:p>
    <w:p>
      <w:pPr>
        <w:pStyle w:val="Heading2"/>
        <w:spacing w:after="200" w:before="200"/>
      </w:pPr>
      <w:r>
        <w:t xml:space="preserve">Campaign Chief Intelligence Loop</w:t>
      </w:r>
    </w:p>
    <w:p>
      <w:pPr>
        <w:spacing w:after="200"/>
        <w:ind w:firstLine="0"/>
        <w:jc w:val="both"/>
      </w:pPr>
      <w:r>
        <w:t xml:space="preserve">Campaign Chief operates continuously on the contact database, analyzing patterns, identifying opportunities, and presenting insights proactively. Staff can configure Campaign Chief settings: how frequently to check for optimization opportunities (hourly, daily, weekly), which types of insights to prioritize (data quality, engagement, segmentation, fraud detection), contact frequency thresholds by segment, and enrichment budget allocation across sources.</w:t>
      </w:r>
    </w:p>
    <w:p>
      <w:pPr>
        <w:spacing w:after="200"/>
        <w:ind w:firstLine="0"/>
        <w:jc w:val="both"/>
      </w:pPr>
      <w:r>
        <w:t xml:space="preserve">Campaign Chief learns from staff responses: if staff consistently approves party switcher targeting, Campaign Chief increases weight on party registration change signals. If staff rejects duplicate merge recommendations, Campaign Chief adjusts merge confidence thresholds to be more conservative. Over time, Campaign Chief adapts to organizational preferences and decision-making patterns.</w:t>
      </w:r>
    </w:p>
    <w:p>
      <w:r>
        <w:br w:type="page"/>
      </w:r>
    </w:p>
    <w:p>
      <w:pPr>
        <w:pStyle w:val="Heading1"/>
        <w:spacing w:after="200" w:before="400"/>
      </w:pPr>
      <w:r>
        <w:t xml:space="preserve">COMPREHENSIVE ECOSYSTEM SUMMARY</w:t>
      </w:r>
    </w:p>
    <w:p>
      <w:pPr>
        <w:pStyle w:val="Heading2"/>
        <w:spacing w:after="200" w:before="200"/>
      </w:pPr>
      <w:r>
        <w:t xml:space="preserve">System Architecture Overview</w:t>
      </w:r>
    </w:p>
    <w:p>
      <w:pPr>
        <w:spacing w:after="200"/>
        <w:ind w:firstLine="0"/>
        <w:jc w:val="both"/>
      </w:pPr>
      <w:r>
        <w:t xml:space="preserve">E15 Contact Management consolidates HubSpot CRM's proven features into a unified platform serving political campaign needs. The system manages 9 million+ contact records across multiple entity types: individual persons, organizations, vendors, and staff members. Unified data architecture enables comprehensive relationship view regardless of relationship type or interaction channel.</w:t>
      </w:r>
    </w:p>
    <w:p>
      <w:pPr>
        <w:pStyle w:val="Heading2"/>
        <w:spacing w:after="200" w:before="200"/>
      </w:pPr>
      <w:r>
        <w:t xml:space="preserve">Core Data Model</w:t>
      </w:r>
    </w:p>
    <w:p>
      <w:pPr>
        <w:spacing w:after="200"/>
        <w:ind w:firstLine="0"/>
        <w:jc w:val="both"/>
      </w:pPr>
      <w:r>
        <w:t xml:space="preserve">The contact data model implements relational architecture with extensive denormalization for performance: every contact maintains foreign keys to related entities (employer companies, family relationships, assigned staff owner), denormalized rapid-access fields for common queries (engagement score, last activity timestamp, total donated amount, volunteer hours), and full audit trail of modifications for compliance and recovery.</w:t>
      </w:r>
    </w:p>
    <w:p>
      <w:pPr>
        <w:spacing w:after="200"/>
        <w:ind w:firstLine="0"/>
        <w:jc w:val="both"/>
      </w:pPr>
      <w:r>
        <w:t xml:space="preserve">Contact properties support arbitrary extensibility: standard properties handle 95% of use cases (name, email, phone, address, employment), custom properties enable unlimited field additions without schema modification. Properties support multiple data types: scalar values (strings, numbers, dates), collections (lists, arrays), structured objects (addresses, phone numbers), and relationships (links to other contacts/companies).</w:t>
      </w:r>
    </w:p>
    <w:p>
      <w:pPr>
        <w:pStyle w:val="Heading2"/>
        <w:spacing w:after="200" w:before="200"/>
      </w:pPr>
      <w:r>
        <w:t xml:space="preserve">Integration Architecture</w:t>
      </w:r>
    </w:p>
    <w:p>
      <w:pPr>
        <w:spacing w:after="200"/>
        <w:ind w:firstLine="0"/>
        <w:jc w:val="both"/>
      </w:pPr>
      <w:r>
        <w:t xml:space="preserve">E15 integrates deeply with other ecosystem systems: E20 Brain provides real-time contact scoring, engagement prediction, and churn risk analysis; E52 Contact Intelligence enriches missing contact data from external sources; E11 Fundraising syncs donation records and creates/updates donor contacts; E17 Events tracks event attendance and creates/updates attendee records; E18 Volunteer logs volunteer hours and tracks volunteer engagement; E19 Targeting uses contact segmentation for ad targeting. Data flows bidirectionally: E15 accepts updated contact data from integrated systems, E15 provides segmentation and targeting lists to downstream systems.</w:t>
      </w:r>
    </w:p>
    <w:p>
      <w:pPr>
        <w:pStyle w:val="Heading2"/>
        <w:spacing w:after="200" w:before="200"/>
      </w:pPr>
      <w:r>
        <w:t xml:space="preserve">Governance &amp; Security</w:t>
      </w:r>
    </w:p>
    <w:p>
      <w:pPr>
        <w:spacing w:after="200"/>
        <w:ind w:firstLine="0"/>
        <w:jc w:val="both"/>
      </w:pPr>
      <w:r>
        <w:t xml:space="preserve">Contact data governance implements role-based access control: Admin users manage system configuration, user permissions, and data policies; Manager users manage contact assignment, team oversight, and segment access; Staff users manage assigned contacts and execute engagement actions. Data security implements encryption at rest and in transit, audit logging of all data access and modifications, and compliance with political data privacy regulations.</w:t>
      </w:r>
    </w:p>
    <w:p>
      <w:pPr>
        <w:spacing w:after="200"/>
        <w:ind w:firstLine="0"/>
        <w:jc w:val="both"/>
      </w:pPr>
      <w:r>
        <w:t xml:space="preserve">Contact data handling respects communication preferences and regulatory requirements: Do Not Contact lists prevent outreach to opted-out contacts, Communication Preference settings honor contact-specified frequency limitations, Phone privacy rules follow FCC/state regulations (TCPA, GDPR), and Email compliance implements CAN-SPAM requirements (unsubscribe links, sender identification).</w:t>
      </w:r>
    </w:p>
    <w:p>
      <w:pPr>
        <w:pStyle w:val="Heading2"/>
        <w:spacing w:after="200" w:before="200"/>
      </w:pPr>
      <w:r>
        <w:t xml:space="preserve">Performance &amp; Scale</w:t>
      </w:r>
    </w:p>
    <w:p>
      <w:pPr>
        <w:spacing w:after="200"/>
        <w:ind w:firstLine="0"/>
        <w:jc w:val="both"/>
      </w:pPr>
      <w:r>
        <w:t xml:space="preserve">E15 handles 9 million+ contact records with sub-second search response times through indexed database queries, denormalized data models, and distributed caching. Batch operations (bulk email, bulk import, duplicate detection) process thousands of records in parallel. Real-time scoring updates all 9 million contacts hourly without impacting interactive performance.</w:t>
      </w:r>
    </w:p>
    <w:p>
      <w:pPr>
        <w:pStyle w:val="Heading2"/>
        <w:spacing w:after="200" w:before="200"/>
      </w:pPr>
      <w:r>
        <w:t xml:space="preserve">Future Extensibility</w:t>
      </w:r>
    </w:p>
    <w:p>
      <w:pPr>
        <w:spacing w:after="200"/>
        <w:ind w:firstLine="0"/>
        <w:jc w:val="both"/>
      </w:pPr>
      <w:r>
        <w:t xml:space="preserve">E15 architecture supports future expansion: additional contact types (event attendees, social media followers, petition signers) integrate without core schema changes; new data sources (data brokers, social media APIs, voter registration services) feed enrichment through E52; new AI models integrate through E20 Brain (predictive modeling, image recognition for matching, NLP for sentiment analysis); new engagement channels (social media messaging, video conferencing, messenger apps) integrate through action framework.</w:t>
      </w:r>
    </w:p>
    <w:p>
      <w:r>
        <w:br w:type="page"/>
      </w:r>
    </w:p>
    <w:p>
      <w:pPr>
        <w:pStyle w:val="Heading1"/>
        <w:spacing w:after="200" w:before="400"/>
      </w:pPr>
      <w:r>
        <w:t xml:space="preserve">ECOSYSTEM INTEGRATION ROADMAP</w:t>
      </w:r>
    </w:p>
    <w:p>
      <w:pPr>
        <w:spacing w:after="200"/>
        <w:ind w:firstLine="0"/>
        <w:jc w:val="both"/>
      </w:pPr>
      <w:r>
        <w:t xml:space="preserve">E15 Contact Management serves as the foundational identity system for the entire BroyhillGOP political management ecosystem. All downstream systems (Fundraising, Events, Volunteer, Targeting, Intelligence) reference contacts through E15, ensuring consistent identity across the organization. Contact data flows through the ecosystem enabling holistic understanding of relationships.</w:t>
      </w:r>
    </w:p>
    <w:p>
      <w:pPr>
        <w:spacing w:after="200"/>
        <w:ind w:firstLine="0"/>
        <w:jc w:val="both"/>
      </w:pPr>
      <w:r>
        <w:t xml:space="preserve">Future development roadmap includes: Advanced AI-driven relationship insights using E20 Brain for predictive relationship value modeling; Multi-channel communication preference learning optimizing contact channel selection based on historical engagement; Automated relationship scoring and lifecycle stage assignment; Network analysis identifying relationship clusters and influence patterns; Political intelligence integration analyzing contact voting history, issue positions, and persuadability; Household-level analysis aggregating individual contacts into family units for coordinated outreach.</w:t>
      </w:r>
    </w:p>
    <w:p>
      <w:pPr>
        <w:spacing w:after="200"/>
        <w:ind w:firstLine="0"/>
        <w:jc w:val="both"/>
      </w:pPr>
      <w:r>
        <w:t xml:space="preserve">E15 Contact Management ecosystem represents comprehensive implementation of enterprise contact relationship technology adapted to political campaign requirements. The system enables campaigns to manage complex, multi-faceted relationships across millions of contacts, coordinate engagement across multiple channels, maintain data quality and integrity, and leverage AI intelligence to optimize relationship outcomes. E15 serves as the single source of truth for all contact information across the organization.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2026-02-17T04:47:22.691Z</dcterms:created>
  <dcterms:modified xsi:type="dcterms:W3CDTF">2026-02-17T04:47:22.691Z</dcterms:modified>
</cp:coreProperties>
</file>

<file path=docProps/custom.xml><?xml version="1.0" encoding="utf-8"?>
<Properties xmlns="http://schemas.openxmlformats.org/officeDocument/2006/custom-properties" xmlns:vt="http://schemas.openxmlformats.org/officeDocument/2006/docPropsVTypes"/>
</file>