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SECTION 1: APP CLONE AUDIT — Zapier</w:t>
      </w:r>
    </w:p>
    <w:p>
      <w:pPr>
        <w:pStyle w:val="Heading2"/>
        <w:spacing w:after="100"/>
      </w:pPr>
      <w:r>
        <w:t xml:space="preserve">Overview of Zapier Integration Mapping</w:t>
      </w:r>
    </w:p>
    <w:p>
      <w:pPr>
        <w:spacing w:after="150"/>
      </w:pPr>
      <w:r>
        <w:t xml:space="preserve">The BroyhillGOP E40 Automation Control ecosystem is architected as a comprehensive Zapier clone, engineered specifically for political campaign automation. This section maps every Zapier capability to its corresponding E40 implementation, ensuring feature parity while optimizing for campaign-specific use cases.</w:t>
      </w:r>
    </w:p>
    <w:p>
      <w:pPr>
        <w:pStyle w:val="Heading3"/>
        <w:spacing w:after="100"/>
      </w:pPr>
      <w:r>
        <w:t xml:space="preserve">Zaps Foundation: Campaign Automations</w:t>
      </w:r>
    </w:p>
    <w:p>
      <w:pPr>
        <w:spacing w:after="150"/>
      </w:pPr>
      <w:r>
        <w:t xml:space="preserve">In Zapier, a Zap is the fundamental unit of automation—a workflow that connects two or more apps. In E40, this becomes a Campaign Automation. Each Campaign Automation is a self-contained workflow that orchestrates actions across the 52-ecosystem BroyhillGOP platform. A Campaign Automation can send welcome emails, create tasks, update donor records, post to social media, and generate alerts—all triggered by a single event. This enables campaign teams to automate complex, multi-step processes that would otherwise require manual coordination across dozens of staff members.</w:t>
      </w:r>
    </w:p>
    <w:p>
      <w:pPr>
        <w:spacing w:after="150"/>
      </w:pPr>
      <w:r>
        <w:t xml:space="preserve">Unlike Zapier, which connects external third-party apps, E40 automations operate within a fully integrated ecosystem. Every trigger, action, and data transformation is native to the BroyhillGOP platform. This eliminates external API dependencies, reduces latency, and provides campaign teams with direct control over their automation infrastructure.</w:t>
      </w:r>
    </w:p>
    <w:p>
      <w:pPr>
        <w:pStyle w:val="Heading3"/>
        <w:spacing w:after="100"/>
      </w:pPr>
      <w:r>
        <w:t xml:space="preserve">Triggers: Event-Driven Campaign Activation</w:t>
      </w:r>
    </w:p>
    <w:p>
      <w:pPr>
        <w:spacing w:after="150"/>
      </w:pPr>
      <w:r>
        <w:t xml:space="preserve">Zapier triggers are the events that initiate workflows. E40 implements a comprehensive trigger library spanning all major campaign activities. A trigger fires when a condition is met—a new donation is recorded, a volunteer signs up, an email is opened, an event RSVP is received, or a news article mentions the candidate. Each trigger is timestamp-stamped, logged, and can be tested before automation deployment.</w:t>
      </w:r>
    </w:p>
    <w:p>
      <w:pPr>
        <w:spacing w:after="150"/>
      </w:pPr>
      <w:r>
        <w:t xml:space="preserve">The E40 trigger system supports both instantaneous triggers (real-time event detection) and delayed triggers (actions scheduled for future execution). Real-time triggers process events within 100 milliseconds of occurrence. Delayed triggers integrate with E40's scheduling engine to activate automations at optimal times based on predictive analytics from E20 Brain.</w:t>
      </w:r>
    </w:p>
    <w:p>
      <w:pPr>
        <w:pStyle w:val="Heading3"/>
        <w:spacing w:after="100"/>
      </w:pPr>
      <w:r>
        <w:t xml:space="preserve">Actions: Automated Task Execution</w:t>
      </w:r>
    </w:p>
    <w:p>
      <w:pPr>
        <w:spacing w:after="150"/>
      </w:pPr>
      <w:r>
        <w:t xml:space="preserve">Zapier actions are the tasks executed in response to trigger events. In E40, actions span the entire campaign ecosystem. Send an email via E30 (Email System), dispatch an SMS via E31 (SMS System), create a task in E12 (Task Management), update donor records in E01 (Donor Database), log activities in E06 (Activity Logging), generate videos in E45 (Video Generation), post to social media in E19 (Social Media Manager), and alert the Campaign Chief via E20 (Brain System).</w:t>
      </w:r>
    </w:p>
    <w:p>
      <w:pPr>
        <w:spacing w:after="150"/>
      </w:pPr>
      <w:r>
        <w:t xml:space="preserve">Each action is atomic, meaning it completes as a single unit. Actions can be chained together in sequences, with output from one action feeding as input to the next. Actions are rate-limited to prevent system overload, and all actions are logged for audit compliance and performance analysis.</w:t>
      </w:r>
    </w:p>
    <w:p>
      <w:pPr>
        <w:pStyle w:val="Heading3"/>
        <w:spacing w:after="100"/>
      </w:pPr>
      <w:r>
        <w:t xml:space="preserve">Multi-Step Zaps: Campaign Sequences</w:t>
      </w:r>
    </w:p>
    <w:p>
      <w:pPr>
        <w:spacing w:after="150"/>
      </w:pPr>
      <w:r>
        <w:t xml:space="preserve">Zapier supports multi-step Zaps, where multiple actions execute in sequence following a single trigger. E40 extends this concept into Campaign Sequences, where dozens of actions can be orchestrated across multiple ecosystems. A "Donor Onboarding" Campaign Sequence might: (1) receive a new donor trigger, (2) send a welcome email, (3) create a task for the fundraiser, (4) update the donor record with welcome status, (5) log the activity, (6) post a thank-you message to social media, (7) schedule a follow-up email for 7 days later, and (8) alert the Campaign Chief of a major gift.</w:t>
      </w:r>
    </w:p>
    <w:p>
      <w:pPr>
        <w:spacing w:after="150"/>
      </w:pPr>
      <w:r>
        <w:t xml:space="preserve">Campaign Sequences are visually represented as flowcharts, making it easy for non-technical campaign managers to understand and modify automations. The visual builder shows each step, the data flowing between steps, and any conditional branches or error handling.</w:t>
      </w:r>
    </w:p>
    <w:p>
      <w:pPr>
        <w:pStyle w:val="Heading3"/>
        <w:spacing w:after="100"/>
      </w:pPr>
      <w:r>
        <w:t xml:space="preserve">Filters and Paths: Conditional Logic Engine</w:t>
      </w:r>
    </w:p>
    <w:p>
      <w:pPr>
        <w:spacing w:after="150"/>
      </w:pPr>
      <w:r>
        <w:t xml:space="preserve">Zapier filters allow workflows to branch based on data conditions. E40 implements a sophisticated Conditional Logic Engine that evaluates complex boolean expressions. An automation can check whether a donation amount exceeds $1000, whether a donor is in a specific geographic region, whether a volunteer has completed 100 hours, or whether the current date is within a campaign event window.</w:t>
      </w:r>
    </w:p>
    <w:p>
      <w:pPr>
        <w:spacing w:after="150"/>
      </w:pPr>
      <w:r>
        <w:t xml:space="preserve">Conditional paths enable split workflows. A single trigger can lead to different action sequences based on the condition evaluation. A donation trigger can check the donation amount: if greater than $5000, activate the "Major Gift" path; if less than $100, activate the "Micro-Donor" path; otherwise activate the "Standard Donor" path. Each path executes independently with different actions, timing, and messaging.</w:t>
      </w:r>
    </w:p>
    <w:p>
      <w:pPr>
        <w:pStyle w:val="Heading3"/>
        <w:spacing w:after="100"/>
      </w:pPr>
      <w:r>
        <w:t xml:space="preserve">Formatter Tools: Data Transformation</w:t>
      </w:r>
    </w:p>
    <w:p>
      <w:pPr>
        <w:spacing w:after="150"/>
      </w:pPr>
      <w:r>
        <w:t xml:space="preserve">Zapier includes formatter tools to transform data between apps (convert dates, formats strings, manipulate text). E40 includes comprehensive data transformation capabilities. Text formatters can uppercase donor names, extract email domains, truncate long strings, or concatenate fields. Date formatters can convert between time zones, calculate days until events, or format dates for different regions.</w:t>
      </w:r>
    </w:p>
    <w:p>
      <w:pPr>
        <w:spacing w:after="150"/>
      </w:pPr>
      <w:r>
        <w:t xml:space="preserve">Template formatters can generate dynamic email content. A campaign automation can use formatters to personalize donor communications: "Dear [DONOR_FIRST_NAME], thank you for your $[DONATION_AMOUNT] donation on [DONATION_DATE]. You are now at [CUMULATIVE_TOTAL] in lifetime giving." All formatters operate at throughput speeds supporting 100,000+ daily automations.</w:t>
      </w:r>
    </w:p>
    <w:p>
      <w:pPr>
        <w:pStyle w:val="Heading3"/>
        <w:spacing w:after="100"/>
      </w:pPr>
      <w:r>
        <w:t xml:space="preserve">Schedule Triggers: Timed Campaign Deployments</w:t>
      </w:r>
    </w:p>
    <w:p>
      <w:pPr>
        <w:spacing w:after="150"/>
      </w:pPr>
      <w:r>
        <w:t xml:space="preserve">Zapier supports scheduled triggers that fire on a timer. E40 integrates with its scheduling engine to deploy automations at optimal times. Campaign managers can schedule automations to execute daily at 9 AM, weekly on Mondays, monthly on the 1st, or on specific dates (e.g., the candidate's birthday). Automations can also be scheduled conditionally—activate only if certain conditions are met, such as "send a reminder only if the donation goal has not been reached."</w:t>
      </w:r>
    </w:p>
    <w:p>
      <w:pPr>
        <w:spacing w:after="150"/>
      </w:pPr>
      <w:r>
        <w:t xml:space="preserve">Scheduled triggers are timezone-aware, accounting for the distributed geography of campaign supporters. A scheduled email can be timed to arrive at 9 AM in each recipient's local timezone, maximizing engagement rates. Scheduling integrates with E20 Brain to optimize timing based on historical engagement data.</w:t>
      </w:r>
    </w:p>
    <w:p>
      <w:pPr>
        <w:pStyle w:val="Heading3"/>
        <w:spacing w:after="100"/>
      </w:pPr>
      <w:r>
        <w:t xml:space="preserve">Webhooks: Real-Time Event Listeners</w:t>
      </w:r>
    </w:p>
    <w:p>
      <w:pPr>
        <w:spacing w:after="150"/>
      </w:pPr>
      <w:r>
        <w:t xml:space="preserve">Zapier webhooks allow external systems to trigger workflows by sending HTTP requests. E40 implements a webhook-compatible event listener system. Campaign tools can POST events to E40: "A new volunteer signed up," "A peer-to-peer fundraiser reached $10k," or "A social media post received 1000 shares." These webhook events integrate seamlessly with E40's trigger system, enabling real-time automation responses to external events.</w:t>
      </w:r>
    </w:p>
    <w:p>
      <w:pPr>
        <w:spacing w:after="150"/>
      </w:pPr>
      <w:r>
        <w:t xml:space="preserve">Webhooks are secured with API keys and signature verification, ensuring that only authorized systems can trigger automations. All webhook requests are logged and timestamped. E40 can automatically retry failed webhook deliveries with exponential backoff, ensuring that events are not lost even if systems are temporarily unavailable.</w:t>
      </w:r>
    </w:p>
    <w:p>
      <w:pPr>
        <w:pStyle w:val="Heading3"/>
        <w:spacing w:after="100"/>
      </w:pPr>
      <w:r>
        <w:t xml:space="preserve">Task History: Automation Audit Log</w:t>
      </w:r>
    </w:p>
    <w:p>
      <w:pPr>
        <w:spacing w:after="150"/>
      </w:pPr>
      <w:r>
        <w:t xml:space="preserve">Zapier maintains a task history showing every execution of every Zap. E40 implements a comprehensive Automation Audit Log that records every trigger, every action, every conditional branch, and every error. The audit log is GDPR-compliant and can be filtered by automation, date range, status, error type, or affected record.</w:t>
      </w:r>
    </w:p>
    <w:p>
      <w:pPr>
        <w:spacing w:after="150"/>
      </w:pPr>
      <w:r>
        <w:t xml:space="preserve">The audit log enables campaign teams to trace the automation history of any record. When a donor asks "Why did I receive that email?", the audit log shows exactly which automation triggered the action, at what time, for what reason. The audit log also enables compliance verification—campaign teams can prove that all automations followed established protocols and ran according to schedule.</w:t>
      </w:r>
    </w:p>
    <w:p>
      <w:pPr>
        <w:pStyle w:val="Heading3"/>
        <w:spacing w:after="100"/>
      </w:pPr>
      <w:r>
        <w:t xml:space="preserve">App Connections: Ecosystem Connectors (52 Ecosystems)</w:t>
      </w:r>
    </w:p>
    <w:p>
      <w:pPr>
        <w:spacing w:after="150"/>
      </w:pPr>
      <w:r>
        <w:t xml:space="preserve">Zapier's core value is connecting dozens of external apps. E40's core value is connecting 52 internal and external ecosystems. Each ecosystem connection is configured with authentication, permissions, and rate limits. The Email System (E30) connection enables email-based actions. The SMS System (E31) connection enables text message actions. The Social Media Manager (E19) connection enables posting to Facebook, Twitter, Instagram, and TikTok.</w:t>
      </w:r>
    </w:p>
    <w:p>
      <w:pPr>
        <w:spacing w:after="150"/>
      </w:pPr>
      <w:r>
        <w:t xml:space="preserve">Ecosystem connectors are tested before deployment. Campaign managers can verify that their email credentials work, that their SMS account has sufficient credits, or that their social media permissions are correct. Failed ecosystem connections are flagged in the automation interface, preventing automations from entering a failed state.</w:t>
      </w:r>
    </w:p>
    <w:p>
      <w:pPr>
        <w:pStyle w:val="Heading3"/>
        <w:spacing w:after="100"/>
      </w:pPr>
      <w:r>
        <w:t xml:space="preserve">Templates and Pre-Built Workflows: Campaign Automation Recipes</w:t>
      </w:r>
    </w:p>
    <w:p>
      <w:pPr>
        <w:spacing w:after="150"/>
      </w:pPr>
      <w:r>
        <w:t xml:space="preserve">Zapier offers pre-built Zap templates for common workflows. E40 provides Campaign Automation Templates—ready-to-deploy automation recipes for standard campaign activities. A "Welcome Sequence" template automatically sends a series of emails to new donors. A "Volunteer Onboarding" template automatically creates tasks, sends onboarding emails, and schedules follow-up check-ins. A "Event Follow-Up" template automatically sends thank-you emails to event attendees, logs their attendance, and creates tasks for follow-up calls.</w:t>
      </w:r>
    </w:p>
    <w:p>
      <w:pPr>
        <w:spacing w:after="150"/>
      </w:pPr>
      <w:r>
        <w:t xml:space="preserve">Templates are fully customizable. Campaign managers can select a template, modify email content, adjust trigger conditions, and deploy within minutes. Templates are versioned, enabling teams to collaborate on shared automation recipes and roll out improvements across the campaign.</w:t>
      </w:r>
    </w:p>
    <w:p>
      <w:pPr>
        <w:pStyle w:val="Heading3"/>
        <w:spacing w:after="100"/>
      </w:pPr>
      <w:r>
        <w:t xml:space="preserve">Error Handling and Retry Logic</w:t>
      </w:r>
    </w:p>
    <w:p>
      <w:pPr>
        <w:spacing w:after="150"/>
      </w:pPr>
      <w:r>
        <w:t xml:space="preserve">Zapier handles errors with retry logic—if an action fails, Zapier automatically retries the action after a delay. E40 implements sophisticated error handling. When an email fails to send, E40 retries up to 3 times with exponential backoff. If an email address is invalid, E40 routes the action to the SMS ecosystem instead. If a donor record is locked, E40 queues the action for later execution.</w:t>
      </w:r>
    </w:p>
    <w:p>
      <w:pPr>
        <w:spacing w:after="150"/>
      </w:pPr>
      <w:r>
        <w:t xml:space="preserve">All errors are logged with detailed diagnostics. Campaign managers can view which automations failed, why they failed, and what manual intervention (if any) is required. Failed automations can be manually triggered to retry, or can be updated and redeployed. Error analytics inform campaign teams of ecosystem stability issues, enabling proactive remediation.</w:t>
      </w:r>
    </w:p>
    <w:p>
      <w:pPr>
        <w:pStyle w:val="Heading3"/>
        <w:spacing w:after="100"/>
      </w:pPr>
      <w:r>
        <w:t xml:space="preserve">Summary of Feature Parity</w:t>
      </w:r>
    </w:p>
    <w:p>
      <w:pPr>
        <w:spacing w:after="150"/>
      </w:pPr>
      <w:r>
        <w:t xml:space="preserve">E40 achieves complete feature parity with Zapier while optimizing for campaign automation. Every Zapier feature has a direct E40 equivalent: Zaps become Campaign Automations, triggers are event-driven, actions execute across 52 ecosystems, multi-step workflows are fully supported, conditional logic enables intelligent branching, formatters transform data, scheduled triggers enable time-based deployments, webhooks enable external integrations, audit logs ensure compliance, ecosystem connectors manage authentication, templates accelerate deployment, and error handling ensures reliability.</w:t>
      </w:r>
    </w:p>
    <w:p>
      <w:pPr>
        <w:spacing w:after="400"/>
      </w:pPr>
    </w:p>
    <w:p>
      <w:pPr>
        <w:pStyle w:val="Heading1"/>
        <w:spacing w:after="200"/>
      </w:pPr>
      <w:r>
        <w:t xml:space="preserve">SECTION 2: USER JOURNEY</w:t>
      </w:r>
    </w:p>
    <w:p>
      <w:pPr>
        <w:pStyle w:val="Heading2"/>
        <w:spacing w:after="100"/>
      </w:pPr>
      <w:r>
        <w:t xml:space="preserve">First-Time Experience: Candidate Opens E40</w:t>
      </w:r>
    </w:p>
    <w:p>
      <w:pPr>
        <w:spacing w:after="150"/>
      </w:pPr>
      <w:r>
        <w:t xml:space="preserve">When a campaign manager opens the E40 Automation Control system for the first time, they encounter a pre-configured automation ecosystem already running. The system greets them with a dashboard showing 12 automations actively executing: welcome sequences greeting new donors, thank-you triggers sending personalized emails to recent contributors, volunteer onboarding automations, and compliance reminders ensuring legal adherence.</w:t>
      </w:r>
    </w:p>
    <w:p>
      <w:pPr>
        <w:spacing w:after="150"/>
      </w:pPr>
      <w:r>
        <w:t xml:space="preserve">The Welcome Sequence automation has already engaged 47 new donors in the past week. The Donor Thank-You automation has sent 312 personalized thank-you emails, each with the donor's specific contribution amount and impact statement. The Volunteer Onboarding automation has processed 18 new volunteers through an automated sequence: sending welcome emails, creating tasks for volunteer coordinators, logging volunteer profiles, and scheduling follow-up check-ins.</w:t>
      </w:r>
    </w:p>
    <w:p>
      <w:pPr>
        <w:pStyle w:val="Heading3"/>
        <w:spacing w:after="100"/>
      </w:pPr>
      <w:r>
        <w:t xml:space="preserve">Pre-Configured Automations</w:t>
      </w:r>
    </w:p>
    <w:p>
      <w:pPr>
        <w:spacing w:after="150"/>
      </w:pPr>
      <w:r>
        <w:t xml:space="preserve">The E40 system ships with 12 pre-configured campaign automations, tested and proven to work across thousands of political campaigns. Each automation is enabled by default, running silently in the background to engage supporters, manage volunteers, ensure compliance, and drive campaign goals.</w:t>
      </w:r>
    </w:p>
    <w:p>
      <w:pPr>
        <w:spacing w:after="150"/>
      </w:pPr>
      <w:r>
        <w:t xml:space="preserve">Welcome Sequences: When a new donor contributes for the first time, the Welcome Sequence automation fires. Within 5 minutes, the donor receives a personalized welcome email. Within 24 hours, the campaign manager receives a task reminding them to follow up with the donor. Within 7 days, the donor receives a second email thanking them for their contribution and explaining how their donation is being used. By day 14, the donor receives a third email inviting them to a campaign event.</w:t>
      </w:r>
    </w:p>
    <w:p>
      <w:pPr>
        <w:spacing w:after="150"/>
      </w:pPr>
      <w:r>
        <w:t xml:space="preserve">Donor Thank-You Triggers: Every donation triggers an automated thank-you sequence. The donor receives a personalized email within 2 hours, with their contribution amount, the date, and a custom impact statement. The email is formatted based on donation amount—major gifts (over $5000) receive a special design and personalized signature from the campaign manager.</w:t>
      </w:r>
    </w:p>
    <w:p>
      <w:pPr>
        <w:spacing w:after="150"/>
      </w:pPr>
      <w:r>
        <w:t xml:space="preserve">Volunteer Onboarding: New volunteers trigger an automated onboarding sequence. They receive an introduction email explaining the campaign, the volunteer coordinator receives a task to schedule them, they receive an orientation packet via email, and they are invited to a volunteer orientation call. The automation logs their signup, creates a volunteer profile, and schedules a 30-day follow-up check-in.</w:t>
      </w:r>
    </w:p>
    <w:p>
      <w:pPr>
        <w:spacing w:after="150"/>
      </w:pPr>
      <w:r>
        <w:t xml:space="preserve">Compliance Reminders: Automated compliance checks run daily. If a donor record is missing required information (phone number, address, employer), an automation creates a task for the compliance team. If a donation appears to exceed legal limits, an alert fires immediately to the Campaign Chief. If a volunteer works more than the legal limit of hours in a day, an automation pauses their shift scheduling until verified.</w:t>
      </w:r>
    </w:p>
    <w:p>
      <w:pPr>
        <w:pStyle w:val="Heading3"/>
        <w:spacing w:after="100"/>
      </w:pPr>
      <w:r>
        <w:t xml:space="preserve">Real-Time Status Indicators</w:t>
      </w:r>
    </w:p>
    <w:p>
      <w:pPr>
        <w:spacing w:after="150"/>
      </w:pPr>
      <w:r>
        <w:t xml:space="preserve">The E40 dashboard displays real-time status indicators for all running automations. A green checkmark indicates an automation running normally. A yellow triangle indicates a slowed automation (queue backing up or retry rate high). A red X indicates a failed automation requiring immediate attention.</w:t>
      </w:r>
    </w:p>
    <w:p>
      <w:pPr>
        <w:spacing w:after="150"/>
      </w:pPr>
      <w:r>
        <w:t xml:space="preserve">Hovering over any automation reveals live metrics: "Welcome Sequence: 47 new donors processed, 45 welcome emails sent, 2 pending (missing email addresses). Last run: 3 minutes ago. Next run: 9 minutes." This real-time transparency enables campaign managers to see exactly what automations are doing, at what rate, and when they last executed.</w:t>
      </w:r>
    </w:p>
    <w:p>
      <w:pPr>
        <w:spacing w:after="150"/>
      </w:pPr>
      <w:r>
        <w:t xml:space="preserve">The dashboard also shows a throughput graph—automation executions per hour—enabling campaign teams to understand when their automation system is busiest. During major donation drives, the throughput can exceed 1000 automations per hour. The dashboard alerts campaign managers if any ecosystem is reaching rate limits, enabling them to pause some automations to avoid service disruptions.</w:t>
      </w:r>
    </w:p>
    <w:p>
      <w:pPr>
        <w:pStyle w:val="Heading3"/>
        <w:spacing w:after="100"/>
      </w:pPr>
      <w:r>
        <w:t xml:space="preserve">Visual Workflow Builder</w:t>
      </w:r>
    </w:p>
    <w:p>
      <w:pPr>
        <w:spacing w:after="150"/>
      </w:pPr>
      <w:r>
        <w:t xml:space="preserve">When a campaign manager clicks on an automation, the visual workflow builder opens. The builder shows the automation as a flowchart: trigger event on the left, action sequence in the middle, and outcomes on the right. Each action is a box with the ecosystem icon, action name, and input/output fields visible.</w:t>
      </w:r>
    </w:p>
    <w:p>
      <w:pPr>
        <w:spacing w:after="150"/>
      </w:pPr>
      <w:r>
        <w:t xml:space="preserve">For example, the "Donor Cultivation" automation shows: (1) Trigger box: "New Donation &gt; $500", (2) Action box: "Send Email" with email template selector, (3) Conditional box: "Is this a first-time donor?" branching to two paths, (4) Major Gift path: "Alert Campaign Chief" and "Create Major Gift Task", (5) Returning Donor path: "Log Activity" and "Schedule Follow-Up Email".</w:t>
      </w:r>
    </w:p>
    <w:p>
      <w:pPr>
        <w:spacing w:after="150"/>
      </w:pPr>
      <w:r>
        <w:t xml:space="preserve">The visual builder enables campaign managers to understand automation logic at a glance. No technical knowledge is required. Campaign managers can click on any action to edit parameters, change templates, or adjust conditional logic. The builder highlights data flowing from one action to the next, making dependencies explicit.</w:t>
      </w:r>
    </w:p>
    <w:p>
      <w:pPr>
        <w:pStyle w:val="Heading3"/>
        <w:spacing w:after="100"/>
      </w:pPr>
      <w:r>
        <w:t xml:space="preserve">Template Library</w:t>
      </w:r>
    </w:p>
    <w:p>
      <w:pPr>
        <w:spacing w:after="150"/>
      </w:pPr>
      <w:r>
        <w:t xml:space="preserve">The E40 template library offers one-click campaign automation recipes. Campaign managers can browse templates by category: Welcome Sequences, Donor Cultivation, Volunteer Management, Event Marketing, Crisis Response, Compliance, and Lifecycle Triggers.</w:t>
      </w:r>
    </w:p>
    <w:p>
      <w:pPr>
        <w:spacing w:after="150"/>
      </w:pPr>
      <w:r>
        <w:t xml:space="preserve">Each template shows a preview card with: template name, description, trigger event, number of actions, estimated execution time, and success rate. The "Birthday/Anniversary Automation" template shows: "Send personalized birthday email, create task for call, log activity. 3 actions. 100% success rate across 500+ campaigns." The "Crisis Response" template shows: "Alert top 100 donors, draft social media response, queue press release. 4 actions. 98% success rate."</w:t>
      </w:r>
    </w:p>
    <w:p>
      <w:pPr>
        <w:spacing w:after="150"/>
      </w:pPr>
      <w:r>
        <w:t xml:space="preserve">Clicking on a template opens the customization interface. Campaign managers can: (1) select which email template to send, (2) modify trigger conditions, (3) adjust action sequences, (4) configure conditional branches. After customization, a single click deploys the automation. Within seconds, the automation appears in the "Active Automations" list and begins processing events.</w:t>
      </w:r>
    </w:p>
    <w:p>
      <w:pPr>
        <w:pStyle w:val="Heading3"/>
        <w:spacing w:after="100"/>
      </w:pPr>
      <w:r>
        <w:t xml:space="preserve">Journey Progression: From Awareness to Action</w:t>
      </w:r>
    </w:p>
    <w:p>
      <w:pPr>
        <w:spacing w:after="150"/>
      </w:pPr>
      <w:r>
        <w:t xml:space="preserve">The E40 user journey guides campaign managers from awareness (seeing pre-configured automations) through action (customizing and deploying new automations). The first step is passive observation: campaign managers see automations running, learn what they do, understand the value they provide. The second step is guided customization: campaign managers browse templates, select a template matching their need, customize parameters, and deploy.</w:t>
      </w:r>
    </w:p>
    <w:p>
      <w:pPr>
        <w:spacing w:after="150"/>
      </w:pPr>
      <w:r>
        <w:t xml:space="preserve">The third step is active creation: experienced campaign managers open the workflow builder and create custom automations from scratch. They select a trigger, chain together actions, configure conditional logic, test the automation, and deploy. The system guides them through a wizard: "Select a trigger → Select actions → Configure conditions → Test automation → Deploy automation."</w:t>
      </w:r>
    </w:p>
    <w:p>
      <w:pPr>
        <w:spacing w:after="150"/>
      </w:pPr>
      <w:r>
        <w:t xml:space="preserve">Throughout the journey, the system provides contextual help and best practices. Hovering over fields shows tooltips explaining what data is available and how to use it. The system suggests common patterns: "Based on your workflow, you might want to add an error action to handle emails that bounce." The system highlights actions that commonly fail and suggests remediation.</w:t>
      </w:r>
    </w:p>
    <w:p>
      <w:pPr>
        <w:spacing w:after="400"/>
      </w:pPr>
    </w:p>
    <w:p>
      <w:pPr>
        <w:pStyle w:val="Heading1"/>
        <w:spacing w:after="200"/>
      </w:pPr>
      <w:r>
        <w:t xml:space="preserve">SECTION 3: COMMAND CENTER DIRECTORY</w:t>
      </w:r>
    </w:p>
    <w:p>
      <w:pPr>
        <w:pStyle w:val="Heading2"/>
        <w:spacing w:after="100"/>
      </w:pPr>
      <w:r>
        <w:t xml:space="preserve">Overview: The Action Side of E40</w:t>
      </w:r>
    </w:p>
    <w:p>
      <w:pPr>
        <w:spacing w:after="150"/>
      </w:pPr>
      <w:r>
        <w:t xml:space="preserve">The Command Center Directory represents the action side of the E40 Automation Control system. This is where campaign managers execute automations: they view running workflows, pause or resume automations, create new workflows, select triggers, configure actions, set conditional logic, and test automations before deployment. The Command Center is designed for rapid iteration and real-time management.</w:t>
      </w:r>
    </w:p>
    <w:p>
      <w:pPr>
        <w:pStyle w:val="Heading3"/>
        <w:spacing w:after="100"/>
      </w:pPr>
      <w:r>
        <w:t xml:space="preserve">Active Automations Dashboard</w:t>
      </w:r>
    </w:p>
    <w:p>
      <w:pPr>
        <w:spacing w:after="150"/>
      </w:pPr>
      <w:r>
        <w:t xml:space="preserve">The Active Automations panel shows all automations grouped by status: Running Workflows (12 active), Paused Workflows (3 paused), Draft Workflows (7 in progress), Failed/Retry Queue (0 failed).</w:t>
      </w:r>
    </w:p>
    <w:p>
      <w:pPr>
        <w:spacing w:after="150"/>
      </w:pPr>
      <w:r>
        <w:t xml:space="preserve">Running Workflows: The Welcome Sequence has processed 1,247 donors and sent 1,247 welcome emails (100% success rate). The Donor Thank-You automation has sent 4,891 thank-you emails. The Volunteer Onboarding automation has processed 318 volunteers. Each running workflow displays: automation name, trigger event type, number of actions, last execution time, success rate, and queue depth (if any).</w:t>
      </w:r>
    </w:p>
    <w:p>
      <w:pPr>
        <w:spacing w:after="150"/>
      </w:pPr>
      <w:r>
        <w:t xml:space="preserve">Paused Workflows: Automations can be paused for maintenance or to prevent sending during sensitive periods. The "Crisis Response" automation might be paused until the campaign determines its response strategy. The "Email Blast" automation might be paused during quiet hours (11 PM to 6 AM). The "Volunteer Shift Reminder" might be paused during campaign events. Paused workflows show a pause icon and last execution timestamp.</w:t>
      </w:r>
    </w:p>
    <w:p>
      <w:pPr>
        <w:spacing w:after="150"/>
      </w:pPr>
      <w:r>
        <w:t xml:space="preserve">Draft Workflows: New automations under development are shown in Draft status. A campaign manager might be building a "Post-Event Thank-You" automation, configuring triggers and actions, testing conditions, but not yet ready to deploy. Draft workflows are not executed until manually activated. Drafts are isolated from production, preventing accidental triggering.</w:t>
      </w:r>
    </w:p>
    <w:p>
      <w:pPr>
        <w:spacing w:after="150"/>
      </w:pPr>
      <w:r>
        <w:t xml:space="preserve">Failed/Retry Queue: Any automation that encounters an error appears in the Failed/Retry Queue. If an email send fails, the action enters retry queue. After 3 failed attempts, the automation is flagged for manual review. The Failed/Retry Queue shows error type, affected record count, and resolution time. Campaign managers can manually trigger retries or investigate root causes.</w:t>
      </w:r>
    </w:p>
    <w:p>
      <w:pPr>
        <w:pStyle w:val="Heading3"/>
        <w:spacing w:after="100"/>
      </w:pPr>
      <w:r>
        <w:t xml:space="preserve">Workflow Builder</w:t>
      </w:r>
    </w:p>
    <w:p>
      <w:pPr>
        <w:spacing w:after="150"/>
      </w:pPr>
      <w:r>
        <w:t xml:space="preserve">The Workflow Builder is the visual canvas for creating automations. It shows: (1) Visual Canvas—a flowchart editor where campaign managers drag-and-drop trigger and action blocks, (2) Trigger Selection—a library of 50+ triggers organized by type, (3) Action Configuration—a dialog for each action to set parameters, (4) Conditional Paths—branch logic enabling different action sequences, (5) Testing Console—a sandbox for testing automations before deployment.</w:t>
      </w:r>
    </w:p>
    <w:p>
      <w:pPr>
        <w:spacing w:after="150"/>
      </w:pPr>
      <w:r>
        <w:t xml:space="preserve">The Visual Canvas shows the entire automation workflow at a glance. A "Re-Engagement Automation" shows: trigger (donor inactive 90+ days) on the left, three actions in the middle (send re-engagement email, create task, log activity), and a conditional branch checking if email bounces, routing to SMS alternative on the right.</w:t>
      </w:r>
    </w:p>
    <w:p>
      <w:pPr>
        <w:spacing w:after="150"/>
      </w:pPr>
      <w:r>
        <w:t xml:space="preserve">Trigger Selection opens a library organized by ecosystem and event type. Campaign managers can search for "new donation" to find all donation-related triggers, or browse categories to discover available triggers.</w:t>
      </w:r>
    </w:p>
    <w:p>
      <w:pPr>
        <w:spacing w:after="150"/>
      </w:pPr>
      <w:r>
        <w:t xml:space="preserve">Action Configuration shows all actions available across the 52 ecosystems. Selecting "Send Email" opens a dialog where campaign managers choose the email template, set subject line, configure sender, and specify recipient field. Selecting "Create Task" allows campaign managers to set task title, description, due date, and assignee.</w:t>
      </w:r>
    </w:p>
    <w:p>
      <w:pPr>
        <w:spacing w:after="150"/>
      </w:pPr>
      <w:r>
        <w:t xml:space="preserve">Conditional Paths enable intelligent branching. After sending an email, a workflow can check if the recipient has opened the email. If opened within 24 hours, execute path A (consider them engaged). If not opened, execute path B (mark them for re-engagement). Multiple conditions can be chained together using AND/OR logic.</w:t>
      </w:r>
    </w:p>
    <w:p>
      <w:pPr>
        <w:spacing w:after="150"/>
      </w:pPr>
      <w:r>
        <w:t xml:space="preserve">The Testing Console allows campaign managers to run an automation against sample data before deploying to production. A campaign manager can test a "Donor Cultivation" automation by providing a test donor record, running the automation, and seeing the entire action sequence execute without affecting real data. Test results show which actions succeeded, which failed, and what data was generated.</w:t>
      </w:r>
    </w:p>
    <w:p>
      <w:pPr>
        <w:pStyle w:val="Heading3"/>
        <w:spacing w:after="100"/>
      </w:pPr>
      <w:r>
        <w:t xml:space="preserve">Trigger Library: Comprehensive Event Coverage</w:t>
      </w:r>
    </w:p>
    <w:p>
      <w:pPr>
        <w:spacing w:after="150"/>
      </w:pPr>
      <w:r>
        <w:t xml:space="preserve">The Trigger Library is organized by event category, with 50+ available triggers. Each trigger is configured with: field name, data type, source ecosystem, and description.</w:t>
      </w:r>
    </w:p>
    <w:p>
      <w:pPr>
        <w:spacing w:after="150"/>
      </w:pPr>
      <w:r>
        <w:t xml:space="preserve">Donation Triggers (E01 Donor Database): New Donation (any donation amount), Recurring Donation (automatic payment processed), Major Gift (donation exceeds $5000), Failed Payment (recurring donation fails), Refund (donation refunded). Each trigger includes: donation_amount (number), donor_id (text), donation_date (datetime), payment_method (text), donation_type (categorical: one-time, recurring), fund_designation (text).</w:t>
      </w:r>
    </w:p>
    <w:p>
      <w:pPr>
        <w:spacing w:after="150"/>
      </w:pPr>
      <w:r>
        <w:t xml:space="preserve">Volunteer Triggers (E11 Volunteer Management): New Signup (volunteer registers), Shift Completed (volunteer finishes assigned shift), Hours Milestone (volunteer reaches 50/100/200 hours), Inactive Alert (volunteer hasn't signed up for shift in 30+ days). Each trigger includes: volunteer_id (text), signup_date (datetime), hours_total (number), last_shift_date (datetime), status (active/inactive).</w:t>
      </w:r>
    </w:p>
    <w:p>
      <w:pPr>
        <w:spacing w:after="150"/>
      </w:pPr>
      <w:r>
        <w:t xml:space="preserve">Communication Triggers (E30 Email System, E31 SMS System): Email Opened (recipient opens email), Link Clicked (recipient clicks link in email), Unsubscribe (recipient unsubscribes from list), Bounce (email delivery fails), Reply Received (recipient replies to email). Each trigger includes: message_id (text), recipient_id (text), timestamp (datetime), action_type (categorical).</w:t>
      </w:r>
    </w:p>
    <w:p>
      <w:pPr>
        <w:spacing w:after="150"/>
      </w:pPr>
      <w:r>
        <w:t xml:space="preserve">Event Triggers (E13 Event Management): RSVP Received (person registers for event), Check-In (attendee checks in at event), No-Show (registered attendee did not attend), Post-Event (event concluded). Each trigger includes: event_id (text), attendee_id (text), rsvp_date (datetime), attendance_status (categorical: registered, attended, no-show).</w:t>
      </w:r>
    </w:p>
    <w:p>
      <w:pPr>
        <w:spacing w:after="150"/>
      </w:pPr>
      <w:r>
        <w:t xml:space="preserve">Campaign Triggers (E02 Campaign Database): Campaign Launched (new campaign created), Goal Reached (fundraising goal achieved), Deadline Approaching (campaign deadline within 7 days), Budget Threshold (spending approaches budget limit). Each trigger includes: campaign_id (text), campaign_name (text), goal_amount (number), current_amount (number), deadline_date (datetime).</w:t>
      </w:r>
    </w:p>
    <w:p>
      <w:pPr>
        <w:spacing w:after="150"/>
      </w:pPr>
      <w:r>
        <w:t xml:space="preserve">News Triggers (E42 News &amp; Intelligence): Opponent Mention (news article mentions opponent), Candidate Mention (article mentions candidate), Issue Alert (article covers campaign issue), Crisis Detection (article indicates crisis situation). Each trigger includes: article_url (text), article_date (datetime), sentiment_score (number -1 to 1), article_category (text).</w:t>
      </w:r>
    </w:p>
    <w:p>
      <w:pPr>
        <w:pStyle w:val="Heading3"/>
        <w:spacing w:after="100"/>
      </w:pPr>
      <w:r>
        <w:t xml:space="preserve">Action Library: 52-Ecosystem Execution</w:t>
      </w:r>
    </w:p>
    <w:p>
      <w:pPr>
        <w:spacing w:after="150"/>
      </w:pPr>
      <w:r>
        <w:t xml:space="preserve">The Action Library spans all 52 BroyhillGOP ecosystems. Key campaign-critical actions include:</w:t>
      </w:r>
    </w:p>
    <w:p>
      <w:pPr>
        <w:spacing w:after="150"/>
      </w:pPr>
      <w:r>
        <w:t xml:space="preserve">Send Email (E30): Send an email from a template or custom HTML. Parameters: recipient (email address), subject (text), template (selector), personalization fields (dynamic). Track opens and clicks. Examples: Welcome Email, Thank-You Email, Event Invitation, Event Reminder, Event Thank-You.</w:t>
      </w:r>
    </w:p>
    <w:p>
      <w:pPr>
        <w:spacing w:after="150"/>
      </w:pPr>
      <w:r>
        <w:t xml:space="preserve">Send SMS (E31): Send a text message. Parameters: recipient (phone number), message (text, max 160 characters), sender_id (text). Track delivery and response. Examples: Event Reminder, RSVP Confirmation, Volunteer Shift Reminder, Emergency Alert.</w:t>
      </w:r>
    </w:p>
    <w:p>
      <w:pPr>
        <w:spacing w:after="150"/>
      </w:pPr>
      <w:r>
        <w:t xml:space="preserve">Create Task (E12): Create a task in the Task Management system. Parameters: title (text), description (text), assignee (team member), due_date (date), priority (low/medium/high), task_type (categorical). Examples: "Call donor for follow-up", "Send thank-you package", "Schedule volunteer orientation".</w:t>
      </w:r>
    </w:p>
    <w:p>
      <w:pPr>
        <w:spacing w:after="150"/>
      </w:pPr>
      <w:r>
        <w:t xml:space="preserve">Update Donor Record (E01): Update donor information. Parameters: field_name (selector), field_value (text/number/date). Examples: Mark donor as "welcomed", update lifetime giving total, add note "attended event".</w:t>
      </w:r>
    </w:p>
    <w:p>
      <w:pPr>
        <w:spacing w:after="150"/>
      </w:pPr>
      <w:r>
        <w:t xml:space="preserve">Log Activity (E06): Log an activity/interaction. Parameters: activity_type (categorical), description (text), timestamp (auto), related_record (selector). Examples: "Email sent", "Call completed", "Event attended".</w:t>
      </w:r>
    </w:p>
    <w:p>
      <w:pPr>
        <w:spacing w:after="150"/>
      </w:pPr>
      <w:r>
        <w:t xml:space="preserve">Generate Video (E45): Generate a personalized video. Parameters: template (selector), personalization fields, recipient (email). Examples: Personalized thank-you video, donation impact video.</w:t>
      </w:r>
    </w:p>
    <w:p>
      <w:pPr>
        <w:spacing w:after="150"/>
      </w:pPr>
      <w:r>
        <w:t xml:space="preserve">Post Social (E19): Post to social media. Parameters: platform (selector: Facebook/Twitter/Instagram/TikTok), message (text), image (optional), scheduled_time (optional). Examples: Announce campaign milestone, share volunteer story, post event reminder.</w:t>
      </w:r>
    </w:p>
    <w:p>
      <w:pPr>
        <w:spacing w:after="150"/>
      </w:pPr>
      <w:r>
        <w:t xml:space="preserve">Alert Campaign Chief (E20): Send an alert to the Campaign Chief. Parameters: alert_type (categorical: critical/warning/info), message (text), affected_record_count (number), resolution_suggestions (text). Examples: Donation exceeds legal limit, email send failure rate high, volunteer hours suspicious.</w:t>
      </w:r>
    </w:p>
    <w:p>
      <w:pPr>
        <w:pStyle w:val="Heading3"/>
        <w:spacing w:after="100"/>
      </w:pPr>
      <w:r>
        <w:t xml:space="preserve">Template Library</w:t>
      </w:r>
    </w:p>
    <w:p>
      <w:pPr>
        <w:spacing w:after="150"/>
      </w:pPr>
      <w:r>
        <w:t xml:space="preserve">The Template Library provides 15+ pre-built automation templates, each tested across hundreds of campaigns. Each template card shows: name, description, trigger event, action count, estimated execution time, success rate, and one-click deploy button.</w:t>
      </w:r>
    </w:p>
    <w:p>
      <w:pPr>
        <w:spacing w:after="150"/>
      </w:pPr>
      <w:r>
        <w:t xml:space="preserve">Welcome Sequence: Triggers on new donor signup. Sends personalized welcome email, creates follow-up task, schedules thank-you email for day 7, queues event invitation for day 14. 4 actions. 99.2% success rate.</w:t>
      </w:r>
    </w:p>
    <w:p>
      <w:pPr>
        <w:spacing w:after="150"/>
      </w:pPr>
      <w:r>
        <w:t xml:space="preserve">Donor Cultivation: Triggers on donation $500+. Checks if first-time donor. If yes: sends major gift welcome, creates call task for fundraiser, alerts Campaign Chief. If no: logs activity, schedules follow-up email. 3-5 actions. 98.7% success rate.</w:t>
      </w:r>
    </w:p>
    <w:p>
      <w:pPr>
        <w:spacing w:after="150"/>
      </w:pPr>
      <w:r>
        <w:t xml:space="preserve">Volunteer Onboarding: Triggers on volunteer signup. Sends welcome email, creates orientation task, sends onboarding packet, schedules orientation call, logs volunteer profile. 5 actions. 99.8% success rate.</w:t>
      </w:r>
    </w:p>
    <w:p>
      <w:pPr>
        <w:spacing w:after="150"/>
      </w:pPr>
      <w:r>
        <w:t xml:space="preserve">Event Follow-Up: Triggers on event completion. Sends thank-you email to attendees, logs attendance, creates task for follow-up call, posts event recap to social media. 4 actions. 98.1% success rate.</w:t>
      </w:r>
    </w:p>
    <w:p>
      <w:pPr>
        <w:spacing w:after="150"/>
      </w:pPr>
      <w:r>
        <w:t xml:space="preserve">Crisis Response: Triggers on crisis detection (via E42). Alerts top 100 donors, drafts social media response, queues press release, creates executive task for response strategy. 4 actions. 95.2% success rate.</w:t>
      </w:r>
    </w:p>
    <w:p>
      <w:pPr>
        <w:spacing w:after="400"/>
      </w:pPr>
    </w:p>
    <w:p>
      <w:pPr>
        <w:pStyle w:val="Heading1"/>
        <w:spacing w:after="200"/>
      </w:pPr>
      <w:r>
        <w:t xml:space="preserve">SECTION 4: ADMIN PANEL DIRECTORY</w:t>
      </w:r>
    </w:p>
    <w:p>
      <w:pPr>
        <w:pStyle w:val="Heading2"/>
        <w:spacing w:after="100"/>
      </w:pPr>
      <w:r>
        <w:t xml:space="preserve">Overview: The Intelligence Side of E40</w:t>
      </w:r>
    </w:p>
    <w:p>
      <w:pPr>
        <w:spacing w:after="150"/>
      </w:pPr>
      <w:r>
        <w:t xml:space="preserve">The Admin Panel Directory represents the intelligence side of the E40 Automation Control system. This is where campaign leadership monitors automation health, analyzes performance, tracks resource consumption, identifies errors, and calculates ROI. The Admin Panel provides the data-driven insights needed to optimize automations and prove their business value.</w:t>
      </w:r>
    </w:p>
    <w:p>
      <w:pPr>
        <w:pStyle w:val="Heading3"/>
        <w:spacing w:after="100"/>
      </w:pPr>
      <w:r>
        <w:t xml:space="preserve">Automation Analytics Dashboard</w:t>
      </w:r>
    </w:p>
    <w:p>
      <w:pPr>
        <w:spacing w:after="150"/>
      </w:pPr>
      <w:r>
        <w:t xml:space="preserve">The Analytics Dashboard displays key automation metrics at a glance. The top metric is "Total Automations Active: 12" with a sparkline showing activation trend over the past 30 days. The trend shows steady growth from 7 automations (30 days ago) to 12 today, indicating increasing adoption and automation of campaign processes.</w:t>
      </w:r>
    </w:p>
    <w:p>
      <w:pPr>
        <w:spacing w:after="150"/>
      </w:pPr>
      <w:r>
        <w:t xml:space="preserve">Tasks Executed metrics show: Today (1,247 tasks), Week (6,891 tasks), Month (28,403 tasks). These numbers represent every automation action: every email sent, every task created, every donor record updated. The month total of 28,403 tasks represents work that would have required 284 hours of manual effort (assuming 10 tasks per hour per team member).</w:t>
      </w:r>
    </w:p>
    <w:p>
      <w:pPr>
        <w:spacing w:after="150"/>
      </w:pPr>
      <w:r>
        <w:t xml:space="preserve">Success Rate: 98.7% displays as a large green percentage. Out of 28,403 tasks executed this month, 27,987 succeeded on first try and 416 required retries. Only 0 tasks failed permanently. This success rate demonstrates that automations are functioning reliably and enabling campaign teams to focus on strategy rather than troubleshooting.</w:t>
      </w:r>
    </w:p>
    <w:p>
      <w:pPr>
        <w:spacing w:after="150"/>
      </w:pPr>
      <w:r>
        <w:t xml:space="preserve">Error Rate: 0.3% shows as a small red percentage. Only 85 tasks failed permanently out of 28,403 (0.3%). These errors are primarily missing email addresses (35), invalid phone numbers (28), or ecosystem rate limits (22). Errors are categorized and prioritized for remediation.</w:t>
      </w:r>
    </w:p>
    <w:p>
      <w:pPr>
        <w:pStyle w:val="Heading3"/>
        <w:spacing w:after="100"/>
      </w:pPr>
      <w:r>
        <w:t xml:space="preserve">Performance Metrics</w:t>
      </w:r>
    </w:p>
    <w:p>
      <w:pPr>
        <w:spacing w:after="150"/>
      </w:pPr>
      <w:r>
        <w:t xml:space="preserve">Average Execution Time: 2.3 seconds. This represents the median time from trigger event to completion of all actions. Real-time triggers (email sent, donation received) execute within 1-5 seconds. Scheduled triggers execute at the scheduled time plus 0.5 seconds for queuing and dispatch.</w:t>
      </w:r>
    </w:p>
    <w:p>
      <w:pPr>
        <w:spacing w:after="150"/>
      </w:pPr>
      <w:r>
        <w:t xml:space="preserve">Queue Depth: 0 (no backlog). All triggered automations begin execution immediately. If queue depth begins to grow (indicating system overwhelm), automated alerts notify the Campaign Chief. Queue depth is monitored every 10 seconds to catch slowdowns early.</w:t>
      </w:r>
    </w:p>
    <w:p>
      <w:pPr>
        <w:spacing w:after="150"/>
      </w:pPr>
      <w:r>
        <w:t xml:space="preserve">Trigger Frequency: 8,945 triggers/day. This represents every event that could potentially trigger an automation. The Welcome Sequence automation is triggered 300+ times daily. The Donor Thank-You automation is triggered 500+ times daily. The Volunteer Onboarding automation is triggered 50+ times daily. Other automations trigger less frequently but are always ready to execute.</w:t>
      </w:r>
    </w:p>
    <w:p>
      <w:pPr>
        <w:spacing w:after="150"/>
      </w:pPr>
      <w:r>
        <w:t xml:space="preserve">Action Completion Rate: 99.1%. Out of all actions attempted across all automations, 99.1% complete successfully. The remaining 0.9% encounter errors. The error rate is tracked by action type: Email Send failures (0.2%), SMS Send failures (0.1%), Task Creation failures (0.05%), Record Update failures (0.15%), Social Media Post failures (0.3%).</w:t>
      </w:r>
    </w:p>
    <w:p>
      <w:pPr>
        <w:pStyle w:val="Heading3"/>
        <w:spacing w:after="100"/>
      </w:pPr>
      <w:r>
        <w:t xml:space="preserve">Resource Consumption Dashboard</w:t>
      </w:r>
    </w:p>
    <w:p>
      <w:pPr>
        <w:spacing w:after="150"/>
      </w:pPr>
      <w:r>
        <w:t xml:space="preserve">API Calls Used: 487,200 this month (average 16,240 per day). This tracks all API calls made by automations to external systems and internal ecosystems. Email sends use 1 API call each, SMS sends use 1 API call each, record updates use 1 API call each. 487,200 API calls represent significant infrastructure utilization, and the system ensures campaigns stay within rate limits.</w:t>
      </w:r>
    </w:p>
    <w:p>
      <w:pPr>
        <w:spacing w:after="150"/>
      </w:pPr>
      <w:r>
        <w:t xml:space="preserve">Email Credits Consumed: 31,420 emails sent this month (average 1,047 per day). Automations are configured with email credit budgets. Campaign managers can set daily limits (e.g., "max 2,000 emails per day") to prevent accidental bulk sending. The system alerts when 80% of daily email budget is consumed, allowing campaign managers to adjust frequency if needed.</w:t>
      </w:r>
    </w:p>
    <w:p>
      <w:pPr>
        <w:spacing w:after="150"/>
      </w:pPr>
      <w:r>
        <w:t xml:space="preserve">SMS Credits Used: 2,891 SMS messages sent this month (average 96 per day). SMS is used primarily for urgent alerts (event reminders, volunteer shift reminders, critical donation alerts). SMS usage is typically 10x lower than email. The system tracks SMS costs (typically $0.01-0.03 per message) and calculates SMS ROI separately.</w:t>
      </w:r>
    </w:p>
    <w:p>
      <w:pPr>
        <w:spacing w:after="150"/>
      </w:pPr>
      <w:r>
        <w:t xml:space="preserve">Storage Impact: 412 MB used by automation logs, audit trails, and test data. Log retention is configurable (default 90 days). Campaign managers can export logs for long-term archival or delete logs from more than 90 days ago to free storage. Storage impact is typically negligible compared to other systems.</w:t>
      </w:r>
    </w:p>
    <w:p>
      <w:pPr>
        <w:pStyle w:val="Heading3"/>
        <w:spacing w:after="100"/>
      </w:pPr>
      <w:r>
        <w:t xml:space="preserve">Error Dashboard</w:t>
      </w:r>
    </w:p>
    <w:p>
      <w:pPr>
        <w:spacing w:after="150"/>
      </w:pPr>
      <w:r>
        <w:t xml:space="preserve">Failed Automations: 0 currently failed. If an automation fails (all retries exhausted), it appears in the Failed Automations list with: automation name, failure timestamp, error message, affected record count, and retry button.</w:t>
      </w:r>
    </w:p>
    <w:p>
      <w:pPr>
        <w:spacing w:after="150"/>
      </w:pPr>
      <w:r>
        <w:t xml:space="preserve">Retry Queue: 23 items in queue awaiting retry. These are actions that failed on first attempt but are scheduled for automatic retry. The queue shows: action type, failure reason, record affected, retry count (1/3), next retry time. Items in queue for &gt;24 hours are escalated to manual review.</w:t>
      </w:r>
    </w:p>
    <w:p>
      <w:pPr>
        <w:spacing w:after="150"/>
      </w:pPr>
      <w:r>
        <w:t xml:space="preserve">Error Categories: The system categorizes all errors to enable root cause analysis. Missing Email Addresses (35 errors this month): Automation encounters record without email address, SMS alternative not configured, action fails. Suggested resolution: add phone numbers to records, configure email/SMS fallbacks. Invalid Phone Numbers (28 errors): SMS send fails due to formatting. Resolution: validate phone numbers during import. API Rate Limits (22 errors): Ecosystem rate limit exceeded, action queued for retry. Resolution: spread automations across time windows.</w:t>
      </w:r>
    </w:p>
    <w:p>
      <w:pPr>
        <w:spacing w:after="150"/>
      </w:pPr>
      <w:r>
        <w:t xml:space="preserve">Resolution Time: Average time to resolve errors is 4.3 hours. Some errors (missing email address) require manual intervention to add data. Other errors (API rate limits) resolve automatically via retry. The dashboard recommends which errors can auto-resolve vs which require manual action.</w:t>
      </w:r>
    </w:p>
    <w:p>
      <w:pPr>
        <w:pStyle w:val="Heading3"/>
        <w:spacing w:after="100"/>
      </w:pPr>
      <w:r>
        <w:t xml:space="preserve">ROI Calculator</w:t>
      </w:r>
    </w:p>
    <w:p>
      <w:pPr>
        <w:spacing w:after="150"/>
      </w:pPr>
      <w:r>
        <w:t xml:space="preserve">Time Saved: E40 automations saved 284 hours this month. Calculation: 28,403 tasks executed / 10 tasks per hour per team member = 2,840 hours of work automated. Accounting for campaign team size (10 people), this represents 284 hours of freed capacity. At average campaign salary ($60k/year = $30/hour), this equals $8,520 in labor cost savings.</w:t>
      </w:r>
    </w:p>
    <w:p>
      <w:pPr>
        <w:spacing w:after="150"/>
      </w:pPr>
      <w:r>
        <w:t xml:space="preserve">Manual Equivalent Cost: If campaign team manually executed all 28,403 tasks, at $30/hour the cost would be $8,520. This represents the "automation payoff"—automations return their cost through time savings.</w:t>
      </w:r>
    </w:p>
    <w:p>
      <w:pPr>
        <w:spacing w:after="150"/>
      </w:pPr>
      <w:r>
        <w:t xml:space="preserve">Automation Efficiency Score: 9.2/10. This composite metric accounts for success rate (98.7%), error rate (0.3%), execution time (2.3 seconds avg), and ROI. A score of 9.2 indicates highly efficient automations with minimal friction. Scores below 7.0 trigger optimization recommendations.</w:t>
      </w:r>
    </w:p>
    <w:p>
      <w:pPr>
        <w:spacing w:after="150"/>
      </w:pPr>
      <w:r>
        <w:t xml:space="preserve">Campaign Impact: This metric calculates the campaign-specific business value of automations. Welcome Sequence automation has generated $47,200 in additional donations (donors contacted via automation have 18% higher conversion rate). Donor Thank-You automation has improved donor retention from 62% to 71% (9% improvement). Volunteer Onboarding automation has increased volunteer retention from 41% to 52% (11% improvement). Total campaign impact: $47,200+ in additional revenue + improved retention.</w:t>
      </w:r>
    </w:p>
    <w:p>
      <w:pPr>
        <w:spacing w:after="400"/>
      </w:pPr>
    </w:p>
    <w:p>
      <w:pPr>
        <w:pStyle w:val="Heading1"/>
        <w:spacing w:after="200"/>
      </w:pPr>
      <w:r>
        <w:t xml:space="preserve">SECTION 5: E20 BRAIN INTEGRATION</w:t>
      </w:r>
    </w:p>
    <w:p>
      <w:pPr>
        <w:pStyle w:val="Heading2"/>
        <w:spacing w:after="100"/>
      </w:pPr>
      <w:r>
        <w:t xml:space="preserve">Architectural Relationship: E20 as Orchestrator, E40 as Executor</w:t>
      </w:r>
    </w:p>
    <w:p>
      <w:pPr>
        <w:spacing w:after="150"/>
      </w:pPr>
      <w:r>
        <w:t xml:space="preserve">E40 Automation Control is the execution engine of the E20 Campaign Intelligence Brain. E20 is the orchestrator—the strategic decision-maker that determines what automations should run, when they should run, and how they should be optimized. E40 is the executor—the tactical automation platform that runs automations reliably, at scale, across all 52 ecosystems.</w:t>
      </w:r>
    </w:p>
    <w:p>
      <w:pPr>
        <w:spacing w:after="150"/>
      </w:pPr>
      <w:r>
        <w:t xml:space="preserve">This separation of concerns creates a powerful architecture: E20 provides the intelligence, E40 provides the execution. E20 analyzes donor behavior patterns and determines that donors aged 55+ respond better to email at 10 AM, while donors aged 25-34 respond better at 8 PM. E40 implements this by scheduling triggered automations at optimal times. E20 detects that a major donor is about to lapse (hasn't donated in 9 months) and recommends a re-engagement sequence. E40 immediately deploys the automation.</w:t>
      </w:r>
    </w:p>
    <w:p>
      <w:pPr>
        <w:pStyle w:val="Heading3"/>
        <w:spacing w:after="100"/>
      </w:pPr>
      <w:r>
        <w:t xml:space="preserve">ML Models Determine Optimal Trigger Timing</w:t>
      </w:r>
    </w:p>
    <w:p>
      <w:pPr>
        <w:spacing w:after="150"/>
      </w:pPr>
      <w:r>
        <w:t xml:space="preserve">E20 Brain trains machine learning models on historical campaign data. These models learn: when are donors most likely to open emails? When are volunteers most likely to accept shifts? When are social media posts most likely to be shared? E20 uses these models to optimize automation timing.</w:t>
      </w:r>
    </w:p>
    <w:p>
      <w:pPr>
        <w:spacing w:after="150"/>
      </w:pPr>
      <w:r>
        <w:t xml:space="preserve">A Thank-You Email automation normally sends at 10 AM. E20 analyzes the recipient: "This donor is 67 years old, from rural area, typically opens emails at 11 AM, has 92% open rate." E40 delays the email send by 1 hour. The result: 92% open rate vs average 67% open rate—25% improvement in engagement.</w:t>
      </w:r>
    </w:p>
    <w:p>
      <w:pPr>
        <w:spacing w:after="150"/>
      </w:pPr>
      <w:r>
        <w:t xml:space="preserve">E20 continuously updates these models. After 10,000 automations have executed, E20 re-trains the model to incorporate new patterns. Models account for: demographic factors (age, geography, donor type), temporal factors (day of week, time of day, season), campaign context (primary, general, ballot measure), and individual history (past engagement, content preferences).</w:t>
      </w:r>
    </w:p>
    <w:p>
      <w:pPr>
        <w:pStyle w:val="Heading3"/>
        <w:spacing w:after="100"/>
      </w:pPr>
      <w:r>
        <w:t xml:space="preserve">Predictive Automation: E20 Anticipates Needs Before Triggers Fire</w:t>
      </w:r>
    </w:p>
    <w:p>
      <w:pPr>
        <w:spacing w:after="150"/>
      </w:pPr>
      <w:r>
        <w:t xml:space="preserve">Traditional automations are reactive—they fire when an event occurs. E20 enables predictive automations—they fire before an event occurs, anticipating a need. E20 analyzes a volunteer and predicts: "This volunteer is likely to become inactive within 30 days (hasn't signed up for a shift in 45 days, used to sign up weekly)." E40 immediately activates a re-engagement automation: send a volunteer reminder email, create a task for the volunteer coordinator to call, offer a "comeback" incentive.</w:t>
      </w:r>
    </w:p>
    <w:p>
      <w:pPr>
        <w:spacing w:after="150"/>
      </w:pPr>
      <w:r>
        <w:t xml:space="preserve">E20 analyzes a donor and predicts: "This donor is likely to upgrade from recurring $25/month to one-time major gift within 60 days (asking for information about major gift processes)." E40 activates a Major Gift Cultivation automation: send personalized major gift opportunity email, create task for major gifts officer to follow up, send invitation to major donor event.</w:t>
      </w:r>
    </w:p>
    <w:p>
      <w:pPr>
        <w:spacing w:after="150"/>
      </w:pPr>
      <w:r>
        <w:t xml:space="preserve">E20 analyzes the campaign calendar and predicts: "The Henderson County event is in 14 days. Based on historical data, we should begin promoting now." E40 activates a Pre-Event Marketing automation: send event invitations to local supporters, post event reminders to social media, create tasks for volunteer sign-ups.</w:t>
      </w:r>
    </w:p>
    <w:p>
      <w:pPr>
        <w:pStyle w:val="Heading3"/>
        <w:spacing w:after="100"/>
      </w:pPr>
      <w:r>
        <w:t xml:space="preserve">Cross-Ecosystem Coordination: Multi-Step Automations</w:t>
      </w:r>
    </w:p>
    <w:p>
      <w:pPr>
        <w:spacing w:after="150"/>
      </w:pPr>
      <w:r>
        <w:t xml:space="preserve">E20 recommends complex, multi-ecosystem automations. E40 orchestrates the execution. A "Crisis Response" automation involves 8 steps across 5 ecosystems: (1) E20 detects crisis via news monitoring, (2) E40 alerts Campaign Chief via E20 messaging, (3) E40 drafts social media response via E45 AI, (4) E40 sends email to top 100 donors via E30, (5) E40 queues press release via E17 Media Manager, (6) E40 creates task for campaign manager, (7) E40 logs crisis event for audit, (8) E40 sets timer to monitor media response.</w:t>
      </w:r>
    </w:p>
    <w:p>
      <w:pPr>
        <w:spacing w:after="150"/>
      </w:pPr>
      <w:r>
        <w:t xml:space="preserve">All 8 steps are orchestrated by E40, ensuring proper sequencing and error handling. If step 3 (draft response) fails, step 4 (send to donors) is paused until the draft is approved. If step 2 (alert Campaign Chief) fails, the entire automation is escalated for manual review.</w:t>
      </w:r>
    </w:p>
    <w:p>
      <w:pPr>
        <w:pStyle w:val="Heading3"/>
        <w:spacing w:after="100"/>
      </w:pPr>
      <w:r>
        <w:t xml:space="preserve">Feedback Loops: Automation Outcomes Train E20</w:t>
      </w:r>
    </w:p>
    <w:p>
      <w:pPr>
        <w:spacing w:after="150"/>
      </w:pPr>
      <w:r>
        <w:t xml:space="preserve">Every automation execution generates data. E40 logs: when the automation triggered, which actions executed, whether they succeeded, how long they took, what data was processed. This data feeds back to E20, continuously improving models.</w:t>
      </w:r>
    </w:p>
    <w:p>
      <w:pPr>
        <w:spacing w:after="150"/>
      </w:pPr>
      <w:r>
        <w:t xml:space="preserve">E20 analyzes: "Emails sent at 11 AM have 73% open rate. Emails sent at 3 PM have 51% open rate. Emails sent at 8 PM have 71% open rate." E20 updates its model to recommend 11 AM or 8 PM. E40 begins scheduling new automations at these optimal times. Within a month, average open rate improves from 67% to 71% (+4% improvement, 2.8% increase in revenue).</w:t>
      </w:r>
    </w:p>
    <w:p>
      <w:pPr>
        <w:spacing w:after="150"/>
      </w:pPr>
      <w:r>
        <w:t xml:space="preserve">E20 analyzes: "Volunteer onboarding emails that include video content have 89% completion rate. Text-only emails have 67% completion rate." E20 recommends the video template. E40 deploys the video template to all future onboarding automations. Volunteer retention improves by 8%.</w:t>
      </w:r>
    </w:p>
    <w:p>
      <w:pPr>
        <w:pStyle w:val="Heading3"/>
        <w:spacing w:after="100"/>
      </w:pPr>
      <w:r>
        <w:t xml:space="preserve">Master Toggle Control: E20 Can Enable/Disable Any Automation</w:t>
      </w:r>
    </w:p>
    <w:p>
      <w:pPr>
        <w:spacing w:after="150"/>
      </w:pPr>
      <w:r>
        <w:t xml:space="preserve">E20 has master control over E40 automations. If E20 detects a campaign crisis (negative news, scandal), E20 can disable certain automations immediately. For example, if a negative story breaks about the candidate's opponent (making them untrustworthy), E20 might disable the "Opponent Mention Response" automation to prevent accidental negative messaging.</w:t>
      </w:r>
    </w:p>
    <w:p>
      <w:pPr>
        <w:spacing w:after="150"/>
      </w:pPr>
      <w:r>
        <w:t xml:space="preserve">The Campaign Chief can always override E20 decisions. If E20 recommends disabling an automation, the Campaign Chief can click "override" to keep it running. This respects human oversight while leveraging machine intelligence.</w:t>
      </w:r>
    </w:p>
    <w:p>
      <w:pPr>
        <w:spacing w:after="150"/>
      </w:pPr>
      <w:r>
        <w:t xml:space="preserve">E20 can enable automations on-demand. If E20 detects that a major donor is about to make a large gift (E20 confidence: 87%), E20 can recommend immediately activating the "Major Gift Cultivation" automation. The Campaign Chief sees: "E20 detected high likelihood of major gift opportunity. Activate Major Gift Cultivation automation? [Yes] [No]". Clicking Yes immediately deploys the automation.</w:t>
      </w:r>
    </w:p>
    <w:p>
      <w:pPr>
        <w:spacing w:after="400"/>
      </w:pPr>
    </w:p>
    <w:p>
      <w:pPr>
        <w:pStyle w:val="Heading1"/>
        <w:spacing w:after="200"/>
      </w:pPr>
      <w:r>
        <w:t xml:space="preserve">SECTION 6: INSPINIA PAGE MAPPING</w:t>
      </w:r>
    </w:p>
    <w:p>
      <w:pPr>
        <w:pStyle w:val="Heading2"/>
        <w:spacing w:after="100"/>
      </w:pPr>
      <w:r>
        <w:t xml:space="preserve">Overview: E40 UI Framework Based on Inspinia</w:t>
      </w:r>
    </w:p>
    <w:p>
      <w:pPr>
        <w:spacing w:after="150"/>
      </w:pPr>
      <w:r>
        <w:t xml:space="preserve">The BroyhillGOP E40 user interface is built on the Inspinia responsive admin template framework. Inspinia provides a professional, modern dashboard design with consistent styling, responsive behavior, and reusable components. E40 maps key automation features to Inspinia UI patterns.</w:t>
      </w:r>
    </w:p>
    <w:p>
      <w:pPr>
        <w:pStyle w:val="Heading3"/>
        <w:spacing w:after="100"/>
      </w:pPr>
      <w:r>
        <w:t xml:space="preserve">Workflow Diagrams: Inspinia Visualization Components</w:t>
      </w:r>
    </w:p>
    <w:p>
      <w:pPr>
        <w:spacing w:after="150"/>
      </w:pPr>
      <w:r>
        <w:t xml:space="preserve">Workflow diagrams are rendered using Inspinia's graph and visualization components. A workflow shows: (1) Trigger node (circle, green), (2) Action nodes (rectangles, blue), (3) Conditional branches (diamonds, yellow), (4) Outcomes (rounded rectangles, gray). Lines connect nodes with arrows indicating data flow direction.</w:t>
      </w:r>
    </w:p>
    <w:p>
      <w:pPr>
        <w:spacing w:after="150"/>
      </w:pPr>
      <w:r>
        <w:t xml:space="preserve">The workflow canvas is interactive: clicking a node opens a detail panel showing configuration. Dragging nodes repositions them for clarity. Clicking the play button executes the workflow in test mode. Clicking the deploy button activates the workflow for production.</w:t>
      </w:r>
    </w:p>
    <w:p>
      <w:pPr>
        <w:pStyle w:val="Heading3"/>
        <w:spacing w:after="100"/>
      </w:pPr>
      <w:r>
        <w:t xml:space="preserve">Activity Stream: Inspinia Timeline Component</w:t>
      </w:r>
    </w:p>
    <w:p>
      <w:pPr>
        <w:spacing w:after="150"/>
      </w:pPr>
      <w:r>
        <w:t xml:space="preserve">The Activity Stream shows a chronological timeline of automation executions. Inspinia's timeline component displays: (1) Timestamp (left side), (2) Event icon (automation name), (3) Event details (automation trigger, actions executed), (4) Outcome (success/failure).</w:t>
      </w:r>
    </w:p>
    <w:p>
      <w:pPr>
        <w:spacing w:after="150"/>
      </w:pPr>
      <w:r>
        <w:t xml:space="preserve">Example timeline entries: "10:47 AM - Welcome Sequence: Processed 12 new donors, sent 12 emails (100% success)." "10:35 AM - Donor Thank-You: Sent 23 emails (22 success, 1 failed - invalid address)." "10:21 AM - Volunteer Onboarding: Processed 3 new volunteers, created 3 tasks, sent 3 emails (100% success)." Each entry is clickable to view detailed logs.</w:t>
      </w:r>
    </w:p>
    <w:p>
      <w:pPr>
        <w:pStyle w:val="Heading3"/>
        <w:spacing w:after="100"/>
      </w:pPr>
      <w:r>
        <w:t xml:space="preserve">Dashboard Widgets: Inspinia Card Components</w:t>
      </w:r>
    </w:p>
    <w:p>
      <w:pPr>
        <w:spacing w:after="150"/>
      </w:pPr>
      <w:r>
        <w:t xml:space="preserve">Key metrics are displayed in Inspinia card widgets. Each widget has: (1) Title and icon (top left), (2) Large metric number (center), (3) Sparkline or trend indicator (top right), (4) Secondary metric or description (bottom). Widgets are draggable, resizable, and can be customized per user preference.</w:t>
      </w:r>
    </w:p>
    <w:p>
      <w:pPr>
        <w:spacing w:after="150"/>
      </w:pPr>
      <w:r>
        <w:t xml:space="preserve">Example widgets: "Active Automations" card shows "12" with upward trend. "Tasks Executed Today" shows "1,247" with rate graph. "Success Rate" shows "98.7%" in green. "Error Rate" shows "0.3%" in yellow. "Queue Depth" shows "0" in green. Clicking any widget opens detailed analytics.</w:t>
      </w:r>
    </w:p>
    <w:p>
      <w:pPr>
        <w:pStyle w:val="Heading3"/>
        <w:spacing w:after="100"/>
      </w:pPr>
      <w:r>
        <w:t xml:space="preserve">Settings Panels: Inspinia Form Components</w:t>
      </w:r>
    </w:p>
    <w:p>
      <w:pPr>
        <w:spacing w:after="150"/>
      </w:pPr>
      <w:r>
        <w:t xml:space="preserve">Automation configuration uses Inspinia form components. Form fields have: (1) Label (clear, descriptive), (2) Input field (text, selector, date picker), (3) Help text (explains what data is expected), (4) Validation feedback (green checkmark for valid, red X for invalid).</w:t>
      </w:r>
    </w:p>
    <w:p>
      <w:pPr>
        <w:spacing w:after="150"/>
      </w:pPr>
      <w:r>
        <w:t xml:space="preserve">Forms are organized in tabs: Trigger Configuration, Action Configuration, Conditional Logic, Testing, Deployment. Each tab groups related settings. Forms auto-save as campaign managers type, preventing data loss. Forms show validation errors immediately: "Email template required", "Recipient field must be selected".</w:t>
      </w:r>
    </w:p>
    <w:p>
      <w:pPr>
        <w:spacing w:after="400"/>
      </w:pPr>
    </w:p>
    <w:p>
      <w:pPr>
        <w:pStyle w:val="Heading1"/>
        <w:spacing w:after="200"/>
      </w:pPr>
      <w:r>
        <w:t xml:space="preserve">SECTION 7: SEARCH / SORT / SAVE / ACTIVATE</w:t>
      </w:r>
    </w:p>
    <w:p>
      <w:pPr>
        <w:pStyle w:val="Heading2"/>
        <w:spacing w:after="100"/>
      </w:pPr>
      <w:r>
        <w:t xml:space="preserve">Overview: Navigation and Discovery in E40</w:t>
      </w:r>
    </w:p>
    <w:p>
      <w:pPr>
        <w:spacing w:after="150"/>
      </w:pPr>
      <w:r>
        <w:t xml:space="preserve">The E40 interface provides comprehensive search, sort, save, and activate capabilities enabling campaign managers to quickly find automations, organize them, save custom configurations, and deploy automations.</w:t>
      </w:r>
    </w:p>
    <w:p>
      <w:pPr>
        <w:pStyle w:val="Heading3"/>
        <w:spacing w:after="100"/>
      </w:pPr>
      <w:r>
        <w:t xml:space="preserve">Search: Finding Automations and Triggers</w:t>
      </w:r>
    </w:p>
    <w:p>
      <w:pPr>
        <w:spacing w:after="150"/>
      </w:pPr>
      <w:r>
        <w:t xml:space="preserve">Search by Automation Name: Campaign managers can search for automations by name. Typing "welcome" returns: Welcome Sequence, Welcome Email, Welcome SMS, Welcome Video. Search is case-insensitive and returns partial matches.</w:t>
      </w:r>
    </w:p>
    <w:p>
      <w:pPr>
        <w:spacing w:after="150"/>
      </w:pPr>
      <w:r>
        <w:t xml:space="preserve">Search by Trigger Type: Campaign managers can search automations by the trigger that activates them. Searching "donation" returns: New Donation, Recurring Donation, Major Gift, Failed Payment, Refund automations. Searching "volunteer" returns volunteer-related automations.</w:t>
      </w:r>
    </w:p>
    <w:p>
      <w:pPr>
        <w:spacing w:after="150"/>
      </w:pPr>
      <w:r>
        <w:t xml:space="preserve">Search by Action Type: Campaign managers can search automations by the actions they execute. Searching "send email" returns all automations that send emails. Searching "create task" returns all automations that create tasks. Searching "post social" returns all automations that post to social media.</w:t>
      </w:r>
    </w:p>
    <w:p>
      <w:pPr>
        <w:spacing w:after="150"/>
      </w:pPr>
      <w:r>
        <w:t xml:space="preserve">Search by Ecosystem: Campaign managers can search automations by the ecosystems they touch. Searching "E01" (Donor Database) returns automations that update donor records. Searching "E30" (Email System) returns automations that send emails. Searching "E19" (Social Media) returns automations that post to social platforms.</w:t>
      </w:r>
    </w:p>
    <w:p>
      <w:pPr>
        <w:spacing w:after="150"/>
      </w:pPr>
      <w:r>
        <w:t xml:space="preserve">Search by Status: Campaign managers can search automations by status. Searching "running" returns active automations. Searching "paused" returns paused automations. Searching "draft" returns automations under development. Searching "failed" returns automations with errors.</w:t>
      </w:r>
    </w:p>
    <w:p>
      <w:pPr>
        <w:pStyle w:val="Heading3"/>
        <w:spacing w:after="100"/>
      </w:pPr>
      <w:r>
        <w:t xml:space="preserve">Sort: Organizing Automations by Criteria</w:t>
      </w:r>
    </w:p>
    <w:p>
      <w:pPr>
        <w:spacing w:after="150"/>
      </w:pPr>
      <w:r>
        <w:t xml:space="preserve">Sort by Last Run: Campaign managers can view automations sorted by most recently executed. The Welcome Sequence (executed 3 minutes ago) appears at the top. The Volunteer Onboarding automation (executed 45 minutes ago) appears below. This helps identify which automations are most active.</w:t>
      </w:r>
    </w:p>
    <w:p>
      <w:pPr>
        <w:spacing w:after="150"/>
      </w:pPr>
      <w:r>
        <w:t xml:space="preserve">Sort by Frequency: Campaign managers can view automations sorted by execution frequency. The Donor Thank-You automation (triggers 500+ times daily) appears at the top. The Major Gift automation (triggers 10-20 times daily) appears below. This helps identify which automations handle the most volume.</w:t>
      </w:r>
    </w:p>
    <w:p>
      <w:pPr>
        <w:spacing w:after="150"/>
      </w:pPr>
      <w:r>
        <w:t xml:space="preserve">Sort by Success Rate: Campaign managers can view automations sorted by success rate. The Volunteer Onboarding automation (99.8% success) appears at the top. The Crisis Response automation (95.2% success) appears at the bottom. This highlights automations needing attention.</w:t>
      </w:r>
    </w:p>
    <w:p>
      <w:pPr>
        <w:spacing w:after="150"/>
      </w:pPr>
      <w:r>
        <w:t xml:space="preserve">Sort by Creation Date: Campaign managers can view automations sorted by most recently created. New automations appear at the top. This helps identify recently deployed automations and their early performance.</w:t>
      </w:r>
    </w:p>
    <w:p>
      <w:pPr>
        <w:pStyle w:val="Heading3"/>
        <w:spacing w:after="100"/>
      </w:pPr>
      <w:r>
        <w:t xml:space="preserve">Save: Preserving Custom Configurations</w:t>
      </w:r>
    </w:p>
    <w:p>
      <w:pPr>
        <w:spacing w:after="150"/>
      </w:pPr>
      <w:r>
        <w:t xml:space="preserve">Save Custom Workflow Templates: Campaign managers can save custom automations as templates for reuse. A campaign manager builds a custom "Henderson County Event Automation" with specific trigger conditions, actions, and messaging. Clicking "Save as Template" creates a reusable template. The template appears in the Template Library and can be deployed in seconds for future events.</w:t>
      </w:r>
    </w:p>
    <w:p>
      <w:pPr>
        <w:spacing w:after="150"/>
      </w:pPr>
      <w:r>
        <w:t xml:space="preserve">Save Favorite Automations: Campaign managers can mark automations as favorites. Clicking the star icon on an automation saves it to the Favorites list. Favorites appear at the top of the automation list for quick access. This helps campaign managers focus on the automations they manage most frequently.</w:t>
      </w:r>
    </w:p>
    <w:p>
      <w:pPr>
        <w:spacing w:after="150"/>
      </w:pPr>
      <w:r>
        <w:t xml:space="preserve">Save Filtered Views: Campaign managers can save custom filter combinations. A campaign manager might create a view called "High-Touch Automations" filtering by: status=running, success_rate&gt;95%, frequency&gt;100/day. Clicking "Save View" saves the filter. The saved view appears in the View selector, enabling one-click access to frequently-referenced automation sets.</w:t>
      </w:r>
    </w:p>
    <w:p>
      <w:pPr>
        <w:pStyle w:val="Heading3"/>
        <w:spacing w:after="100"/>
      </w:pPr>
      <w:r>
        <w:t xml:space="preserve">Activate: Deploying and Managing Automations</w:t>
      </w:r>
    </w:p>
    <w:p>
      <w:pPr>
        <w:spacing w:after="150"/>
      </w:pPr>
      <w:r>
        <w:t xml:space="preserve">Enable Automation: Campaign managers click "Enable" to activate a paused automation. The automation immediately begins processing events. If a paused automation is re-enabled, any events that occurred while paused are not retroactively processed (to prevent duplicate actions).</w:t>
      </w:r>
    </w:p>
    <w:p>
      <w:pPr>
        <w:spacing w:after="150"/>
      </w:pPr>
      <w:r>
        <w:t xml:space="preserve">Run Manually: Campaign managers can manually trigger an automation for a specific record. Clicking "Run Now" opens a dialog: "Select record to run automation against". Campaign manager selects a donor, volunteer, or event. The automation executes immediately against that single record, useful for testing or sending reminders.</w:t>
      </w:r>
    </w:p>
    <w:p>
      <w:pPr>
        <w:spacing w:after="150"/>
      </w:pPr>
      <w:r>
        <w:t xml:space="preserve">Clone Workflow: Campaign managers can clone an existing automation to create a modified version. Clicking "Clone" creates a copy with name "Copy of [Automation Name]". The cloned automation starts in Draft status. Campaign managers can modify the cloned version without affecting the original.</w:t>
      </w:r>
    </w:p>
    <w:p>
      <w:pPr>
        <w:spacing w:after="150"/>
      </w:pPr>
      <w:r>
        <w:t xml:space="preserve">Deploy Template: Campaign managers can deploy a template automation to production. Clicking "Deploy" on a template opens a customization dialog. Campaign managers adjust trigger conditions, action parameters, and messaging. Clicking "Deploy" activates the automation. The deployed automation appears in the Active Automations list.</w:t>
      </w:r>
    </w:p>
    <w:p>
      <w:pPr>
        <w:spacing w:after="400"/>
      </w:pPr>
    </w:p>
    <w:p>
      <w:pPr>
        <w:pStyle w:val="Heading1"/>
        <w:spacing w:after="200"/>
      </w:pPr>
      <w:r>
        <w:t xml:space="preserve">SECTION 8: CAMPAIGN CHIEF INTEGRATION</w:t>
      </w:r>
    </w:p>
    <w:p>
      <w:pPr>
        <w:pStyle w:val="Heading2"/>
        <w:spacing w:after="100"/>
      </w:pPr>
      <w:r>
        <w:t xml:space="preserve">Overview: E20 Brain-Powered Campaign Recommendations</w:t>
      </w:r>
    </w:p>
    <w:p>
      <w:pPr>
        <w:spacing w:after="150"/>
      </w:pPr>
      <w:r>
        <w:t xml:space="preserve">E40 integrates with E20 Brain to deliver intelligent recommendations to the Campaign Chief. Every few minutes, E20 analyzes campaign data and detects opportunities for automation. E20 surfaces 4 critical recommendation types to the Campaign Chief: data quality issues, automation performance problems, campaign calendar opportunities, and real-time crisis response recommendations.</w:t>
      </w:r>
    </w:p>
    <w:p>
      <w:pPr>
        <w:pStyle w:val="Heading3"/>
        <w:spacing w:after="100"/>
      </w:pPr>
      <w:r>
        <w:t xml:space="preserve">Recommendation Dialog 1: Data Quality Alert</w:t>
      </w:r>
    </w:p>
    <w:p>
      <w:pPr>
        <w:spacing w:after="100"/>
      </w:pPr>
      <w:r>
        <w:t xml:space="preserve">CAMPAIGN CHIEF NOTIFICATION:</w:t>
      </w:r>
    </w:p>
    <w:p>
      <w:pPr>
        <w:spacing w:after="150"/>
      </w:pPr>
      <w:r>
        <w:t xml:space="preserve">"I detected 47 new donors haven't received welcome emails. Want me to activate the Welcome Sequence automation for them now?"</w:t>
      </w:r>
    </w:p>
    <w:p>
      <w:pPr>
        <w:spacing w:after="100"/>
      </w:pPr>
      <w:r>
        <w:t xml:space="preserve">CONTEXT:</w:t>
      </w:r>
    </w:p>
    <w:p>
      <w:pPr>
        <w:spacing w:after="150"/>
      </w:pPr>
      <w:r>
        <w:t xml:space="preserve">E20 scans the Donor Database (E01) and identifies 47 donors created in the past 7 days who have not triggered the Welcome Sequence automation. This typically occurs when donors are imported via bulk upload, CSV import, or manual entry without triggering standard automation workflows.</w:t>
      </w:r>
    </w:p>
    <w:p>
      <w:pPr>
        <w:spacing w:after="150"/>
      </w:pPr>
      <w:r>
        <w:t xml:space="preserve">E20 analyzes the impact: "These 47 donors have received no welcome communication. Historical data shows welcome communications increase donation conversion by 18%. These 47 donors represent potential $12,000-18,000 in lost revenue." E20 recommends immediate action.</w:t>
      </w:r>
    </w:p>
    <w:p>
      <w:pPr>
        <w:spacing w:after="100"/>
      </w:pPr>
      <w:r>
        <w:t xml:space="preserve">CAMPAIGN CHIEF DECISION:</w:t>
      </w:r>
    </w:p>
    <w:p>
      <w:pPr>
        <w:spacing w:after="150"/>
      </w:pPr>
      <w:r>
        <w:t xml:space="preserve">The Campaign Chief sees the notification and clicks [YES]. E40 immediately activates the Welcome Sequence automation for these 47 donors. Within 5 minutes, all 47 receive personalized welcome emails. Campaign managers receive tasks to follow up. By day 7, these donors receive thank-you emails. By day 14, they receive event invitations. The $12,000-18,000 revenue opportunity is recovered.</w:t>
      </w:r>
    </w:p>
    <w:p>
      <w:pPr>
        <w:spacing w:after="150"/>
      </w:pPr>
      <w:r>
        <w:t xml:space="preserve">ALTERNATIVE: Campaign Chief clicks [NO - EXPLAIN]. E20 provides diagnostic information: "These donors were probably bulk imported. Would you like me to create an automated check for future bulk imports?" Campaign Chief can configure future automation behavior.</w:t>
      </w:r>
    </w:p>
    <w:p>
      <w:pPr>
        <w:pStyle w:val="Heading3"/>
        <w:spacing w:after="100"/>
      </w:pPr>
      <w:r>
        <w:t xml:space="preserve">Recommendation Dialog 2: Automation Performance Issue</w:t>
      </w:r>
    </w:p>
    <w:p>
      <w:pPr>
        <w:spacing w:after="100"/>
      </w:pPr>
      <w:r>
        <w:t xml:space="preserve">CAMPAIGN CHIEF NOTIFICATION:</w:t>
      </w:r>
    </w:p>
    <w:p>
      <w:pPr>
        <w:spacing w:after="150"/>
      </w:pPr>
      <w:r>
        <w:t xml:space="preserve">"Your 'Donor Thank-You' automation has a 12% failure rate due to missing email addresses. Want me to route those to SMS (E31) instead?"</w:t>
      </w:r>
    </w:p>
    <w:p>
      <w:pPr>
        <w:spacing w:after="100"/>
      </w:pPr>
      <w:r>
        <w:t xml:space="preserve">CONTEXT:</w:t>
      </w:r>
    </w:p>
    <w:p>
      <w:pPr>
        <w:spacing w:after="150"/>
      </w:pPr>
      <w:r>
        <w:t xml:space="preserve">E20 analyzes the Automation Audit Log and detects that the Donor Thank-You automation has failed 47 times in the past week. Root cause analysis shows: 35 failures due to missing email addresses, 12 failures due to invalid email format. Failure rate: 47 failures / (987 successes + 47 failures) = 4.6%. This is higher than historical 1.2% failure rate.</w:t>
      </w:r>
    </w:p>
    <w:p>
      <w:pPr>
        <w:spacing w:after="150"/>
      </w:pPr>
      <w:r>
        <w:t xml:space="preserve">E20 recommends a fallback action: "Instead of failing when email is missing, send SMS instead. 98% of your donors have phone numbers on file. This would reduce failure rate from 4.6% to 0.3%."</w:t>
      </w:r>
    </w:p>
    <w:p>
      <w:pPr>
        <w:spacing w:after="150"/>
      </w:pPr>
      <w:r>
        <w:t xml:space="preserve">E20 calculates impact: "Activating SMS fallback would ensure 47 additional donors receive thank-you communication. Research shows thank-you communication increases repeat donations by 7%. 47 donors × $75 average repeat gift × 7% = $247 additional revenue from fallback alone."</w:t>
      </w:r>
    </w:p>
    <w:p>
      <w:pPr>
        <w:spacing w:after="100"/>
      </w:pPr>
      <w:r>
        <w:t xml:space="preserve">CAMPAIGN CHIEF DECISION:</w:t>
      </w:r>
    </w:p>
    <w:p>
      <w:pPr>
        <w:spacing w:after="150"/>
      </w:pPr>
      <w:r>
        <w:t xml:space="preserve">The Campaign Chief clicks [YES]. E40 modifies the Donor Thank-You automation to add a fallback action: if email_address is empty, send SMS instead. The updated automation is tested in sandbox mode: 47 test records successfully process with SMS fallback. The updated automation is deployed. Failure rate immediately drops from 4.6% to 0.3%. Within a week, $247+ in additional donations are tracked back to the SMS fallback, validating E20's recommendation.</w:t>
      </w:r>
    </w:p>
    <w:p>
      <w:pPr>
        <w:spacing w:after="150"/>
      </w:pPr>
      <w:r>
        <w:t xml:space="preserve">ALTERNATIVE: Campaign Chief clicks [NO - WAIT]. E20 respects the decision and monitors the Donor Thank-You automation. If failure rate exceeds 10%, E20 escalates with urgent notification. If failure rate improves, E20 notes the success.</w:t>
      </w:r>
    </w:p>
    <w:p>
      <w:pPr>
        <w:pStyle w:val="Heading3"/>
        <w:spacing w:after="100"/>
      </w:pPr>
      <w:r>
        <w:t xml:space="preserve">Recommendation Dialog 3: Campaign Calendar Opportunity</w:t>
      </w:r>
    </w:p>
    <w:p>
      <w:pPr>
        <w:spacing w:after="100"/>
      </w:pPr>
      <w:r>
        <w:t xml:space="preserve">CAMPAIGN CHIEF NOTIFICATION:</w:t>
      </w:r>
    </w:p>
    <w:p>
      <w:pPr>
        <w:spacing w:after="150"/>
      </w:pPr>
      <w:r>
        <w:t xml:space="preserve">"Based on your campaign calendar, I recommend scheduling these 3 automations for the Henderson County event: Pre-Event Reminder (3 days before), Day-Of Checklist, Post-Event Thank-You."</w:t>
      </w:r>
    </w:p>
    <w:p>
      <w:pPr>
        <w:spacing w:after="100"/>
      </w:pPr>
      <w:r>
        <w:t xml:space="preserve">CONTEXT:</w:t>
      </w:r>
    </w:p>
    <w:p>
      <w:pPr>
        <w:spacing w:after="150"/>
      </w:pPr>
      <w:r>
        <w:t xml:space="preserve">E20 accesses the Campaign Calendar (E02) and identifies the Henderson County event scheduled for March 15, 2024. E20 analyzes historical event data and machine learning models predict: "Events with 3-day pre-event reminders have 31% higher RSVP rates. Events with day-of checklists have 23% higher volunteer coordination. Events with post-event thank-yous have 18% higher attendee retention."</w:t>
      </w:r>
    </w:p>
    <w:p>
      <w:pPr>
        <w:spacing w:after="150"/>
      </w:pPr>
      <w:r>
        <w:t xml:space="preserve">E20 recommends 3 automations: (1) Pre-Event Reminder automation scheduled for March 12 (3 days before event), sending email to all supporters and SMS to volunteers, (2) Day-Of Checklist automation triggered on March 15, creating task checklists for event staff, sending final reminders, (3) Post-Event Thank-You automation triggered on March 16, sending thank-you emails to attendees, logging attendance, creating follow-up tasks.</w:t>
      </w:r>
    </w:p>
    <w:p>
      <w:pPr>
        <w:spacing w:after="150"/>
      </w:pPr>
      <w:r>
        <w:t xml:space="preserve">E20 calculates impact: "Activating all 3 automations for Henderson County event would: increase RSVP rate by 31%, improve volunteer coordination by 23%, increase attendee retention by 18%. Historical data shows this combination drives 40% increase in event-generated donations."</w:t>
      </w:r>
    </w:p>
    <w:p>
      <w:pPr>
        <w:spacing w:after="100"/>
      </w:pPr>
      <w:r>
        <w:t xml:space="preserve">CAMPAIGN CHIEF DECISION:</w:t>
      </w:r>
    </w:p>
    <w:p>
      <w:pPr>
        <w:spacing w:after="150"/>
      </w:pPr>
      <w:r>
        <w:t xml:space="preserve">The Campaign Chief clicks [YES]. E40 automatically schedules and configures the 3 automations: Pre-Event Reminder scheduled for March 12 at 10 AM, Day-Of Checklist triggered on March 15 at 6 AM, Post-Event Thank-You triggered on March 16 at 9 AM. Templates are customized with Henderson County event details, messaging, and team assignments. On March 12, Pre-Event Reminder automation sends to 2,400 supporters and 180 volunteers. On March 15, Day-Of Checklist creates 47 tasks for event staff. On March 16, Post-Event Thank-You sends to 1,247 attendees. Attendance metrics improve: 31% more RSVPs, 23% better volunteer coordination, 18% higher attendee follow-up. Event generates 40% more donations than comparable events without automations.</w:t>
      </w:r>
    </w:p>
    <w:p>
      <w:pPr>
        <w:spacing w:after="150"/>
      </w:pPr>
      <w:r>
        <w:t xml:space="preserve">ALTERNATIVE: Campaign Chief clicks [CUSTOMIZE]. E40 opens the 3 automation templates in edit mode. Campaign Chief can modify messaging, adjust timing, change action sequences. After customization, Campaign Chief clicks [DEPLOY].</w:t>
      </w:r>
    </w:p>
    <w:p>
      <w:pPr>
        <w:pStyle w:val="Heading3"/>
        <w:spacing w:after="100"/>
      </w:pPr>
      <w:r>
        <w:t xml:space="preserve">Recommendation Dialog 4: Crisis Response Automation</w:t>
      </w:r>
    </w:p>
    <w:p>
      <w:pPr>
        <w:spacing w:after="100"/>
      </w:pPr>
      <w:r>
        <w:t xml:space="preserve">CAMPAIGN CHIEF NOTIFICATION:</w:t>
      </w:r>
    </w:p>
    <w:p>
      <w:pPr>
        <w:spacing w:after="150"/>
      </w:pPr>
      <w:r>
        <w:t xml:space="preserve">"Your opponent just made a controversial statement (detected by E42). I have a Crisis Response automation ready — it will alert your top 100 donors, draft a social media response, and queue a press release. Deploy?"</w:t>
      </w:r>
    </w:p>
    <w:p>
      <w:pPr>
        <w:spacing w:after="100"/>
      </w:pPr>
      <w:r>
        <w:t xml:space="preserve">CONTEXT:</w:t>
      </w:r>
    </w:p>
    <w:p>
      <w:pPr>
        <w:spacing w:after="150"/>
      </w:pPr>
      <w:r>
        <w:t xml:space="preserve">E42 News &amp; Intelligence system detected a statement from the opponent that triggered crisis detection. The statement is controversial, generating negative sentiment, trending on social media, and has been picked up by major news outlets. E20 analyzes the statement and determines: confidence level 87% that this represents a crisis requiring immediate response.</w:t>
      </w:r>
    </w:p>
    <w:p>
      <w:pPr>
        <w:spacing w:after="150"/>
      </w:pPr>
      <w:r>
        <w:t xml:space="preserve">E20 recommends the Crisis Response automation with 4 pre-configured actions: (1) Alert top 100 donors with SMS explaining the situation and expressing confidence, (2) Draft social media response via E45 AI (AI generates 3 response options), (3) Queue press release via E17 Media Manager (media team is notified to finalize), (4) Create executive task for Campaign Chief to decide final messaging.</w:t>
      </w:r>
    </w:p>
    <w:p>
      <w:pPr>
        <w:spacing w:after="150"/>
      </w:pPr>
      <w:r>
        <w:t xml:space="preserve">E20 estimates impact: "Immediate crisis response typically recovers 70-80% of public opinion damage. Delayed response (24+ hours) recovers only 30-40%. Deploying now gives 40-50% advantage in public perception management."</w:t>
      </w:r>
    </w:p>
    <w:p>
      <w:pPr>
        <w:spacing w:after="100"/>
      </w:pPr>
      <w:r>
        <w:t xml:space="preserve">CAMPAIGN CHIEF DECISION:</w:t>
      </w:r>
    </w:p>
    <w:p>
      <w:pPr>
        <w:spacing w:after="150"/>
      </w:pPr>
      <w:r>
        <w:t xml:space="preserve">Campaign Chief clicks [DEPLOY]. E40 immediately executes the Crisis Response automation: (1) SMS alerts top 100 donors within 60 seconds: "Our campaign is aware of today's statement and strongly disagree with the following claims: [summary]. We will respond with facts within 2 hours. Thank you for your continued support." (2) E45 AI generates 3 social media response options, which appear in the Campaign Chief's dashboard. Campaign Chief selects the strongest response. (3) E17 Media Manager notifies press team that a crisis response is queued and ready for finalization. (4) Executive task created for Campaign Chief: "Finalize crisis response message".</w:t>
      </w:r>
    </w:p>
    <w:p>
      <w:pPr>
        <w:spacing w:after="150"/>
      </w:pPr>
      <w:r>
        <w:t xml:space="preserve">Within 2 hours, the crisis response is finalized and deployed: social media posts go live, press release is distributed, email is sent to all supporters, internal teams are alerted. Real-time monitoring shows: social media sentiment improves from negative (-0.67) to neutral (-0.12) within 6 hours. Donor confidence calls drop 40% compared to similar crises without automated response. Campaign maintains momentum despite opposition attack.</w:t>
      </w:r>
    </w:p>
    <w:p>
      <w:pPr>
        <w:spacing w:after="150"/>
      </w:pPr>
      <w:r>
        <w:t xml:space="preserve">ALTERNATIVE: Campaign Chief clicks [WAIT]. The automation is held in staging, ready to deploy. Campaign Chief can deploy within 2 hours or let the automation expire. If 2 hours pass without deployment, the automation expires and E20 recommends manual response.</w:t>
      </w:r>
    </w:p>
    <w:p>
      <w:pPr>
        <w:spacing w:after="150"/>
      </w:pPr>
      <w:r>
        <w:t xml:space="preserve">ALTERNATIVE: Campaign Chief clicks [PREVIEW]. E40 shows a preview of all actions: SMS messages, social media posts, press release, tasks. Campaign Chief can modify any content before deployment.</w:t>
      </w:r>
    </w:p>
    <w:p>
      <w:pPr>
        <w:pStyle w:val="Heading3"/>
        <w:spacing w:after="100"/>
      </w:pPr>
      <w:r>
        <w:t xml:space="preserve">Summary: E20-E40 Integration Enables Smart Campaign Automation</w:t>
      </w:r>
    </w:p>
    <w:p>
      <w:pPr>
        <w:spacing w:after="150"/>
      </w:pPr>
      <w:r>
        <w:t xml:space="preserve">These 4 recommendation dialogs illustrate the power of E20-E40 integration. E20 provides the intelligence, E40 provides the execution, and the Campaign Chief provides strategic oversight. The system detects opportunities (data quality issues, performance problems, campaign moments, crises) and recommends automations. The Campaign Chief maintains control, approving or modifying recommendations before deployment. The result is a campaign that is simultaneously: automated (reducing manual work), intelligent (leveraging machine learning), and human-centered (respecting campaign leadership oversight).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2026-02-17T04:31:46.024Z</dcterms:created>
  <dcterms:modified xsi:type="dcterms:W3CDTF">2026-02-17T04:31:46.024Z</dcterms:modified>
</cp:coreProperties>
</file>

<file path=docProps/custom.xml><?xml version="1.0" encoding="utf-8"?>
<Properties xmlns="http://schemas.openxmlformats.org/officeDocument/2006/custom-properties" xmlns:vt="http://schemas.openxmlformats.org/officeDocument/2006/docPropsVTypes"/>
</file>