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CONTRATO DE HONORÁRIOS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 um lado, como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CONTRATANTE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_proc_outorgante_; e de outro, como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CONTRATADO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_proc_outorgado_, têm, justo e acertado este contrato de prestação de serviços advocatícios, mediante as cláusulas e condições seguintes  </w:t>
      </w:r>
    </w:p>
    <w:p w:rsidR="00000000" w:rsidDel="00000000" w:rsidP="00000000" w:rsidRDefault="00000000" w:rsidRPr="00000000" w14:paraId="00000004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1ª. O advogado compromete-se, em cumprimento ao mandato outorgado, a defender os interesses do cliente, em _proc_job_ _proc_subject_ _proc_action_ incluindo todas as medidas necessárias para a obtenção melhor resultado possível na demanda, incluindo incidentes processuais, impugnações e interposição de recursos, bem como sua defesa;</w:t>
      </w:r>
    </w:p>
    <w:p w:rsidR="00000000" w:rsidDel="00000000" w:rsidP="00000000" w:rsidRDefault="00000000" w:rsidRPr="00000000" w14:paraId="00000005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2ª. Como remuneração pelos serviços prestados, nas esferas acima mencionadas, _proc_rates_ de acordo com os seguintes termos:</w:t>
      </w:r>
    </w:p>
    <w:p w:rsidR="00000000" w:rsidDel="00000000" w:rsidP="00000000" w:rsidRDefault="00000000" w:rsidRPr="00000000" w14:paraId="00000006">
      <w:pPr>
        <w:tabs>
          <w:tab w:val="left" w:leader="none" w:pos="426"/>
        </w:tabs>
        <w:spacing w:after="120" w:before="120" w:line="360" w:lineRule="auto"/>
        <w:ind w:left="426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Parágrafo Único A partir da concessão do benefício no procedimento  acima mencionado ou de eventual levantamento de valores por parte do cliente, o valor deverá ser repassado ao advogado no prazo de sete dias corridos, na conta do escritório (_proc_office_bank_), informando a realização do depósito, sob a pena de multa de vinte por cento sobre o valor apurado, com correção monetária e juros legais;</w:t>
      </w:r>
    </w:p>
    <w:p w:rsidR="00000000" w:rsidDel="00000000" w:rsidP="00000000" w:rsidRDefault="00000000" w:rsidRPr="00000000" w14:paraId="00000007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3ª. O cliente não poderá desistir da propositura da ação ou do procedimento administrativo, incorrendo em multa de mil reais. Caso o mandato seja revogado sem justa causa ou substabelecido para outro advogado durante o processo, o cliente pagará ao advogado honorários sucumbenciais e contratuais, proporcionais ou integrais, a depender do serviço efetivamente prestado, vencidos antecipadamente, independente do resultado da demanda, considerando-se para tanto, ao protocolo da petição inicial ou protocolo administrativo correspondente à metade dos serviços prestados e a procedência da demanda em sentença de primeiro grau ou análise administrativa em primeira instância correspondendo a integralidade dos serviços prestados, independente de recursos, incorrendo na multa definida no parágrafo único do artigo anterior;</w:t>
      </w:r>
    </w:p>
    <w:p w:rsidR="00000000" w:rsidDel="00000000" w:rsidP="00000000" w:rsidRDefault="00000000" w:rsidRPr="00000000" w14:paraId="00000008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4ª. O cliente tem total consciência de que não há garantias de sucesso na procedência da demanda, ou seja, o contrato envolve risco de ganhar ou de perder, que pode variar conforme o entendimento dos juízes, tribunais e da qualidade das provas produzidas, bem como do momento da propositura da ação, havendo possibilidade de processos idênticos terem resultados diferentes, estando o advogado comprometido a buscar sempre o melhor interesse do cliente em todos os momentos;</w:t>
      </w:r>
    </w:p>
    <w:p w:rsidR="00000000" w:rsidDel="00000000" w:rsidP="00000000" w:rsidRDefault="00000000" w:rsidRPr="00000000" w14:paraId="00000009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5ª. O cliente compromete-se a fornecer ao advogado todos os documentos e provas necessárias à comprovação (judicial ou não) dos seus direitos, inclusive indicando testemunhas e comprometendo-se com a sua presença em audiência, bem como ao pagamento de custas processuais, sucumbenciais, taxas, despesas extraprocessuais correlacionadas ao processo e litigância de má-fé. O processo só terá início após todas as provas necessárias serem entregues ao advogado;</w:t>
      </w:r>
    </w:p>
    <w:p w:rsidR="00000000" w:rsidDel="00000000" w:rsidP="00000000" w:rsidRDefault="00000000" w:rsidRPr="00000000" w14:paraId="0000000A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6ª. O cliente compromete-se a manter o advogado informado de alterações de seus dados cadastrais, como telefone, celular, e-mail, endereço e conta corrente, ficando ciente de que as comunicações serão realizadas através destes meios, o uso de WhatsApp constitui mera liberalidade, podendo ser encerrado a qualquer momento. O cliente será informado da ocorrência de audiências, necessidade de juntada de provas, custas e do êxito ou fracasso do processo;</w:t>
      </w:r>
    </w:p>
    <w:p w:rsidR="00000000" w:rsidDel="00000000" w:rsidP="00000000" w:rsidRDefault="00000000" w:rsidRPr="00000000" w14:paraId="0000000B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7ª. O pagamento dos benefícios processuais advindos do processo, será pago ao cliente em saque direto, em espécie, cheque em mãos ou depósito/transferência na conta corrente indicada no início deste contrato ou de outra conta de sua titularidade, neste último caso, sem necessidade de recibo;</w:t>
      </w:r>
    </w:p>
    <w:p w:rsidR="00000000" w:rsidDel="00000000" w:rsidP="00000000" w:rsidRDefault="00000000" w:rsidRPr="00000000" w14:paraId="0000000C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8ª. O pedido e/ou o deferimento de assistência judiciária gratuita não implica na revogação ou extinção de nenhuma das cláusulas deste contrato e nem a renúncia qualquer tipo de honorários;</w:t>
      </w:r>
    </w:p>
    <w:p w:rsidR="00000000" w:rsidDel="00000000" w:rsidP="00000000" w:rsidRDefault="00000000" w:rsidRPr="00000000" w14:paraId="0000000D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9ª. Fica eleito o foro da Comarca de Cascavel – PR para dirimir toda e qualquer pendência envolvendo o presente contrato, impresso em duas vias, sendo uma entregue ao cliente neste ato, subscrito pelas partes.</w:t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_proc_full_name_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_proc_lawyer_full_name_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Corpodetexto">
    <w:name w:val="Body Text"/>
    <w:basedOn w:val="Normal"/>
    <w:qFormat w:val="1"/>
    <w:pPr>
      <w:spacing w:after="140" w:line="276" w:lineRule="auto"/>
    </w:pPr>
  </w:style>
  <w:style w:type="paragraph" w:styleId="Legenda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Lista">
    <w:name w:val="List"/>
    <w:basedOn w:val="Corpodetexto"/>
    <w:qFormat w:val="1"/>
    <w:rPr>
      <w:rFonts w:cs="Lohit Devanagari"/>
    </w:r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abealhoChar" w:customStyle="1">
    <w:name w:val="Cabeçalho Char"/>
    <w:basedOn w:val="Fontepargpadro"/>
    <w:link w:val="Cabealho"/>
    <w:uiPriority w:val="99"/>
    <w:qFormat w:val="1"/>
  </w:style>
  <w:style w:type="character" w:styleId="RodapChar" w:customStyle="1">
    <w:name w:val="Rodapé Char"/>
    <w:basedOn w:val="Fontepargpadro"/>
    <w:link w:val="Rodap"/>
    <w:uiPriority w:val="99"/>
    <w:qFormat w:val="1"/>
  </w:style>
  <w:style w:type="character" w:styleId="TextodoEspaoReservado">
    <w:name w:val="Placeholder Text"/>
    <w:basedOn w:val="Fontepargpadro"/>
    <w:uiPriority w:val="99"/>
    <w:semiHidden w:val="1"/>
    <w:qFormat w:val="1"/>
    <w:rPr>
      <w:color w:val="80808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qFormat w:val="1"/>
    <w:rPr>
      <w:sz w:val="20"/>
      <w:szCs w:val="20"/>
    </w:rPr>
  </w:style>
  <w:style w:type="character" w:styleId="FootnoteCharacters" w:customStyle="1">
    <w:name w:val="Footnote Characters"/>
    <w:basedOn w:val="Fontepargpadro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Pr>
      <w:rFonts w:ascii="Segoe UI" w:cs="Segoe UI" w:hAnsi="Segoe UI"/>
      <w:sz w:val="18"/>
      <w:szCs w:val="18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ascii="Cambria" w:hAnsi="Cambria"/>
      <w:b w:val="1"/>
      <w:sz w:val="20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ascii="Cambria" w:hAnsi="Cambria"/>
      <w:b w:val="1"/>
      <w:sz w:val="20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4PQpIay1jmFiENgFHLEq31lIw==">CgMxLjA4AHIhMVljX2hhNzcyWWpsd2FyLWdvZXB3R0Z2b3cwVW5fT2xM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2023-05-26T02:01:00Z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1033-11.1.0.11664</vt:lpwstr>
  </property>
</Properties>
</file>