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CONTRATO DE HONORÁRIOS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um lado, como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CONTRATANTE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_proc_outorgante_; e de outro, como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_proc_outorgado_, têm, justo e acertado este contrato de prestação de serviços advocatícios, mediante as cláusulas e condições seguintes  </w:t>
      </w:r>
    </w:p>
    <w:p w:rsidR="00000000" w:rsidDel="00000000" w:rsidP="00000000" w:rsidRDefault="00000000" w:rsidRPr="00000000" w14:paraId="00000004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1ª. O advogado compromete-se, em cumprimento ao mandato outorgado, a defender os interesses do cliente, em _proc_job_ _proc_action_ incluindo todas as medidas necessárias para a obtenção melhor resultado possível na demanda, incluindo incidentes processuais, impugnações e interposição de recursos, bem como sua defesa;</w:t>
      </w:r>
    </w:p>
    <w:p w:rsidR="00000000" w:rsidDel="00000000" w:rsidP="00000000" w:rsidRDefault="00000000" w:rsidRPr="00000000" w14:paraId="00000005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2ª. Como remuneração pelos serviços prestados, nas esferas acima mencionadas, _proc_rates_ de acordo com os seguintes termos:</w:t>
      </w:r>
    </w:p>
    <w:p w:rsidR="00000000" w:rsidDel="00000000" w:rsidP="00000000" w:rsidRDefault="00000000" w:rsidRPr="00000000" w14:paraId="00000006">
      <w:pPr>
        <w:tabs>
          <w:tab w:val="left" w:leader="none" w:pos="426"/>
        </w:tabs>
        <w:spacing w:after="120" w:before="120" w:line="360" w:lineRule="auto"/>
        <w:ind w:left="426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Parágrafo Único A partir da concessão do benefício no procedimento  acima mencionado ou de eventual levantamento de valores por parte do cliente, o valor deverá ser repassado ao advogado no prazo de sete dias corridos, na conta do escritório (_proc_office_bank_), informando a realização do depósito, sob a pena de multa de vinte por cento sobre o valor apurado, com correção monetária e juros legais;</w:t>
      </w:r>
    </w:p>
    <w:p w:rsidR="00000000" w:rsidDel="00000000" w:rsidP="00000000" w:rsidRDefault="00000000" w:rsidRPr="00000000" w14:paraId="00000007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3ª. O cliente não poderá desistir da propositura da ação ou do procedimento administrativo, incorrendo em multa de mil reais. Caso o mandato seja revogado sem justa causa ou substabelecido para outro advogado durante o processo, o cliente pagará ao advogado honorários sucumbenciais e contratuais, proporcionais ou integrais, a depender do serviço efetivamente prestado, vencidos antecipadamente, independente do resultado da demanda, considerando-se para tanto, ao protocolo da petição inicial ou protocolo administrativo correspondente à metade dos serviços prestados e a procedência da demanda em sentença de primeiro grau ou análise administrativa em primeira instância correspondendo a integralidade dos serviços prestados, independente de recursos, incorrendo na multa definida no parágrafo único do artigo anterior;</w:t>
      </w:r>
    </w:p>
    <w:p w:rsidR="00000000" w:rsidDel="00000000" w:rsidP="00000000" w:rsidRDefault="00000000" w:rsidRPr="00000000" w14:paraId="00000008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4ª. O cliente tem total consciência de que não há garantias de sucesso na procedência da demanda, ou seja, o contrato envolve risco de ganhar ou de perder, que pode variar conforme o entendimento dos juízes, tribunais e da qualidade das provas produzidas, bem como do momento da propositura da ação, havendo possibilidade de processos idênticos terem resultados diferentes, estando o advogado comprometido a buscar sempre o melhor interesse do cliente em todos os momentos;</w:t>
      </w:r>
    </w:p>
    <w:p w:rsidR="00000000" w:rsidDel="00000000" w:rsidP="00000000" w:rsidRDefault="00000000" w:rsidRPr="00000000" w14:paraId="00000009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5ª. O cliente compromete-se a fornecer ao advogado todos os documentos e provas necessárias à comprovação (judicial ou não) dos seus direitos, inclusive indicando testemunhas e comprometendo-se com a sua presença em audiência, bem como ao pagamento de custas processuais, sucumbenciais, taxas, despesas extraprocessuais correlacionadas ao processo e litigância de má-fé. O processo só terá início após todas as provas necessárias serem entregues ao advogado;</w:t>
      </w:r>
    </w:p>
    <w:p w:rsidR="00000000" w:rsidDel="00000000" w:rsidP="00000000" w:rsidRDefault="00000000" w:rsidRPr="00000000" w14:paraId="0000000A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6ª. O cliente compromete-se a manter o advogado informado de alterações de seus dados cadastrais, como telefone, celular, e-mail, endereço e conta corrente, ficando ciente de que as comunicações serão realizadas através destes meios, o uso de WhatsApp constitui mera liberalidade, podendo ser encerrado a qualquer momento. O cliente será informado da ocorrência de audiências, necessidade de juntada de provas, custas e do êxito ou fracasso do processo;</w:t>
      </w:r>
    </w:p>
    <w:p w:rsidR="00000000" w:rsidDel="00000000" w:rsidP="00000000" w:rsidRDefault="00000000" w:rsidRPr="00000000" w14:paraId="0000000B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7ª. O pagamento dos benefícios processuais advindos do processo, será pago ao cliente em saque direto, em espécie, cheque em mãos ou depósito/transferência na conta corrente indicada no início deste contrato ou de outra conta de sua titularidade, neste último caso, sem necessidade de recibo;</w:t>
      </w:r>
    </w:p>
    <w:p w:rsidR="00000000" w:rsidDel="00000000" w:rsidP="00000000" w:rsidRDefault="00000000" w:rsidRPr="00000000" w14:paraId="0000000C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8ª. O pedido e/ou o deferimento de assistência judiciária gratuita não implica na revogação ou extinção de nenhuma das cláusulas deste contrato e nem a renúncia qualquer tipo de honorários;</w:t>
      </w:r>
    </w:p>
    <w:p w:rsidR="00000000" w:rsidDel="00000000" w:rsidP="00000000" w:rsidRDefault="00000000" w:rsidRPr="00000000" w14:paraId="0000000D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9ª. Fica eleito o foro da Comarca de Cascavel – PR para dirimir toda e qualquer pendência envolvendo o presente contrato, impresso em duas vias, sendo uma entregue ao cliente neste ato, subscrito pelas partes.</w:t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_proc_lawyer_full_name_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260" w:left="1134" w:right="111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Corpodetexto">
    <w:name w:val="Body Text"/>
    <w:basedOn w:val="Normal"/>
    <w:qFormat w:val="1"/>
    <w:pPr>
      <w:spacing w:after="140" w:line="276" w:lineRule="auto"/>
    </w:pPr>
  </w:style>
  <w:style w:type="paragraph" w:styleId="Legenda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Corpodetexto"/>
    <w:qFormat w:val="1"/>
    <w:rPr>
      <w:rFonts w:cs="Lohit Devanagari"/>
    </w:r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TextodoEspaoReservado">
    <w:name w:val="Placeholder Text"/>
    <w:basedOn w:val="Fontepargpadro"/>
    <w:uiPriority w:val="99"/>
    <w:semiHidden w:val="1"/>
    <w:qFormat w:val="1"/>
    <w:rPr>
      <w:color w:val="80808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Pr>
      <w:sz w:val="20"/>
      <w:szCs w:val="20"/>
    </w:rPr>
  </w:style>
  <w:style w:type="character" w:styleId="FootnoteCharacters" w:customStyle="1">
    <w:name w:val="Footnote Characters"/>
    <w:basedOn w:val="Fontepargpadro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ascii="Cambria" w:hAnsi="Cambria"/>
      <w:b w:val="1"/>
      <w:sz w:val="20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ascii="Cambria" w:hAnsi="Cambria"/>
      <w:b w:val="1"/>
      <w:sz w:val="20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4PQpIay1jmFiENgFHLEq31lIw==">CgMxLjA4AHIhMVljX2hhNzcyWWpsd2FyLWdvZXB3R0Z2b3cwVW5fT2xM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2023-05-26T02:01:00Z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1033-11.1.0.11664</vt:lpwstr>
  </property>
</Properties>
</file>