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CONTRATO DE HONORÁRIOS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 um lado, como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CONTRATANTE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, _proc_outorgante_; e de outro, como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CONTRATADO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, _proc_outorgado_, têm, justo e acertado este contrato de prestação de serviços advocatícios, mediante as cláusulas e condições seguintes  </w:t>
      </w:r>
    </w:p>
    <w:p w:rsidR="00000000" w:rsidDel="00000000" w:rsidP="00000000" w:rsidRDefault="00000000" w:rsidRPr="00000000" w14:paraId="00000003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1ª. O advogado compromete-se, em cumprimento ao mandato outorgado, a defender os interesses do cliente, em _proc_job_ _proc_subject_ _proc_action_ incluindo todas as medidas necessárias para a obtenção melhor resultado possível na demanda, incluindo incidentes processuais, impugnações e interposição de recursos, bem como sua defesa;</w:t>
      </w:r>
    </w:p>
    <w:p w:rsidR="00000000" w:rsidDel="00000000" w:rsidP="00000000" w:rsidRDefault="00000000" w:rsidRPr="00000000" w14:paraId="00000004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2ª. Como remuneração pelos serviços prestados, nas esferas acima mencionadas, _proc_rates_ de acordo com os seguintes termos:</w:t>
      </w:r>
    </w:p>
    <w:p w:rsidR="00000000" w:rsidDel="00000000" w:rsidP="00000000" w:rsidRDefault="00000000" w:rsidRPr="00000000" w14:paraId="00000005">
      <w:pPr>
        <w:tabs>
          <w:tab w:val="left" w:leader="none" w:pos="426"/>
        </w:tabs>
        <w:spacing w:after="120" w:before="120" w:line="360" w:lineRule="auto"/>
        <w:ind w:left="426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Parágrafo Único A partir da concessão do benefício no procedimento  acima mencionado ou de eventual levantamento de valores por parte do cliente, o valor deverá ser repassado ao advogado no prazo de sete dias corridos, na conta do escritório (_proc_office_bank_), informando a realização do depósito, sob a pena de multa de vinte por cento sobre o valor apurado, com correção monetária e juros legais;</w:t>
      </w:r>
    </w:p>
    <w:p w:rsidR="00000000" w:rsidDel="00000000" w:rsidP="00000000" w:rsidRDefault="00000000" w:rsidRPr="00000000" w14:paraId="00000006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3ª. O cliente não poderá desistir da propositura da ação ou do procedimento administrativo, incorrendo em multa de mil reais. Caso o mandato seja revogado sem justa causa ou substabelecido para outro advogado durante o processo, o cliente pagará ao advogado honorários sucumbenciais e contratuais, proporcionais ou integrais, a depender do serviço efetivamente prestado, vencidos antecipadamente, independente do resultado da demanda, considerando-se para tanto, ao protocolo da petição inicial ou protocolo administrativo correspondente à metade dos serviços prestados e a procedência da demanda em sentença de primeiro grau ou análise administrativa em primeira instância correspondendo a integralidade dos serviços prestados, independente de recursos, incorrendo na multa definida no parágrafo único do artigo anterior;</w:t>
      </w:r>
    </w:p>
    <w:p w:rsidR="00000000" w:rsidDel="00000000" w:rsidP="00000000" w:rsidRDefault="00000000" w:rsidRPr="00000000" w14:paraId="00000007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4ª. O cliente tem total consciência de que não há garantias de sucesso na procedência da demanda, ou seja, o contrato envolve risco de ganhar ou de perder, que pode variar conforme o entendimento dos juízes, tribunais e da qualidade das provas produzidas, bem como do momento da propositura da ação, havendo possibilidade de processos idênticos terem resultados diferentes, estando o advogado comprometido a buscar sempre o melhor interesse do cliente em todos os momentos;</w:t>
      </w:r>
    </w:p>
    <w:p w:rsidR="00000000" w:rsidDel="00000000" w:rsidP="00000000" w:rsidRDefault="00000000" w:rsidRPr="00000000" w14:paraId="00000008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5ª. O cliente compromete-se a fornecer ao advogado todos os documentos e provas necessárias à comprovação (judicial ou não) dos seus direitos, inclusive indicando testemunhas e comprometendo-se com a sua presença em audiência, bem como ao pagamento de custas processuais, sucumbenciais, taxas, despesas extraprocessuais correlacionadas ao processo e litigância de má-fé. O processo só terá início após todas as provas necessárias serem entregues ao advogado;</w:t>
      </w:r>
    </w:p>
    <w:p w:rsidR="00000000" w:rsidDel="00000000" w:rsidP="00000000" w:rsidRDefault="00000000" w:rsidRPr="00000000" w14:paraId="00000009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6ª. O cliente compromete-se a manter o advogado informado de alterações de seus dados cadastrais, como telefone, celular, e-mail, endereço e conta corrente, ficando ciente de que as comunicações serão realizadas através destes meios, o uso de WhatsApp constitui mera liberalidade, podendo ser encerrado a qualquer momento. O cliente será informado da ocorrência de audiências, necessidade de juntada de provas, custas e do êxito ou fracasso do processo;</w:t>
      </w:r>
    </w:p>
    <w:p w:rsidR="00000000" w:rsidDel="00000000" w:rsidP="00000000" w:rsidRDefault="00000000" w:rsidRPr="00000000" w14:paraId="0000000A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7ª. O pagamento dos benefícios processuais advindos do processo, será pago ao cliente em saque direto, em espécie, cheque em mãos ou depósito/transferência na conta corrente indicada no início deste contrato ou de outra conta de sua titularidade, neste último caso, sem necessidade de recibo;</w:t>
      </w:r>
    </w:p>
    <w:p w:rsidR="00000000" w:rsidDel="00000000" w:rsidP="00000000" w:rsidRDefault="00000000" w:rsidRPr="00000000" w14:paraId="0000000B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8ª. O pedido e/ou o deferimento de assistência judiciária gratuita não implica na revogação ou extinção de nenhuma das cláusulas deste contrato e nem a renúncia qualquer tipo de honorários;</w:t>
      </w:r>
    </w:p>
    <w:p w:rsidR="00000000" w:rsidDel="00000000" w:rsidP="00000000" w:rsidRDefault="00000000" w:rsidRPr="00000000" w14:paraId="0000000C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9ª. Fica eleito o foro da Comarca de Cascavel – PR para dirimir toda e qualquer pendência envolvendo o presente contrato, impresso em duas vias, sendo uma entregue ao cliente neste ato, subscrito pelas partes.</w:t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_proc_today_</w:t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_proc_full_name_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_proc_lawyer_full_name_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134" w:top="1134" w:left="1134" w:right="1134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Corpodetexto">
    <w:name w:val="Body Text"/>
    <w:basedOn w:val="Normal"/>
    <w:qFormat w:val="1"/>
    <w:pPr>
      <w:spacing w:after="140" w:line="276" w:lineRule="auto"/>
    </w:pPr>
  </w:style>
  <w:style w:type="paragraph" w:styleId="Legenda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Lista">
    <w:name w:val="List"/>
    <w:basedOn w:val="Corpodetexto"/>
    <w:qFormat w:val="1"/>
    <w:rPr>
      <w:rFonts w:cs="Lohit Devanagari"/>
    </w:r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abealhoChar" w:customStyle="1">
    <w:name w:val="Cabeçalho Char"/>
    <w:basedOn w:val="Fontepargpadro"/>
    <w:link w:val="Cabealho"/>
    <w:uiPriority w:val="99"/>
    <w:qFormat w:val="1"/>
  </w:style>
  <w:style w:type="character" w:styleId="RodapChar" w:customStyle="1">
    <w:name w:val="Rodapé Char"/>
    <w:basedOn w:val="Fontepargpadro"/>
    <w:link w:val="Rodap"/>
    <w:uiPriority w:val="99"/>
    <w:qFormat w:val="1"/>
  </w:style>
  <w:style w:type="character" w:styleId="TextodoEspaoReservado">
    <w:name w:val="Placeholder Text"/>
    <w:basedOn w:val="Fontepargpadro"/>
    <w:uiPriority w:val="99"/>
    <w:semiHidden w:val="1"/>
    <w:qFormat w:val="1"/>
    <w:rPr>
      <w:color w:val="80808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qFormat w:val="1"/>
    <w:rPr>
      <w:sz w:val="20"/>
      <w:szCs w:val="20"/>
    </w:rPr>
  </w:style>
  <w:style w:type="character" w:styleId="FootnoteCharacters" w:customStyle="1">
    <w:name w:val="Footnote Characters"/>
    <w:basedOn w:val="Fontepargpadro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Pr>
      <w:rFonts w:ascii="Segoe UI" w:cs="Segoe UI" w:hAnsi="Segoe UI"/>
      <w:sz w:val="18"/>
      <w:szCs w:val="18"/>
    </w:rPr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ascii="Cambria" w:hAnsi="Cambria"/>
      <w:b w:val="1"/>
      <w:sz w:val="20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ascii="Cambria" w:hAnsi="Cambria"/>
      <w:b w:val="1"/>
      <w:sz w:val="20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ourier New"/>
    </w:rPr>
  </w:style>
  <w:style w:type="paragraph" w:styleId="Heading" w:customStyle="1">
    <w:name w:val="Heading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Nn2GasgwVILd4EwPQjHIEUnVhQ==">CgMxLjA4AHIhMUhSNmNqaXNuc0c4ZUxIajJCbDNMeGJ3ZkJoNmdoTTVH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2023-05-26T02:01:00Z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1033-11.1.0.11664</vt:lpwstr>
  </property>
</Properties>
</file>