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7F9D2" w14:textId="77777777" w:rsidR="00034E04" w:rsidRPr="009F2487" w:rsidRDefault="00000000" w:rsidP="009F2487">
      <w:pPr>
        <w:rPr>
          <w:sz w:val="24"/>
          <w:szCs w:val="24"/>
        </w:rPr>
      </w:pPr>
      <w:r w:rsidRPr="009F2487">
        <w:rPr>
          <w:b/>
          <w:sz w:val="24"/>
          <w:szCs w:val="24"/>
        </w:rPr>
        <w:t>Required Assignment 3.2: AI Implementation Roadmap</w:t>
      </w:r>
    </w:p>
    <w:p w14:paraId="0DF7CD47" w14:textId="77777777" w:rsidR="00034E04" w:rsidRPr="009F2487" w:rsidRDefault="00000000" w:rsidP="009F2487">
      <w:pPr>
        <w:rPr>
          <w:sz w:val="24"/>
          <w:szCs w:val="24"/>
        </w:rPr>
      </w:pPr>
      <w:r w:rsidRPr="009F2487">
        <w:rPr>
          <w:sz w:val="24"/>
          <w:szCs w:val="24"/>
        </w:rPr>
        <w:t xml:space="preserve">Name: Raja Shekar </w:t>
      </w:r>
      <w:proofErr w:type="spellStart"/>
      <w:r w:rsidRPr="009F2487">
        <w:rPr>
          <w:sz w:val="24"/>
          <w:szCs w:val="24"/>
        </w:rPr>
        <w:t>Bollam</w:t>
      </w:r>
      <w:proofErr w:type="spellEnd"/>
    </w:p>
    <w:p w14:paraId="1B6B087B" w14:textId="77777777" w:rsidR="009F2487" w:rsidRPr="009F2487" w:rsidRDefault="009F2487" w:rsidP="009F2487">
      <w:pPr>
        <w:rPr>
          <w:sz w:val="24"/>
          <w:szCs w:val="24"/>
        </w:rPr>
      </w:pPr>
    </w:p>
    <w:p w14:paraId="768AC40D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t>Enterprise AI as augmented intelligence: AI brings speed and scale, while humans bring judgement, accountability, and ethics.</w:t>
      </w:r>
    </w:p>
    <w:p w14:paraId="44902DD2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t>Routine decisions can be automated; ambiguous or customer-critical decisions must stay human-in-the-loop.</w:t>
      </w:r>
    </w:p>
    <w:p w14:paraId="6A3A97F2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t>Because AI shows patterns, not truth, it must be scaled only with explainability, bias review, quality data, leadership support, and organizational readiness.</w:t>
      </w:r>
    </w:p>
    <w:p w14:paraId="64E403C4" w14:textId="77777777" w:rsidR="00034E04" w:rsidRPr="009F2487" w:rsidRDefault="00034E04">
      <w:pPr>
        <w:rPr>
          <w:sz w:val="24"/>
          <w:szCs w:val="24"/>
        </w:rPr>
      </w:pPr>
    </w:p>
    <w:p w14:paraId="1A7162C7" w14:textId="77777777" w:rsidR="00034E04" w:rsidRDefault="00000000">
      <w:pPr>
        <w:pStyle w:val="Heading2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The Missing Middle Operating Principle</w:t>
      </w:r>
    </w:p>
    <w:p w14:paraId="5C15C1EE" w14:textId="77777777" w:rsidR="00F92632" w:rsidRPr="00F92632" w:rsidRDefault="00F92632" w:rsidP="00F92632"/>
    <w:p w14:paraId="0AE72757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This roadmap follows the missing middle model of augmented intelligence, where AI and humans share the work based on decision risk.</w:t>
      </w:r>
    </w:p>
    <w:p w14:paraId="60DCED2D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AI is used for pattern detection, prediction, summarization, prioritization, recommendation, and routine automation at scale.</w:t>
      </w:r>
    </w:p>
    <w:p w14:paraId="1683B682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Humans remain responsible for judgement, exception handling, customer trust, ethical reasoning, business context, and final accountability for high-impact decisions.</w:t>
      </w:r>
    </w:p>
    <w:p w14:paraId="55FD66ED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The decision protocol is simple: automate low-risk and high-confidence actions, recommend for medium-risk decisions, escalate ambiguous or customer-critical decisions, and prohibit automation where trust, compliance, or network impact is material.</w:t>
      </w:r>
    </w:p>
    <w:p w14:paraId="756279CC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Human feedback is part of the system. Operator and agent corrections, overrides, approvals, and escalations are captured to improve future model performance and governance.</w:t>
      </w:r>
    </w:p>
    <w:p w14:paraId="5DE76FEF" w14:textId="77777777" w:rsidR="00034E04" w:rsidRPr="009F2487" w:rsidRDefault="00034E04">
      <w:pPr>
        <w:rPr>
          <w:sz w:val="24"/>
          <w:szCs w:val="24"/>
        </w:rPr>
      </w:pPr>
    </w:p>
    <w:p w14:paraId="12BE0229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t>For this assignment, in the context of AT&amp;T Communications, I chose the below two managerial functions:</w:t>
      </w:r>
    </w:p>
    <w:p w14:paraId="1E65ACAC" w14:textId="77777777" w:rsidR="00034E04" w:rsidRPr="00365F4F" w:rsidRDefault="00000000">
      <w:pPr>
        <w:pStyle w:val="ListBullet"/>
        <w:spacing w:after="40"/>
        <w:rPr>
          <w:b/>
          <w:bCs/>
          <w:sz w:val="24"/>
          <w:szCs w:val="24"/>
        </w:rPr>
      </w:pPr>
      <w:r w:rsidRPr="00365F4F">
        <w:rPr>
          <w:b/>
          <w:bCs/>
          <w:sz w:val="24"/>
          <w:szCs w:val="24"/>
        </w:rPr>
        <w:t>AT&amp;T Network Operations Management</w:t>
      </w:r>
    </w:p>
    <w:p w14:paraId="3D9E0ACA" w14:textId="77777777" w:rsidR="00034E04" w:rsidRDefault="00000000">
      <w:pPr>
        <w:pStyle w:val="ListBullet"/>
        <w:spacing w:after="40"/>
        <w:rPr>
          <w:b/>
          <w:bCs/>
          <w:sz w:val="24"/>
          <w:szCs w:val="24"/>
        </w:rPr>
      </w:pPr>
      <w:r w:rsidRPr="00365F4F">
        <w:rPr>
          <w:b/>
          <w:bCs/>
          <w:sz w:val="24"/>
          <w:szCs w:val="24"/>
        </w:rPr>
        <w:t>AT&amp;T Customer Care &amp; Service Management</w:t>
      </w:r>
    </w:p>
    <w:p w14:paraId="10ECD100" w14:textId="77777777" w:rsidR="00D40001" w:rsidRPr="00365F4F" w:rsidRDefault="00D40001" w:rsidP="00D40001">
      <w:pPr>
        <w:pStyle w:val="ListBullet"/>
        <w:numPr>
          <w:ilvl w:val="0"/>
          <w:numId w:val="0"/>
        </w:numPr>
        <w:spacing w:after="40"/>
        <w:ind w:left="360"/>
        <w:rPr>
          <w:b/>
          <w:bCs/>
          <w:sz w:val="24"/>
          <w:szCs w:val="24"/>
        </w:rPr>
      </w:pPr>
    </w:p>
    <w:p w14:paraId="7310CC15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t>Both functions are core to AT&amp;T Connectivity Business. Both are data-rich, operationally critical, and well suited for augmented intelligence - AI aiding human decision-making rather than replacing it.</w:t>
      </w:r>
    </w:p>
    <w:p w14:paraId="667246A0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t>Each function should progress through the AI maturity model deliberately: Awareness, Active, Operational, and Transformational.</w:t>
      </w:r>
    </w:p>
    <w:p w14:paraId="490C51D9" w14:textId="77777777" w:rsidR="00034E04" w:rsidRPr="00F92632" w:rsidRDefault="00000000">
      <w:pPr>
        <w:pStyle w:val="Heading1"/>
        <w:rPr>
          <w:rFonts w:ascii="Aptos" w:hAnsi="Aptos"/>
          <w:sz w:val="24"/>
          <w:szCs w:val="24"/>
          <w:u w:val="single"/>
        </w:rPr>
      </w:pPr>
      <w:r w:rsidRPr="00F92632">
        <w:rPr>
          <w:rFonts w:ascii="Aptos" w:hAnsi="Aptos"/>
          <w:sz w:val="24"/>
          <w:szCs w:val="24"/>
          <w:u w:val="single"/>
        </w:rPr>
        <w:t>Managerial Function 1: AT&amp;T Network Operations Management</w:t>
      </w:r>
    </w:p>
    <w:p w14:paraId="1928CF84" w14:textId="77777777" w:rsidR="009F2487" w:rsidRPr="009F2487" w:rsidRDefault="009F2487" w:rsidP="009F2487">
      <w:pPr>
        <w:rPr>
          <w:sz w:val="24"/>
          <w:szCs w:val="24"/>
        </w:rPr>
      </w:pPr>
    </w:p>
    <w:p w14:paraId="78ACD6FB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t>Network Operations Management runs AT&amp;T's wireless and fiber network. It monitors network health, responds to faults, manages capacity, coordinates field dispatch, and protects customer experience across large-scale connectivity operations.</w:t>
      </w:r>
    </w:p>
    <w:p w14:paraId="19C063A1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lastRenderedPageBreak/>
        <w:t>In AT&amp;T's operating context, the AI roadmap should connect network telemetry, alarms, incident history, NOC tickets, field-dispatch records, maintenance windows, Azure logs, vendor-platform insights, runbooks, and engineering knowledge into a governed AI capability.</w:t>
      </w:r>
    </w:p>
    <w:p w14:paraId="04BAE87D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t>This makes Network Operations a strong AI-maturity candidate because the decisions are recurring, data-rich, and operationally critical: when to intervene, where to dispatch field crews, how to prioritize customer-impacting incidents, and how to forecast congestion before service degradation.</w:t>
      </w:r>
    </w:p>
    <w:p w14:paraId="1175C473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t>The goal is to shift from reactive firefighting to predictive, assisted network management - and eventually to self-optimizing network operations where humans remain accountable for customer-impacting decisions.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5"/>
        <w:gridCol w:w="3538"/>
        <w:gridCol w:w="1415"/>
        <w:gridCol w:w="3204"/>
      </w:tblGrid>
      <w:tr w:rsidR="00034E04" w:rsidRPr="009F2487" w14:paraId="77C91B00" w14:textId="77777777">
        <w:trPr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6DFE3CBA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b/>
                <w:sz w:val="24"/>
                <w:szCs w:val="24"/>
              </w:rPr>
              <w:t>Stage</w:t>
            </w:r>
          </w:p>
        </w:tc>
        <w:tc>
          <w:tcPr>
            <w:tcW w:w="4680" w:type="dxa"/>
            <w:shd w:val="clear" w:color="auto" w:fill="D9EAF7"/>
            <w:vAlign w:val="center"/>
          </w:tcPr>
          <w:p w14:paraId="4D6C9A50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b/>
                <w:sz w:val="24"/>
                <w:szCs w:val="24"/>
              </w:rPr>
              <w:t>Primary Goal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5A68DAE2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b/>
                <w:sz w:val="24"/>
                <w:szCs w:val="24"/>
              </w:rPr>
              <w:t>Timeline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3A1F88E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b/>
                <w:sz w:val="24"/>
                <w:szCs w:val="24"/>
              </w:rPr>
              <w:t>Exit Criteria</w:t>
            </w:r>
          </w:p>
        </w:tc>
      </w:tr>
      <w:tr w:rsidR="00034E04" w:rsidRPr="009F2487" w14:paraId="5A0078CA" w14:textId="77777777">
        <w:trPr>
          <w:jc w:val="center"/>
        </w:trPr>
        <w:tc>
          <w:tcPr>
            <w:tcW w:w="1800" w:type="dxa"/>
            <w:vAlign w:val="center"/>
          </w:tcPr>
          <w:p w14:paraId="791DD0C6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Awareness</w:t>
            </w:r>
          </w:p>
        </w:tc>
        <w:tc>
          <w:tcPr>
            <w:tcW w:w="4680" w:type="dxa"/>
            <w:vAlign w:val="center"/>
          </w:tcPr>
          <w:p w14:paraId="07DF2CDA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Build shared understanding, assess feasibility and risk, and secure sponsorship</w:t>
            </w:r>
          </w:p>
        </w:tc>
        <w:tc>
          <w:tcPr>
            <w:tcW w:w="1584" w:type="dxa"/>
            <w:vAlign w:val="center"/>
          </w:tcPr>
          <w:p w14:paraId="17C8507C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Months 0-3</w:t>
            </w:r>
          </w:p>
        </w:tc>
        <w:tc>
          <w:tcPr>
            <w:tcW w:w="4320" w:type="dxa"/>
            <w:vAlign w:val="center"/>
          </w:tcPr>
          <w:p w14:paraId="7AC45BBE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Prioritized use-case shortlist, named sponsor, risk register, and data-readiness view</w:t>
            </w:r>
          </w:p>
        </w:tc>
      </w:tr>
      <w:tr w:rsidR="00034E04" w:rsidRPr="009F2487" w14:paraId="29AA8B37" w14:textId="77777777">
        <w:trPr>
          <w:jc w:val="center"/>
        </w:trPr>
        <w:tc>
          <w:tcPr>
            <w:tcW w:w="1800" w:type="dxa"/>
            <w:vAlign w:val="center"/>
          </w:tcPr>
          <w:p w14:paraId="5F26C575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Active</w:t>
            </w:r>
          </w:p>
        </w:tc>
        <w:tc>
          <w:tcPr>
            <w:tcW w:w="4680" w:type="dxa"/>
            <w:vAlign w:val="center"/>
          </w:tcPr>
          <w:p w14:paraId="6D71FECE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Prove value on a contained, measurable AT&amp;T network pilot</w:t>
            </w:r>
          </w:p>
        </w:tc>
        <w:tc>
          <w:tcPr>
            <w:tcW w:w="1584" w:type="dxa"/>
            <w:vAlign w:val="center"/>
          </w:tcPr>
          <w:p w14:paraId="494914DA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Months 3-9</w:t>
            </w:r>
          </w:p>
        </w:tc>
        <w:tc>
          <w:tcPr>
            <w:tcW w:w="4320" w:type="dxa"/>
            <w:vAlign w:val="center"/>
          </w:tcPr>
          <w:p w14:paraId="13B1DE51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Pilot meets pre-agreed success criteria; positive go/no-go decision</w:t>
            </w:r>
          </w:p>
        </w:tc>
      </w:tr>
      <w:tr w:rsidR="00034E04" w:rsidRPr="009F2487" w14:paraId="343925FE" w14:textId="77777777">
        <w:trPr>
          <w:jc w:val="center"/>
        </w:trPr>
        <w:tc>
          <w:tcPr>
            <w:tcW w:w="1800" w:type="dxa"/>
            <w:vAlign w:val="center"/>
          </w:tcPr>
          <w:p w14:paraId="0EAB82E4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Operational</w:t>
            </w:r>
          </w:p>
        </w:tc>
        <w:tc>
          <w:tcPr>
            <w:tcW w:w="4680" w:type="dxa"/>
            <w:vAlign w:val="center"/>
          </w:tcPr>
          <w:p w14:paraId="64C92A5C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Industrialize the pilot into a governed, integrated, scaled capability</w:t>
            </w:r>
          </w:p>
        </w:tc>
        <w:tc>
          <w:tcPr>
            <w:tcW w:w="1584" w:type="dxa"/>
            <w:vAlign w:val="center"/>
          </w:tcPr>
          <w:p w14:paraId="146AFAD8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Months 9-18</w:t>
            </w:r>
          </w:p>
        </w:tc>
        <w:tc>
          <w:tcPr>
            <w:tcW w:w="4320" w:type="dxa"/>
            <w:vAlign w:val="center"/>
          </w:tcPr>
          <w:p w14:paraId="6725E7C4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Production AI capability live, integrated with NOC workflows, and scaling region by region</w:t>
            </w:r>
          </w:p>
        </w:tc>
      </w:tr>
      <w:tr w:rsidR="00034E04" w:rsidRPr="009F2487" w14:paraId="519732C1" w14:textId="77777777">
        <w:trPr>
          <w:jc w:val="center"/>
        </w:trPr>
        <w:tc>
          <w:tcPr>
            <w:tcW w:w="1800" w:type="dxa"/>
            <w:vAlign w:val="center"/>
          </w:tcPr>
          <w:p w14:paraId="0F73484F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Transformational</w:t>
            </w:r>
          </w:p>
        </w:tc>
        <w:tc>
          <w:tcPr>
            <w:tcW w:w="4680" w:type="dxa"/>
            <w:vAlign w:val="center"/>
          </w:tcPr>
          <w:p w14:paraId="54A9B9AB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Embed AI-first, self-optimizing network operations</w:t>
            </w:r>
          </w:p>
        </w:tc>
        <w:tc>
          <w:tcPr>
            <w:tcW w:w="1584" w:type="dxa"/>
            <w:vAlign w:val="center"/>
          </w:tcPr>
          <w:p w14:paraId="0E44AD17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Months 18+</w:t>
            </w:r>
          </w:p>
        </w:tc>
        <w:tc>
          <w:tcPr>
            <w:tcW w:w="4320" w:type="dxa"/>
            <w:vAlign w:val="center"/>
          </w:tcPr>
          <w:p w14:paraId="7BB10845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AI embedded in strategy, culture, governance, and a funded innovation pipeline</w:t>
            </w:r>
          </w:p>
        </w:tc>
      </w:tr>
    </w:tbl>
    <w:p w14:paraId="0DD8B681" w14:textId="77777777" w:rsidR="00F92632" w:rsidRDefault="00F92632">
      <w:pPr>
        <w:pStyle w:val="Heading2"/>
        <w:rPr>
          <w:rFonts w:ascii="Aptos" w:hAnsi="Aptos"/>
          <w:sz w:val="24"/>
          <w:szCs w:val="24"/>
        </w:rPr>
      </w:pPr>
    </w:p>
    <w:p w14:paraId="30830156" w14:textId="49BDB515" w:rsidR="00034E04" w:rsidRPr="009F2487" w:rsidRDefault="00000000">
      <w:pPr>
        <w:pStyle w:val="Heading2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Awareness Stage (Months 0-3)</w:t>
      </w:r>
    </w:p>
    <w:p w14:paraId="2CD7174F" w14:textId="77777777" w:rsidR="00034E04" w:rsidRPr="009F2487" w:rsidRDefault="00000000">
      <w:pPr>
        <w:spacing w:after="60"/>
        <w:rPr>
          <w:sz w:val="24"/>
          <w:szCs w:val="24"/>
        </w:rPr>
      </w:pPr>
      <w:r w:rsidRPr="009F2487">
        <w:rPr>
          <w:b/>
          <w:sz w:val="24"/>
          <w:szCs w:val="24"/>
        </w:rPr>
        <w:t>Goal:</w:t>
      </w:r>
      <w:r w:rsidRPr="009F2487">
        <w:rPr>
          <w:sz w:val="24"/>
          <w:szCs w:val="24"/>
        </w:rPr>
        <w:t xml:space="preserve"> Build shared understanding, assess feasibility, and identify risks before committing capital.</w:t>
      </w:r>
    </w:p>
    <w:p w14:paraId="52A60E16" w14:textId="77777777" w:rsidR="00034E04" w:rsidRPr="009F2487" w:rsidRDefault="00000000">
      <w:pPr>
        <w:spacing w:after="60"/>
        <w:rPr>
          <w:sz w:val="24"/>
          <w:szCs w:val="24"/>
        </w:rPr>
      </w:pPr>
      <w:r w:rsidRPr="009F2487">
        <w:rPr>
          <w:b/>
          <w:sz w:val="24"/>
          <w:szCs w:val="24"/>
        </w:rPr>
        <w:t>Resources:</w:t>
      </w:r>
      <w:r w:rsidRPr="009F2487">
        <w:rPr>
          <w:sz w:val="24"/>
          <w:szCs w:val="24"/>
        </w:rPr>
        <w:t xml:space="preserve"> Part-time working group, modest research budget, access to network telemetry samples, and vendor-platform documentation.</w:t>
      </w:r>
    </w:p>
    <w:p w14:paraId="47773A68" w14:textId="77777777" w:rsidR="00034E04" w:rsidRPr="009F2487" w:rsidRDefault="00000000">
      <w:pPr>
        <w:spacing w:after="60"/>
        <w:rPr>
          <w:sz w:val="24"/>
          <w:szCs w:val="24"/>
        </w:rPr>
      </w:pPr>
      <w:r w:rsidRPr="009F2487">
        <w:rPr>
          <w:b/>
          <w:sz w:val="24"/>
          <w:szCs w:val="24"/>
        </w:rPr>
        <w:t>Stakeholders:</w:t>
      </w:r>
      <w:r w:rsidRPr="009F2487">
        <w:rPr>
          <w:sz w:val="24"/>
          <w:szCs w:val="24"/>
        </w:rPr>
        <w:t xml:space="preserve"> NOC leadership, network planning, field operations, customer operations, platform engineering, security and compliance, vendor partners, HR, and learning teams.</w:t>
      </w:r>
    </w:p>
    <w:p w14:paraId="44088E82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Education and Training</w:t>
      </w:r>
    </w:p>
    <w:p w14:paraId="174FEC31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Build a common AI vocabulary for NOC managers, network planners, field operations, and engineering leaders.</w:t>
      </w:r>
    </w:p>
    <w:p w14:paraId="7024DAE8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Train managers on ML fundamentals, model confidence, explainability, limitations, bias, and human-in-the-loop decision protocols.</w:t>
      </w:r>
    </w:p>
    <w:p w14:paraId="50EEDE95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Prepare a hands-on NOC engineering cohort on telemetry analysis, anomaly detection, predictive maintenance, and MLOps basics.</w:t>
      </w:r>
    </w:p>
    <w:p w14:paraId="76DDCDF8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lastRenderedPageBreak/>
        <w:t>Industry Research</w:t>
      </w:r>
    </w:p>
    <w:p w14:paraId="3633AD1D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Benchmark predictive maintenance, RAN optimization, fault prediction, and congestion forecasting use cases from comparable telecom operators and vendors.</w:t>
      </w:r>
    </w:p>
    <w:p w14:paraId="7784FB7C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Create an AT&amp;T-specific use-case catalogue: cell-site degradation prediction, fiber fault prediction, truck-roll optimization, capacity forecasting, and customer-impact prioritization.</w:t>
      </w:r>
    </w:p>
    <w:p w14:paraId="43B0CEF7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proofErr w:type="gramStart"/>
      <w:r w:rsidRPr="009F2487">
        <w:rPr>
          <w:sz w:val="24"/>
          <w:szCs w:val="24"/>
        </w:rPr>
        <w:t>Prioritize use</w:t>
      </w:r>
      <w:proofErr w:type="gramEnd"/>
      <w:r w:rsidRPr="009F2487">
        <w:rPr>
          <w:sz w:val="24"/>
          <w:szCs w:val="24"/>
        </w:rPr>
        <w:t xml:space="preserve"> cases by business value, data availability, implementation feasibility, operational risk, and speed to pilot.</w:t>
      </w:r>
    </w:p>
    <w:p w14:paraId="7100AA93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Stakeholder Engagement</w:t>
      </w:r>
    </w:p>
    <w:p w14:paraId="419CC93B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Identify a named executive sponsor who can secure budget, remove blockers, and align network AI to enterprise priorities.</w:t>
      </w:r>
    </w:p>
    <w:p w14:paraId="36E0B1C7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proofErr w:type="gramStart"/>
      <w:r w:rsidRPr="009F2487">
        <w:rPr>
          <w:sz w:val="24"/>
          <w:szCs w:val="24"/>
        </w:rPr>
        <w:t>Form</w:t>
      </w:r>
      <w:proofErr w:type="gramEnd"/>
      <w:r w:rsidRPr="009F2487">
        <w:rPr>
          <w:sz w:val="24"/>
          <w:szCs w:val="24"/>
        </w:rPr>
        <w:t xml:space="preserve"> a cross-functional group across NOC, network planning, field dispatch, engineering, security, compliance, and vendor partners.</w:t>
      </w:r>
    </w:p>
    <w:p w14:paraId="6510F4DC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Run frontline workshops with NOC operators and field teams to capture practical constraints, trust concerns, and workflow realities.</w:t>
      </w:r>
    </w:p>
    <w:p w14:paraId="568E8665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Risk Assessment</w:t>
      </w:r>
    </w:p>
    <w:p w14:paraId="34C6AECD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Name the principal risks early: telemetry quality gaps, poor failure labels, false positives, false negatives, model drift, vendor lock-in, and inappropriate automation of network-critical decisions.</w:t>
      </w:r>
    </w:p>
    <w:p w14:paraId="452CCDB5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Mitigate through pre-modelling data audits, human-in-the-loop approval for customer-impacting actions, model change control, audit trails, explainability review, and a multi-vendor evaluation posture.</w:t>
      </w:r>
    </w:p>
    <w:p w14:paraId="62DC6D6C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Maintain a living risk register with owners, likelihood, impact, controls, and review cadence.</w:t>
      </w:r>
    </w:p>
    <w:p w14:paraId="3D5EABD1" w14:textId="77777777" w:rsidR="00034E04" w:rsidRPr="009F2487" w:rsidRDefault="00000000">
      <w:pPr>
        <w:spacing w:after="60"/>
        <w:rPr>
          <w:sz w:val="24"/>
          <w:szCs w:val="24"/>
        </w:rPr>
      </w:pPr>
      <w:r w:rsidRPr="009F2487">
        <w:rPr>
          <w:b/>
          <w:sz w:val="24"/>
          <w:szCs w:val="24"/>
        </w:rPr>
        <w:t>Risk Register (living — owners, likelihood, and review cadence maintained in the live register):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00"/>
        <w:gridCol w:w="3400"/>
        <w:gridCol w:w="3760"/>
      </w:tblGrid>
      <w:tr w:rsidR="00034E04" w:rsidRPr="009F2487" w14:paraId="3F5C830D" w14:textId="77777777">
        <w:trPr>
          <w:jc w:val="center"/>
        </w:trPr>
        <w:tc>
          <w:tcPr>
            <w:tcW w:w="2200" w:type="dxa"/>
            <w:shd w:val="clear" w:color="auto" w:fill="D9EAF7"/>
            <w:vAlign w:val="center"/>
          </w:tcPr>
          <w:p w14:paraId="73F233C2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b/>
                <w:sz w:val="24"/>
                <w:szCs w:val="24"/>
              </w:rPr>
              <w:t>Risk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2DB89A94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b/>
                <w:sz w:val="24"/>
                <w:szCs w:val="24"/>
              </w:rPr>
              <w:t>Potential Impact</w:t>
            </w:r>
          </w:p>
        </w:tc>
        <w:tc>
          <w:tcPr>
            <w:tcW w:w="3760" w:type="dxa"/>
            <w:shd w:val="clear" w:color="auto" w:fill="D9EAF7"/>
            <w:vAlign w:val="center"/>
          </w:tcPr>
          <w:p w14:paraId="1E0EF868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b/>
                <w:sz w:val="24"/>
                <w:szCs w:val="24"/>
              </w:rPr>
              <w:t>Mitigation / Control</w:t>
            </w:r>
          </w:p>
        </w:tc>
      </w:tr>
      <w:tr w:rsidR="00034E04" w:rsidRPr="009F2487" w14:paraId="2C7CAF00" w14:textId="77777777">
        <w:trPr>
          <w:jc w:val="center"/>
        </w:trPr>
        <w:tc>
          <w:tcPr>
            <w:tcW w:w="2200" w:type="dxa"/>
            <w:vAlign w:val="center"/>
          </w:tcPr>
          <w:p w14:paraId="5B1C5852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Telemetry quality gaps</w:t>
            </w:r>
          </w:p>
        </w:tc>
        <w:tc>
          <w:tcPr>
            <w:tcW w:w="3400" w:type="dxa"/>
            <w:vAlign w:val="center"/>
          </w:tcPr>
          <w:p w14:paraId="69753062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Models trained on incomplete or noisy signals produce unreliable predictions.</w:t>
            </w:r>
          </w:p>
        </w:tc>
        <w:tc>
          <w:tcPr>
            <w:tcW w:w="3760" w:type="dxa"/>
            <w:vAlign w:val="center"/>
          </w:tcPr>
          <w:p w14:paraId="4FCDFD56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Pre-modelling data-quality audits and validation before training.</w:t>
            </w:r>
          </w:p>
        </w:tc>
      </w:tr>
      <w:tr w:rsidR="00034E04" w:rsidRPr="009F2487" w14:paraId="72CE75C0" w14:textId="77777777">
        <w:trPr>
          <w:jc w:val="center"/>
        </w:trPr>
        <w:tc>
          <w:tcPr>
            <w:tcW w:w="2200" w:type="dxa"/>
            <w:vAlign w:val="center"/>
          </w:tcPr>
          <w:p w14:paraId="465255E9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Poor failure labels</w:t>
            </w:r>
          </w:p>
        </w:tc>
        <w:tc>
          <w:tcPr>
            <w:tcW w:w="3400" w:type="dxa"/>
            <w:vAlign w:val="center"/>
          </w:tcPr>
          <w:p w14:paraId="5FB6AD59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Weak ground truth degrades predictive-maintenance accuracy.</w:t>
            </w:r>
          </w:p>
        </w:tc>
        <w:tc>
          <w:tcPr>
            <w:tcW w:w="3760" w:type="dxa"/>
            <w:vAlign w:val="center"/>
          </w:tcPr>
          <w:p w14:paraId="7E252A23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Structured historical-failure labelling with review before training.</w:t>
            </w:r>
          </w:p>
        </w:tc>
      </w:tr>
      <w:tr w:rsidR="00034E04" w:rsidRPr="009F2487" w14:paraId="24EEABBE" w14:textId="77777777">
        <w:trPr>
          <w:jc w:val="center"/>
        </w:trPr>
        <w:tc>
          <w:tcPr>
            <w:tcW w:w="2200" w:type="dxa"/>
            <w:vAlign w:val="center"/>
          </w:tcPr>
          <w:p w14:paraId="75883C76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False positives</w:t>
            </w:r>
          </w:p>
        </w:tc>
        <w:tc>
          <w:tcPr>
            <w:tcW w:w="3400" w:type="dxa"/>
            <w:vAlign w:val="center"/>
          </w:tcPr>
          <w:p w14:paraId="0684627F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Unnecessary interventions and wasted truck rolls and field effort.</w:t>
            </w:r>
          </w:p>
        </w:tc>
        <w:tc>
          <w:tcPr>
            <w:tcW w:w="3760" w:type="dxa"/>
            <w:vAlign w:val="center"/>
          </w:tcPr>
          <w:p w14:paraId="1FC35DB5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Tuned alert thresholds, human review before dispatch, false-positive-rate tracking.</w:t>
            </w:r>
          </w:p>
        </w:tc>
      </w:tr>
      <w:tr w:rsidR="00034E04" w:rsidRPr="009F2487" w14:paraId="50EBBD3F" w14:textId="77777777">
        <w:trPr>
          <w:jc w:val="center"/>
        </w:trPr>
        <w:tc>
          <w:tcPr>
            <w:tcW w:w="2200" w:type="dxa"/>
            <w:vAlign w:val="center"/>
          </w:tcPr>
          <w:p w14:paraId="733F5A55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False negatives</w:t>
            </w:r>
          </w:p>
        </w:tc>
        <w:tc>
          <w:tcPr>
            <w:tcW w:w="3400" w:type="dxa"/>
            <w:vAlign w:val="center"/>
          </w:tcPr>
          <w:p w14:paraId="60796590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Missed degradations leading to avoidable outages.</w:t>
            </w:r>
          </w:p>
        </w:tc>
        <w:tc>
          <w:tcPr>
            <w:tcW w:w="3760" w:type="dxa"/>
            <w:vAlign w:val="center"/>
          </w:tcPr>
          <w:p w14:paraId="2C3A3ABA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Conservative thresholds for safety-critical sites; human-in-the-loop monitoring.</w:t>
            </w:r>
          </w:p>
        </w:tc>
      </w:tr>
      <w:tr w:rsidR="00034E04" w:rsidRPr="009F2487" w14:paraId="248D9DAF" w14:textId="77777777">
        <w:trPr>
          <w:jc w:val="center"/>
        </w:trPr>
        <w:tc>
          <w:tcPr>
            <w:tcW w:w="2200" w:type="dxa"/>
            <w:vAlign w:val="center"/>
          </w:tcPr>
          <w:p w14:paraId="7EC80541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Model drift</w:t>
            </w:r>
          </w:p>
        </w:tc>
        <w:tc>
          <w:tcPr>
            <w:tcW w:w="3400" w:type="dxa"/>
            <w:vAlign w:val="center"/>
          </w:tcPr>
          <w:p w14:paraId="5A7E99FB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Prediction accuracy decays as network conditions change.</w:t>
            </w:r>
          </w:p>
        </w:tc>
        <w:tc>
          <w:tcPr>
            <w:tcW w:w="3760" w:type="dxa"/>
            <w:vAlign w:val="center"/>
          </w:tcPr>
          <w:p w14:paraId="45E60654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Drift monitoring, scheduled retraining, and periodic performance review.</w:t>
            </w:r>
          </w:p>
        </w:tc>
      </w:tr>
      <w:tr w:rsidR="00034E04" w:rsidRPr="009F2487" w14:paraId="37E1A1AC" w14:textId="77777777">
        <w:trPr>
          <w:jc w:val="center"/>
        </w:trPr>
        <w:tc>
          <w:tcPr>
            <w:tcW w:w="2200" w:type="dxa"/>
            <w:vAlign w:val="center"/>
          </w:tcPr>
          <w:p w14:paraId="67E6FBE4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Vendor lock-in</w:t>
            </w:r>
          </w:p>
        </w:tc>
        <w:tc>
          <w:tcPr>
            <w:tcW w:w="3400" w:type="dxa"/>
            <w:vAlign w:val="center"/>
          </w:tcPr>
          <w:p w14:paraId="235A584F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Reduced flexibility and weaker pricing leverage.</w:t>
            </w:r>
          </w:p>
        </w:tc>
        <w:tc>
          <w:tcPr>
            <w:tcW w:w="3760" w:type="dxa"/>
            <w:vAlign w:val="center"/>
          </w:tcPr>
          <w:p w14:paraId="5BFA998D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 xml:space="preserve">Multi-vendor evaluation posture; portable architecture and defined </w:t>
            </w:r>
            <w:r w:rsidRPr="009F2487">
              <w:rPr>
                <w:sz w:val="24"/>
                <w:szCs w:val="24"/>
              </w:rPr>
              <w:lastRenderedPageBreak/>
              <w:t>exit criteria.</w:t>
            </w:r>
          </w:p>
        </w:tc>
      </w:tr>
      <w:tr w:rsidR="00034E04" w:rsidRPr="009F2487" w14:paraId="20170F7A" w14:textId="77777777">
        <w:trPr>
          <w:jc w:val="center"/>
        </w:trPr>
        <w:tc>
          <w:tcPr>
            <w:tcW w:w="2200" w:type="dxa"/>
            <w:vAlign w:val="center"/>
          </w:tcPr>
          <w:p w14:paraId="66040917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lastRenderedPageBreak/>
              <w:t>Inappropriate automation of network-critical decisions</w:t>
            </w:r>
          </w:p>
        </w:tc>
        <w:tc>
          <w:tcPr>
            <w:tcW w:w="3400" w:type="dxa"/>
            <w:vAlign w:val="center"/>
          </w:tcPr>
          <w:p w14:paraId="43DDADBE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Automated errors affecting the live network and customers.</w:t>
            </w:r>
          </w:p>
        </w:tc>
        <w:tc>
          <w:tcPr>
            <w:tcW w:w="3760" w:type="dxa"/>
            <w:vAlign w:val="center"/>
          </w:tcPr>
          <w:p w14:paraId="2A5F2B90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Human-in-the-loop approval for customer-impacting actions, model change control, audit trails, explainability review.</w:t>
            </w:r>
          </w:p>
        </w:tc>
      </w:tr>
    </w:tbl>
    <w:p w14:paraId="6D748593" w14:textId="77777777" w:rsidR="000F791F" w:rsidRDefault="000F791F">
      <w:pPr>
        <w:pStyle w:val="Heading2"/>
        <w:rPr>
          <w:rFonts w:ascii="Aptos" w:hAnsi="Aptos"/>
          <w:sz w:val="24"/>
          <w:szCs w:val="24"/>
        </w:rPr>
      </w:pPr>
    </w:p>
    <w:p w14:paraId="2FB97ED5" w14:textId="5C2E0B4E" w:rsidR="00034E04" w:rsidRPr="009F2487" w:rsidRDefault="00000000">
      <w:pPr>
        <w:pStyle w:val="Heading2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Active Stage (Months 3-9)</w:t>
      </w:r>
    </w:p>
    <w:p w14:paraId="7A437E1A" w14:textId="77777777" w:rsidR="00034E04" w:rsidRPr="009F2487" w:rsidRDefault="00000000">
      <w:pPr>
        <w:spacing w:after="60"/>
        <w:rPr>
          <w:sz w:val="24"/>
          <w:szCs w:val="24"/>
        </w:rPr>
      </w:pPr>
      <w:r w:rsidRPr="009F2487">
        <w:rPr>
          <w:b/>
          <w:sz w:val="24"/>
          <w:szCs w:val="24"/>
        </w:rPr>
        <w:t>Goal:</w:t>
      </w:r>
      <w:r w:rsidRPr="009F2487">
        <w:rPr>
          <w:sz w:val="24"/>
          <w:szCs w:val="24"/>
        </w:rPr>
        <w:t xml:space="preserve"> Prove value on a contained pilot with hard metrics and clear decision rights.</w:t>
      </w:r>
    </w:p>
    <w:p w14:paraId="0A49ABA7" w14:textId="77777777" w:rsidR="00034E04" w:rsidRPr="009F2487" w:rsidRDefault="00000000">
      <w:pPr>
        <w:spacing w:after="60"/>
        <w:rPr>
          <w:sz w:val="24"/>
          <w:szCs w:val="24"/>
        </w:rPr>
      </w:pPr>
      <w:r w:rsidRPr="009F2487">
        <w:rPr>
          <w:b/>
          <w:sz w:val="24"/>
          <w:szCs w:val="24"/>
        </w:rPr>
        <w:t>Resources:</w:t>
      </w:r>
      <w:r w:rsidRPr="009F2487">
        <w:rPr>
          <w:sz w:val="24"/>
          <w:szCs w:val="24"/>
        </w:rPr>
        <w:t xml:space="preserve"> Ring-fenced squad, dedicated cloud </w:t>
      </w:r>
      <w:proofErr w:type="gramStart"/>
      <w:r w:rsidRPr="009F2487">
        <w:rPr>
          <w:sz w:val="24"/>
          <w:szCs w:val="24"/>
        </w:rPr>
        <w:t>compute</w:t>
      </w:r>
      <w:proofErr w:type="gramEnd"/>
      <w:r w:rsidRPr="009F2487">
        <w:rPr>
          <w:sz w:val="24"/>
          <w:szCs w:val="24"/>
        </w:rPr>
        <w:t xml:space="preserve">, secure data access, and vendor support </w:t>
      </w:r>
      <w:proofErr w:type="gramStart"/>
      <w:r w:rsidRPr="009F2487">
        <w:rPr>
          <w:sz w:val="24"/>
          <w:szCs w:val="24"/>
        </w:rPr>
        <w:t>where</w:t>
      </w:r>
      <w:proofErr w:type="gramEnd"/>
      <w:r w:rsidRPr="009F2487">
        <w:rPr>
          <w:sz w:val="24"/>
          <w:szCs w:val="24"/>
        </w:rPr>
        <w:t xml:space="preserve"> required.</w:t>
      </w:r>
    </w:p>
    <w:p w14:paraId="474AD10D" w14:textId="77777777" w:rsidR="00034E04" w:rsidRPr="009F2487" w:rsidRDefault="00000000">
      <w:pPr>
        <w:spacing w:after="60"/>
        <w:rPr>
          <w:sz w:val="24"/>
          <w:szCs w:val="24"/>
        </w:rPr>
      </w:pPr>
      <w:r w:rsidRPr="009F2487">
        <w:rPr>
          <w:b/>
          <w:sz w:val="24"/>
          <w:szCs w:val="24"/>
        </w:rPr>
        <w:t>Stakeholders:</w:t>
      </w:r>
      <w:r w:rsidRPr="009F2487">
        <w:rPr>
          <w:sz w:val="24"/>
          <w:szCs w:val="24"/>
        </w:rPr>
        <w:t xml:space="preserve"> Executive sponsor, NOC leadership, network SMEs, field operations, data science, MLOps, DevSecOps, and vendor partners.</w:t>
      </w:r>
    </w:p>
    <w:p w14:paraId="1C42C015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Pilot Projects</w:t>
      </w:r>
    </w:p>
    <w:p w14:paraId="47CFAFBC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Start with one bounded AI use case: predictive maintenance for a defined cluster of AT&amp;T cell sites or fiber assets.</w:t>
      </w:r>
    </w:p>
    <w:p w14:paraId="05958B6E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Use historical telemetry, alarms, incidents, NOC tickets, and dispatch records to predict degradation before outage impact.</w:t>
      </w:r>
    </w:p>
    <w:p w14:paraId="55129D0D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Define success upfront: lower unplanned outages, improved MTTR, fewer unnecessary truck rolls, and reduced customer-impacting minutes.</w:t>
      </w:r>
    </w:p>
    <w:p w14:paraId="461FEE5D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Resource Allocation</w:t>
      </w:r>
    </w:p>
    <w:p w14:paraId="52083C2D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Assign a protected squad with a data scientist, data engineer, network SME, field-operations SME, MLOps engineer, DevSecOps support, and product owner.</w:t>
      </w:r>
    </w:p>
    <w:p w14:paraId="20F974C0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Ring-fence compute, tools, and access approvals so the pilot is not starved mid-flight.</w:t>
      </w:r>
    </w:p>
    <w:p w14:paraId="1D009A88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Keep the scope narrow to preserve a clean value signal and avoid premature platform expansion.</w:t>
      </w:r>
    </w:p>
    <w:p w14:paraId="3B351066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Data Preparation</w:t>
      </w:r>
    </w:p>
    <w:p w14:paraId="7DC2ED58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Consolidate telemetry, alarm history, incident records, NOC tickets, maintenance windows, and field-dispatch outcomes for the selected assets.</w:t>
      </w:r>
    </w:p>
    <w:p w14:paraId="3A18566F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Clean the data, resolve missing values, align timestamps, and label historical failure events into a trustworthy training set.</w:t>
      </w:r>
    </w:p>
    <w:p w14:paraId="52B8B7C4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Build a repeatable feature pipeline so the pilot can transition to production without rework.</w:t>
      </w:r>
    </w:p>
    <w:p w14:paraId="136EB312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Technology Evaluation</w:t>
      </w:r>
    </w:p>
    <w:p w14:paraId="18D87D5A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Evaluate tools on predictive accuracy, inference latency, explainability, NOC integration, security posture, scalability, and total cost.</w:t>
      </w:r>
    </w:p>
    <w:p w14:paraId="444DA7EF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Compare internal build options with AI features already available in network-equipment vendor platforms.</w:t>
      </w:r>
    </w:p>
    <w:p w14:paraId="7230452D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Document build-versus-buy rationale, including integration with AT&amp;T workflows such as NOC dashboards, ticketing, Azure-based analysis, and Microsoft Teams notifications where appropriate.</w:t>
      </w:r>
    </w:p>
    <w:p w14:paraId="40DAC8E2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lastRenderedPageBreak/>
        <w:t>Performance Metrics</w:t>
      </w:r>
    </w:p>
    <w:p w14:paraId="2459518E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Judge the pilot on business outcomes, not model accuracy alone.</w:t>
      </w:r>
    </w:p>
    <w:p w14:paraId="119A8B0E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Track outage reduction, MTTR improvement, false-positive rate, avoided truck-roll cost, customer-impacting minutes, and operator adoption.</w:t>
      </w:r>
    </w:p>
    <w:p w14:paraId="70D56316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Review results weekly and make the final go/no-go decision against the pre-agreed baseline.</w:t>
      </w:r>
    </w:p>
    <w:p w14:paraId="45473C60" w14:textId="77777777" w:rsidR="00034E04" w:rsidRPr="009F2487" w:rsidRDefault="00000000">
      <w:pPr>
        <w:pStyle w:val="Heading2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Operational Stage (Months 9-18)</w:t>
      </w:r>
    </w:p>
    <w:p w14:paraId="58E4129A" w14:textId="77777777" w:rsidR="00034E04" w:rsidRPr="009F2487" w:rsidRDefault="00000000">
      <w:pPr>
        <w:spacing w:after="60"/>
        <w:rPr>
          <w:sz w:val="24"/>
          <w:szCs w:val="24"/>
        </w:rPr>
      </w:pPr>
      <w:r w:rsidRPr="009F2487">
        <w:rPr>
          <w:b/>
          <w:sz w:val="24"/>
          <w:szCs w:val="24"/>
        </w:rPr>
        <w:t>Goal:</w:t>
      </w:r>
      <w:r w:rsidRPr="009F2487">
        <w:rPr>
          <w:sz w:val="24"/>
          <w:szCs w:val="24"/>
        </w:rPr>
        <w:t xml:space="preserve"> Move from pilot to governed production capability with scaled operating discipline.</w:t>
      </w:r>
    </w:p>
    <w:p w14:paraId="40AA9515" w14:textId="77777777" w:rsidR="00034E04" w:rsidRPr="009F2487" w:rsidRDefault="00000000">
      <w:pPr>
        <w:spacing w:after="60"/>
        <w:rPr>
          <w:sz w:val="24"/>
          <w:szCs w:val="24"/>
        </w:rPr>
      </w:pPr>
      <w:r w:rsidRPr="009F2487">
        <w:rPr>
          <w:b/>
          <w:sz w:val="24"/>
          <w:szCs w:val="24"/>
        </w:rPr>
        <w:t>Resources:</w:t>
      </w:r>
      <w:r w:rsidRPr="009F2487">
        <w:rPr>
          <w:sz w:val="24"/>
          <w:szCs w:val="24"/>
        </w:rPr>
        <w:t xml:space="preserve"> Platform engineering, MLOps, DevSecOps, NOC operations, QA, security, compliance, and change-management support.</w:t>
      </w:r>
    </w:p>
    <w:p w14:paraId="6B26191F" w14:textId="77777777" w:rsidR="00034E04" w:rsidRPr="009F2487" w:rsidRDefault="00000000">
      <w:pPr>
        <w:spacing w:after="60"/>
        <w:rPr>
          <w:sz w:val="24"/>
          <w:szCs w:val="24"/>
        </w:rPr>
      </w:pPr>
      <w:r w:rsidRPr="009F2487">
        <w:rPr>
          <w:b/>
          <w:sz w:val="24"/>
          <w:szCs w:val="24"/>
        </w:rPr>
        <w:t>Stakeholders:</w:t>
      </w:r>
      <w:r w:rsidRPr="009F2487">
        <w:rPr>
          <w:sz w:val="24"/>
          <w:szCs w:val="24"/>
        </w:rPr>
        <w:t xml:space="preserve"> NOC leadership, platform engineering, IT teams, risk and compliance, field operations, vendors, HR, and business leadership.</w:t>
      </w:r>
    </w:p>
    <w:p w14:paraId="2F9EB9F1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Infrastructure Development</w:t>
      </w:r>
    </w:p>
    <w:p w14:paraId="775019CE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Build production MLOps with feature store, model registry, monitoring, automated retraining, and controlled deployment pipelines.</w:t>
      </w:r>
    </w:p>
    <w:p w14:paraId="56FAEA12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Integrate AI pipelines with network telemetry sources, NOC dashboards, ticketing systems, Azure logs, runbooks, and vendor platforms.</w:t>
      </w:r>
    </w:p>
    <w:p w14:paraId="72F2A6A7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Use edge inference where low latency is required for network actions and centralized inference where decision latency is acceptable.</w:t>
      </w:r>
    </w:p>
    <w:p w14:paraId="61F04702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Process Integration</w:t>
      </w:r>
    </w:p>
    <w:p w14:paraId="59E0F8C2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Embed AI alerts into NOC workflows, incident triage, ticket creation, escalation paths, SOPs, and runbooks.</w:t>
      </w:r>
    </w:p>
    <w:p w14:paraId="26B40CEF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Define the decision protocol clearly: when AI recommends, when AI prioritizes, when AI can trigger automation, and when human approval is mandatory.</w:t>
      </w:r>
    </w:p>
    <w:p w14:paraId="6460FA39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Create feedback loops so NOC operators can confirm, reject, or annotate AI recommendations for continuous learning.</w:t>
      </w:r>
    </w:p>
    <w:p w14:paraId="776C4EE5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Skill Development</w:t>
      </w:r>
    </w:p>
    <w:p w14:paraId="111BA081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Upskill NOC operators, field dispatch teams, QA, integrators, platform engineers, and DevSecOps teams to operate the new AI-enabled workflow.</w:t>
      </w:r>
    </w:p>
    <w:p w14:paraId="6BE92B55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Create dedicated AI-operations and MLOps roles with clear ownership for monitoring, drift management, deployment, rollback, and model-performance review.</w:t>
      </w:r>
    </w:p>
    <w:p w14:paraId="6B305E1A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Establish certification paths so capability survives staff rotation and does not remain dependent on a few specialists.</w:t>
      </w:r>
    </w:p>
    <w:p w14:paraId="3996FFF6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Governance and Compliance</w:t>
      </w:r>
    </w:p>
    <w:p w14:paraId="70E64539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Apply data governance, access control, AI boundary governance, model-risk review, audit trails, and change control before live-network deployment.</w:t>
      </w:r>
    </w:p>
    <w:p w14:paraId="4CFA9923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Require explainability, performance review, security review, and rollback readiness for any model affecting network operations.</w:t>
      </w:r>
    </w:p>
    <w:p w14:paraId="44D1B040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Maintain evidence for model decisions, human approvals, data lineage, production changes, and periodic performance reviews.</w:t>
      </w:r>
    </w:p>
    <w:p w14:paraId="3B636D9A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lastRenderedPageBreak/>
        <w:t>Scaling Up</w:t>
      </w:r>
    </w:p>
    <w:p w14:paraId="70708B6D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Roll out predictive maintenance region by region using a defined sequence based on readiness, value, and operational risk.</w:t>
      </w:r>
    </w:p>
    <w:p w14:paraId="28A1D6AD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Reuse the platform for adjacent use cases such as congestion forecasting, capacity planning, fiber fault prediction, and field-dispatch optimization.</w:t>
      </w:r>
    </w:p>
    <w:p w14:paraId="63B56AE9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Track cumulative value across network uptime, MTTR, truck-roll reduction, customer experience, and cost to serve.</w:t>
      </w:r>
    </w:p>
    <w:p w14:paraId="41D35219" w14:textId="77777777" w:rsidR="00034E04" w:rsidRPr="009F2487" w:rsidRDefault="00000000">
      <w:pPr>
        <w:pStyle w:val="Heading2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Transformational Stage (Months 18+)</w:t>
      </w:r>
    </w:p>
    <w:p w14:paraId="630160AC" w14:textId="77777777" w:rsidR="00034E04" w:rsidRPr="009F2487" w:rsidRDefault="00000000">
      <w:pPr>
        <w:spacing w:after="60"/>
        <w:rPr>
          <w:sz w:val="24"/>
          <w:szCs w:val="24"/>
        </w:rPr>
      </w:pPr>
      <w:r w:rsidRPr="009F2487">
        <w:rPr>
          <w:b/>
          <w:sz w:val="24"/>
          <w:szCs w:val="24"/>
        </w:rPr>
        <w:t>Goal:</w:t>
      </w:r>
      <w:r w:rsidRPr="009F2487">
        <w:rPr>
          <w:sz w:val="24"/>
          <w:szCs w:val="24"/>
        </w:rPr>
        <w:t xml:space="preserve"> Move toward AI-first, self-optimizing network operations while preserving human accountability for critical decisions.</w:t>
      </w:r>
    </w:p>
    <w:p w14:paraId="46E68D49" w14:textId="77777777" w:rsidR="00034E04" w:rsidRPr="009F2487" w:rsidRDefault="00000000">
      <w:pPr>
        <w:spacing w:after="60"/>
        <w:rPr>
          <w:sz w:val="24"/>
          <w:szCs w:val="24"/>
        </w:rPr>
      </w:pPr>
      <w:r w:rsidRPr="009F2487">
        <w:rPr>
          <w:b/>
          <w:sz w:val="24"/>
          <w:szCs w:val="24"/>
        </w:rPr>
        <w:t>Resources:</w:t>
      </w:r>
      <w:r w:rsidRPr="009F2487">
        <w:rPr>
          <w:sz w:val="24"/>
          <w:szCs w:val="24"/>
        </w:rPr>
        <w:t xml:space="preserve"> Sustained platform budget, innovation funding, advanced AI engineering capability, vendor co-development, and governance capacity.</w:t>
      </w:r>
    </w:p>
    <w:p w14:paraId="15C70B74" w14:textId="77777777" w:rsidR="00034E04" w:rsidRPr="009F2487" w:rsidRDefault="00000000">
      <w:pPr>
        <w:spacing w:after="60"/>
        <w:rPr>
          <w:sz w:val="24"/>
          <w:szCs w:val="24"/>
        </w:rPr>
      </w:pPr>
      <w:r w:rsidRPr="009F2487">
        <w:rPr>
          <w:b/>
          <w:sz w:val="24"/>
          <w:szCs w:val="24"/>
        </w:rPr>
        <w:t>Stakeholders:</w:t>
      </w:r>
      <w:r w:rsidRPr="009F2487">
        <w:rPr>
          <w:sz w:val="24"/>
          <w:szCs w:val="24"/>
        </w:rPr>
        <w:t xml:space="preserve"> Executive leadership, network strategy, NOC leadership, engineering teams, field operations, enterprise risk, vendors, and customer-experience leadership.</w:t>
      </w:r>
    </w:p>
    <w:p w14:paraId="100F2421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Strategic Alignment</w:t>
      </w:r>
    </w:p>
    <w:p w14:paraId="2FE9C84D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Tie network AI directly to enterprise metrics such as network availability, SLA adherence, cost to serve, customer experience, and operational productivity.</w:t>
      </w:r>
    </w:p>
    <w:p w14:paraId="36B6024C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Review the network-AI portfolio in the same leadership forum that reviews strategic performance.</w:t>
      </w:r>
    </w:p>
    <w:p w14:paraId="7F82ECA8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 xml:space="preserve">Fund initiatives that demonstrate measurable value and </w:t>
      </w:r>
      <w:proofErr w:type="gramStart"/>
      <w:r w:rsidRPr="009F2487">
        <w:rPr>
          <w:sz w:val="24"/>
          <w:szCs w:val="24"/>
        </w:rPr>
        <w:t>retire</w:t>
      </w:r>
      <w:proofErr w:type="gramEnd"/>
      <w:r w:rsidRPr="009F2487">
        <w:rPr>
          <w:sz w:val="24"/>
          <w:szCs w:val="24"/>
        </w:rPr>
        <w:t xml:space="preserve"> initiatives that do not improve operational or customer outcomes.</w:t>
      </w:r>
    </w:p>
    <w:p w14:paraId="5CBDDB12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Cultural Shift</w:t>
      </w:r>
    </w:p>
    <w:p w14:paraId="7A8A2D0F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Shift the NOC operating culture from firefighting to prevention by rewarding prevented incidents and early intervention.</w:t>
      </w:r>
    </w:p>
    <w:p w14:paraId="21EF8B64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Make AI predictions a trusted input in daily operational decisions, not a side dashboard that operators ignore.</w:t>
      </w:r>
    </w:p>
    <w:p w14:paraId="7DC34760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Share prevented-incident wins visibly so trust is earned through evidence, not messaging.</w:t>
      </w:r>
    </w:p>
    <w:p w14:paraId="47963C17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Ecosystem Engagement</w:t>
      </w:r>
    </w:p>
    <w:p w14:paraId="698C0EE7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Deepen joint AI development with network-equipment vendors, cloud partners, and telecom ecosystem participants.</w:t>
      </w:r>
    </w:p>
    <w:p w14:paraId="3D2497DF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Engage in industry forums and standards discussions for network AI, operational AI governance, and autonomous network operations.</w:t>
      </w:r>
    </w:p>
    <w:p w14:paraId="3FE32BB1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Use shared standards, reference architectures, and vendor capabilities where they accelerate value without creating lock-in.</w:t>
      </w:r>
    </w:p>
    <w:p w14:paraId="090FEB70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Continuous Improvement</w:t>
      </w:r>
    </w:p>
    <w:p w14:paraId="42C7DBC3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Automate drift monitoring, retraining, performance tracking, and model-health checks so models do not silently degrade.</w:t>
      </w:r>
    </w:p>
    <w:p w14:paraId="0846AAE6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Feed post-incident reviews, operator feedback, false positives, and missed detections back into the model-improvement cycle.</w:t>
      </w:r>
    </w:p>
    <w:p w14:paraId="1A16F1FA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Track long-term trends in model performance, operational adoption, and business impact.</w:t>
      </w:r>
    </w:p>
    <w:p w14:paraId="7D4DD50A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lastRenderedPageBreak/>
        <w:t>Innovation Pipeline</w:t>
      </w:r>
    </w:p>
    <w:p w14:paraId="2DF2DCF1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Maintain a funded pipeline for self-healing networks, autonomous RAN optimization, congestion prediction, and AI-assisted field operations.</w:t>
      </w:r>
    </w:p>
    <w:p w14:paraId="5912CA36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Pilot generative AI for network documentation, runbooks, incident summarization, and engineer assistance.</w:t>
      </w:r>
    </w:p>
    <w:p w14:paraId="40E47074" w14:textId="77777777" w:rsidR="00034E04" w:rsidRPr="009F2487" w:rsidRDefault="00000000">
      <w:pPr>
        <w:pStyle w:val="ListBullet"/>
        <w:spacing w:after="40"/>
        <w:rPr>
          <w:sz w:val="24"/>
          <w:szCs w:val="24"/>
        </w:rPr>
      </w:pPr>
      <w:r w:rsidRPr="009F2487">
        <w:rPr>
          <w:sz w:val="24"/>
          <w:szCs w:val="24"/>
        </w:rPr>
        <w:t>Run horizon scanning so Network Operations anticipates technology shifts instead of reacting late.</w:t>
      </w:r>
    </w:p>
    <w:p w14:paraId="16BAEF21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br w:type="page"/>
      </w:r>
    </w:p>
    <w:p w14:paraId="1C74886D" w14:textId="77777777" w:rsidR="00034E04" w:rsidRDefault="00000000">
      <w:pPr>
        <w:pStyle w:val="Heading1"/>
        <w:rPr>
          <w:rFonts w:ascii="Aptos" w:hAnsi="Aptos"/>
          <w:sz w:val="24"/>
          <w:szCs w:val="24"/>
          <w:u w:val="single"/>
        </w:rPr>
      </w:pPr>
      <w:r w:rsidRPr="00F92632">
        <w:rPr>
          <w:rFonts w:ascii="Aptos" w:hAnsi="Aptos"/>
          <w:sz w:val="24"/>
          <w:szCs w:val="24"/>
          <w:u w:val="single"/>
        </w:rPr>
        <w:lastRenderedPageBreak/>
        <w:t>Managerial Function 2: AT&amp;T Customer Care &amp; Service Management</w:t>
      </w:r>
    </w:p>
    <w:p w14:paraId="5BF99F9A" w14:textId="77777777" w:rsidR="000F791F" w:rsidRPr="000F791F" w:rsidRDefault="000F791F" w:rsidP="000F791F"/>
    <w:p w14:paraId="3DA2835B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t>Customer Care &amp; Service Management supports AT&amp;T customers across voice, chat, digital, retail, and assisted-service channels. It is rich in conversational, transactional, billing, order, device, network-experience, and customer-feedback data.</w:t>
      </w:r>
    </w:p>
    <w:p w14:paraId="1E961805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t>In AT&amp;T's operating context, customer-care AI should connect care transcripts and CRM/case history with Salesforce, ROME, ADOPT, SSP, Business Center, billing, order-management, credit-check, device-instalment, customer-provisioning, Jira, SharePoint/Wiki knowledge, app/web interactions, network-experience signals, operational dashboards, SOPs, runbooks, and ticket history into a governed AI capability. This gives agents a fuller customer, service, billing, order, and network context before they advise or act.</w:t>
      </w:r>
    </w:p>
    <w:p w14:paraId="7F24491C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t>This also connects directly to AT&amp;T's broader Sales Tooling and service ecosystem, where customer care decisions often depend on sales, order, billing, credit, contracting, provisioning, and network information spread across multiple platforms and teams.</w:t>
      </w:r>
    </w:p>
    <w:p w14:paraId="2E15BA73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t>This makes Customer Care a strong AI-maturity candidate because the decisions are recurring, data-rich, and customer-critical: how to route contacts, how to assist agents, when to escalate, which customers need proactive support, and which next-best action improves retention and experience.</w:t>
      </w:r>
    </w:p>
    <w:p w14:paraId="129E8A3F" w14:textId="77777777" w:rsidR="00034E04" w:rsidRPr="009F2487" w:rsidRDefault="00000000">
      <w:pPr>
        <w:rPr>
          <w:sz w:val="24"/>
          <w:szCs w:val="24"/>
        </w:rPr>
      </w:pPr>
      <w:r w:rsidRPr="009F2487">
        <w:rPr>
          <w:sz w:val="24"/>
          <w:szCs w:val="24"/>
        </w:rPr>
        <w:t>The goal is to move from reactive issue handling to proactive, AI-augmented customer service, where AI supports faster resolution and better recommendations while humans remain accountable for trust-sensitive and customer-impacting decisions.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5"/>
        <w:gridCol w:w="3307"/>
        <w:gridCol w:w="1489"/>
        <w:gridCol w:w="3361"/>
      </w:tblGrid>
      <w:tr w:rsidR="00034E04" w:rsidRPr="009F2487" w14:paraId="4C22B6F4" w14:textId="77777777">
        <w:trPr>
          <w:jc w:val="center"/>
        </w:trPr>
        <w:tc>
          <w:tcPr>
            <w:tcW w:w="1728" w:type="dxa"/>
            <w:shd w:val="clear" w:color="auto" w:fill="D9EAF7"/>
          </w:tcPr>
          <w:p w14:paraId="672A5CC4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b/>
                <w:sz w:val="24"/>
                <w:szCs w:val="24"/>
              </w:rPr>
              <w:t>Stage</w:t>
            </w:r>
          </w:p>
        </w:tc>
        <w:tc>
          <w:tcPr>
            <w:tcW w:w="3744" w:type="dxa"/>
            <w:shd w:val="clear" w:color="auto" w:fill="D9EAF7"/>
          </w:tcPr>
          <w:p w14:paraId="5F35A8C9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b/>
                <w:sz w:val="24"/>
                <w:szCs w:val="24"/>
              </w:rPr>
              <w:t>Primary Goal</w:t>
            </w:r>
          </w:p>
        </w:tc>
        <w:tc>
          <w:tcPr>
            <w:tcW w:w="1584" w:type="dxa"/>
            <w:shd w:val="clear" w:color="auto" w:fill="D9EAF7"/>
          </w:tcPr>
          <w:p w14:paraId="28992234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b/>
                <w:sz w:val="24"/>
                <w:szCs w:val="24"/>
              </w:rPr>
              <w:t>Timeline</w:t>
            </w:r>
          </w:p>
        </w:tc>
        <w:tc>
          <w:tcPr>
            <w:tcW w:w="3744" w:type="dxa"/>
            <w:shd w:val="clear" w:color="auto" w:fill="D9EAF7"/>
          </w:tcPr>
          <w:p w14:paraId="15C1F00C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b/>
                <w:sz w:val="24"/>
                <w:szCs w:val="24"/>
              </w:rPr>
              <w:t>Exit Criteria</w:t>
            </w:r>
          </w:p>
        </w:tc>
      </w:tr>
      <w:tr w:rsidR="00034E04" w:rsidRPr="009F2487" w14:paraId="0A00BA3D" w14:textId="77777777">
        <w:trPr>
          <w:jc w:val="center"/>
        </w:trPr>
        <w:tc>
          <w:tcPr>
            <w:tcW w:w="1728" w:type="dxa"/>
          </w:tcPr>
          <w:p w14:paraId="6AD18A20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Awareness</w:t>
            </w:r>
          </w:p>
        </w:tc>
        <w:tc>
          <w:tcPr>
            <w:tcW w:w="3744" w:type="dxa"/>
          </w:tcPr>
          <w:p w14:paraId="03ACE584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Build shared understanding, engage frontline teams and privacy/legal early, and assess customer-trust risk</w:t>
            </w:r>
          </w:p>
        </w:tc>
        <w:tc>
          <w:tcPr>
            <w:tcW w:w="1584" w:type="dxa"/>
          </w:tcPr>
          <w:p w14:paraId="1AED9E0C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Months 0-3</w:t>
            </w:r>
          </w:p>
        </w:tc>
        <w:tc>
          <w:tcPr>
            <w:tcW w:w="3744" w:type="dxa"/>
          </w:tcPr>
          <w:p w14:paraId="28D4E277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Prioritized use-case shortlist, named sponsor, frontline input, privacy view, and risk register</w:t>
            </w:r>
          </w:p>
        </w:tc>
      </w:tr>
      <w:tr w:rsidR="00034E04" w:rsidRPr="009F2487" w14:paraId="70E39331" w14:textId="77777777">
        <w:trPr>
          <w:jc w:val="center"/>
        </w:trPr>
        <w:tc>
          <w:tcPr>
            <w:tcW w:w="1728" w:type="dxa"/>
          </w:tcPr>
          <w:p w14:paraId="58F562D1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Active</w:t>
            </w:r>
          </w:p>
        </w:tc>
        <w:tc>
          <w:tcPr>
            <w:tcW w:w="3744" w:type="dxa"/>
          </w:tcPr>
          <w:p w14:paraId="58DCCFA7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Prove value on contained AT&amp;T care pilots such as agent assist, churn prediction, and next-best action</w:t>
            </w:r>
          </w:p>
        </w:tc>
        <w:tc>
          <w:tcPr>
            <w:tcW w:w="1584" w:type="dxa"/>
          </w:tcPr>
          <w:p w14:paraId="2A1730CE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Months 3-9</w:t>
            </w:r>
          </w:p>
        </w:tc>
        <w:tc>
          <w:tcPr>
            <w:tcW w:w="3744" w:type="dxa"/>
          </w:tcPr>
          <w:p w14:paraId="56B82155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Pilots meet pre-agreed success criteria; positive go/no-go decision</w:t>
            </w:r>
          </w:p>
        </w:tc>
      </w:tr>
      <w:tr w:rsidR="00034E04" w:rsidRPr="009F2487" w14:paraId="28175235" w14:textId="77777777">
        <w:trPr>
          <w:jc w:val="center"/>
        </w:trPr>
        <w:tc>
          <w:tcPr>
            <w:tcW w:w="1728" w:type="dxa"/>
          </w:tcPr>
          <w:p w14:paraId="6592AC6B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Operational</w:t>
            </w:r>
          </w:p>
        </w:tc>
        <w:tc>
          <w:tcPr>
            <w:tcW w:w="3744" w:type="dxa"/>
          </w:tcPr>
          <w:p w14:paraId="46ED7B2F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Industrialize successful pilots into governed, integrated, multi-channel care capability</w:t>
            </w:r>
          </w:p>
        </w:tc>
        <w:tc>
          <w:tcPr>
            <w:tcW w:w="1584" w:type="dxa"/>
          </w:tcPr>
          <w:p w14:paraId="1F9B8CA6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Months 9-18</w:t>
            </w:r>
          </w:p>
        </w:tc>
        <w:tc>
          <w:tcPr>
            <w:tcW w:w="3744" w:type="dxa"/>
          </w:tcPr>
          <w:p w14:paraId="2D6F763A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Production AI capability live, integrated with care workflows, and scaling across queues/channels</w:t>
            </w:r>
          </w:p>
        </w:tc>
      </w:tr>
      <w:tr w:rsidR="00034E04" w:rsidRPr="009F2487" w14:paraId="7268000F" w14:textId="77777777">
        <w:trPr>
          <w:jc w:val="center"/>
        </w:trPr>
        <w:tc>
          <w:tcPr>
            <w:tcW w:w="1728" w:type="dxa"/>
          </w:tcPr>
          <w:p w14:paraId="21B98B81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Transformational</w:t>
            </w:r>
          </w:p>
        </w:tc>
        <w:tc>
          <w:tcPr>
            <w:tcW w:w="3744" w:type="dxa"/>
          </w:tcPr>
          <w:p w14:paraId="66299BF1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Embed proactive, AI-augmented customer service across strategy, culture, and operating model</w:t>
            </w:r>
          </w:p>
        </w:tc>
        <w:tc>
          <w:tcPr>
            <w:tcW w:w="1584" w:type="dxa"/>
          </w:tcPr>
          <w:p w14:paraId="655062B6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Months 18+</w:t>
            </w:r>
          </w:p>
        </w:tc>
        <w:tc>
          <w:tcPr>
            <w:tcW w:w="3744" w:type="dxa"/>
          </w:tcPr>
          <w:p w14:paraId="57E7CB1D" w14:textId="77777777" w:rsidR="00034E04" w:rsidRPr="009F2487" w:rsidRDefault="00000000">
            <w:pPr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AI embedded in care strategy, proactive journeys, governance, continuous improvement, and innovation pipeline</w:t>
            </w:r>
          </w:p>
        </w:tc>
      </w:tr>
    </w:tbl>
    <w:p w14:paraId="1AD72834" w14:textId="77777777" w:rsidR="00034E04" w:rsidRDefault="00000000">
      <w:pPr>
        <w:pStyle w:val="Heading2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lastRenderedPageBreak/>
        <w:t>Awareness Stage (Months 0-3)</w:t>
      </w:r>
    </w:p>
    <w:p w14:paraId="722DD981" w14:textId="77777777" w:rsidR="000F791F" w:rsidRPr="000F791F" w:rsidRDefault="000F791F" w:rsidP="000F791F"/>
    <w:p w14:paraId="4B2E03F8" w14:textId="77777777" w:rsidR="00034E04" w:rsidRPr="009F2487" w:rsidRDefault="00000000">
      <w:pPr>
        <w:rPr>
          <w:sz w:val="24"/>
          <w:szCs w:val="24"/>
        </w:rPr>
      </w:pPr>
      <w:r w:rsidRPr="009F2487">
        <w:rPr>
          <w:b/>
          <w:sz w:val="24"/>
          <w:szCs w:val="24"/>
        </w:rPr>
        <w:t>Goal:</w:t>
      </w:r>
      <w:r w:rsidRPr="009F2487">
        <w:rPr>
          <w:sz w:val="24"/>
          <w:szCs w:val="24"/>
        </w:rPr>
        <w:t xml:space="preserve"> Build shared understanding, engage frontline and privacy/legal partners early, identify customer-trust risks, and assess readiness before committing capital.</w:t>
      </w:r>
    </w:p>
    <w:p w14:paraId="3F5B19F6" w14:textId="77777777" w:rsidR="00034E04" w:rsidRPr="009F2487" w:rsidRDefault="00000000">
      <w:pPr>
        <w:rPr>
          <w:sz w:val="24"/>
          <w:szCs w:val="24"/>
        </w:rPr>
      </w:pPr>
      <w:r w:rsidRPr="009F2487">
        <w:rPr>
          <w:b/>
          <w:sz w:val="24"/>
          <w:szCs w:val="24"/>
        </w:rPr>
        <w:t>Resources:</w:t>
      </w:r>
      <w:r w:rsidRPr="009F2487">
        <w:rPr>
          <w:sz w:val="24"/>
          <w:szCs w:val="24"/>
        </w:rPr>
        <w:t xml:space="preserve"> Part-time working group, research budget, access to anonymized care samples, existing knowledge bases, customer-feedback data, and platform documentation.</w:t>
      </w:r>
    </w:p>
    <w:p w14:paraId="24FFB62E" w14:textId="77777777" w:rsidR="00034E04" w:rsidRPr="009F2487" w:rsidRDefault="00000000">
      <w:pPr>
        <w:rPr>
          <w:sz w:val="24"/>
          <w:szCs w:val="24"/>
        </w:rPr>
      </w:pPr>
      <w:r w:rsidRPr="009F2487">
        <w:rPr>
          <w:b/>
          <w:sz w:val="24"/>
          <w:szCs w:val="24"/>
        </w:rPr>
        <w:t>Stakeholders:</w:t>
      </w:r>
      <w:r w:rsidRPr="009F2487">
        <w:rPr>
          <w:sz w:val="24"/>
          <w:szCs w:val="24"/>
        </w:rPr>
        <w:t xml:space="preserve"> Customer Care leadership, customer-experience leadership, frontline supervisors and agents, legal and privacy, workforce representatives, HR, IT/platform teams, security, compliance, and vendor partners.</w:t>
      </w:r>
    </w:p>
    <w:p w14:paraId="00FCC4F4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Education and Training</w:t>
      </w:r>
    </w:p>
    <w:p w14:paraId="7C1C67A1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Build a common AI vocabulary for care leaders, frontline supervisors, agents, analysts, and platform teams.</w:t>
      </w:r>
    </w:p>
    <w:p w14:paraId="68C08505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Train leaders on ML fundamentals, GenAI limits, explainability, bias, privacy boundaries, and the augmented-intelligence principle.</w:t>
      </w:r>
    </w:p>
    <w:p w14:paraId="3CBC0E06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Orient frontline agents on how AI agent assist, knowledge surfacing, summarization, and next-best action will support their work rather than replace the human relationship.</w:t>
      </w:r>
    </w:p>
    <w:p w14:paraId="1572C3AA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Prepare a hands-on care analytics cohort on transcript analysis, topic modelling, sentiment signals, churn-risk features, and responsible use of customer data.</w:t>
      </w:r>
    </w:p>
    <w:p w14:paraId="6EC90F2C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Industry Research</w:t>
      </w:r>
    </w:p>
    <w:p w14:paraId="3257F097" w14:textId="77777777" w:rsidR="00034E04" w:rsidRPr="009F2487" w:rsidRDefault="00000000">
      <w:pPr>
        <w:pStyle w:val="ListBullet"/>
        <w:rPr>
          <w:sz w:val="24"/>
          <w:szCs w:val="24"/>
        </w:rPr>
      </w:pPr>
      <w:proofErr w:type="gramStart"/>
      <w:r w:rsidRPr="009F2487">
        <w:rPr>
          <w:sz w:val="24"/>
          <w:szCs w:val="24"/>
        </w:rPr>
        <w:t>Benchmark</w:t>
      </w:r>
      <w:proofErr w:type="gramEnd"/>
      <w:r w:rsidRPr="009F2487">
        <w:rPr>
          <w:sz w:val="24"/>
          <w:szCs w:val="24"/>
        </w:rPr>
        <w:t xml:space="preserve"> </w:t>
      </w:r>
      <w:proofErr w:type="gramStart"/>
      <w:r w:rsidRPr="009F2487">
        <w:rPr>
          <w:sz w:val="24"/>
          <w:szCs w:val="24"/>
        </w:rPr>
        <w:t>proven</w:t>
      </w:r>
      <w:proofErr w:type="gramEnd"/>
      <w:r w:rsidRPr="009F2487">
        <w:rPr>
          <w:sz w:val="24"/>
          <w:szCs w:val="24"/>
        </w:rPr>
        <w:t xml:space="preserve"> contact-centre AI patterns such as real-time agent assist, call/chat deflection, sentiment analysis, knowledge retrieval, summarization, churn prediction, and proactive service.</w:t>
      </w:r>
    </w:p>
    <w:p w14:paraId="72B59004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Study comparable telecom and large-scale service patterns, focusing on customer experience, first-contact resolution, cost to serve, and trust impact.</w:t>
      </w:r>
    </w:p>
    <w:p w14:paraId="3A62EE60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Create an AT&amp;T-specific use-case catalogue: agent assist, customer-intent classification, care-call topic modelling, churn-risk prediction, next-best action, proactive outage/service communication, and personalized plan/device/add-on guidance.</w:t>
      </w:r>
    </w:p>
    <w:p w14:paraId="005FBBB6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Prioritize use cases by business value, data readiness, integration complexity, privacy risk, customer-trust risk, and speed to pilot.</w:t>
      </w:r>
    </w:p>
    <w:p w14:paraId="73B0D8A1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Stakeholder Engagement</w:t>
      </w:r>
    </w:p>
    <w:p w14:paraId="62739C70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Identify a named executive sponsor from Customer Care or Customer Experience who can secure budget and remove cross-functional blockers.</w:t>
      </w:r>
    </w:p>
    <w:p w14:paraId="084557F9" w14:textId="77777777" w:rsidR="00034E04" w:rsidRPr="009F2487" w:rsidRDefault="00000000">
      <w:pPr>
        <w:pStyle w:val="ListBullet"/>
        <w:rPr>
          <w:sz w:val="24"/>
          <w:szCs w:val="24"/>
        </w:rPr>
      </w:pPr>
      <w:proofErr w:type="gramStart"/>
      <w:r w:rsidRPr="009F2487">
        <w:rPr>
          <w:sz w:val="24"/>
          <w:szCs w:val="24"/>
        </w:rPr>
        <w:t>Form</w:t>
      </w:r>
      <w:proofErr w:type="gramEnd"/>
      <w:r w:rsidRPr="009F2487">
        <w:rPr>
          <w:sz w:val="24"/>
          <w:szCs w:val="24"/>
        </w:rPr>
        <w:t xml:space="preserve"> a working group across care operations, CX, legal, privacy, IT/platform, security, HR, workforce representatives, and vendor partners.</w:t>
      </w:r>
    </w:p>
    <w:p w14:paraId="674C926B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Co-design the roadmap with frontline agents and supervisors so adoption is built with the people affected by the change.</w:t>
      </w:r>
    </w:p>
    <w:p w14:paraId="7F99FE17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Engage product, sales, and service teams where care decisions connect to devices, rate plans, accessories, postpaid plans, device-instalment financing, billing issues, and customer retention.</w:t>
      </w:r>
    </w:p>
    <w:p w14:paraId="51B5B5C9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lastRenderedPageBreak/>
        <w:t>Risk Assessment</w:t>
      </w:r>
    </w:p>
    <w:p w14:paraId="430BBC8E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Name the principal risks early: poor automation, privacy or CPNI exposure, model bias across customer segments, hallucinated responses, inaccurate advice, customer-trust erosion, and agent-displacement anxiety.</w:t>
      </w:r>
    </w:p>
    <w:p w14:paraId="344D79F0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Mitigate through privacy-by-design, consent and access controls, human escalation for sensitive cases, bias testing, response guardrails, audit trails, and an explicit augmentation-not-replacement commitment.</w:t>
      </w:r>
    </w:p>
    <w:p w14:paraId="1B4BCAAD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Maintain a living risk register with owner, likelihood, impact, mitigation, control evidence, and review cadence.</w:t>
      </w:r>
    </w:p>
    <w:p w14:paraId="45AB0432" w14:textId="77777777" w:rsidR="00034E04" w:rsidRPr="009F2487" w:rsidRDefault="00000000">
      <w:pPr>
        <w:spacing w:after="60"/>
        <w:rPr>
          <w:sz w:val="24"/>
          <w:szCs w:val="24"/>
        </w:rPr>
      </w:pPr>
      <w:r w:rsidRPr="009F2487">
        <w:rPr>
          <w:b/>
          <w:sz w:val="24"/>
          <w:szCs w:val="24"/>
        </w:rPr>
        <w:t>Risk Register (living — owners, likelihood, and review cadence maintained in the live register):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00"/>
        <w:gridCol w:w="3400"/>
        <w:gridCol w:w="3760"/>
      </w:tblGrid>
      <w:tr w:rsidR="00034E04" w:rsidRPr="009F2487" w14:paraId="3075A1B0" w14:textId="77777777">
        <w:trPr>
          <w:jc w:val="center"/>
        </w:trPr>
        <w:tc>
          <w:tcPr>
            <w:tcW w:w="2200" w:type="dxa"/>
            <w:shd w:val="clear" w:color="auto" w:fill="D9EAF7"/>
            <w:vAlign w:val="center"/>
          </w:tcPr>
          <w:p w14:paraId="4CCCD897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b/>
                <w:sz w:val="24"/>
                <w:szCs w:val="24"/>
              </w:rPr>
              <w:t>Risk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699DFE4E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b/>
                <w:sz w:val="24"/>
                <w:szCs w:val="24"/>
              </w:rPr>
              <w:t>Potential Impact</w:t>
            </w:r>
          </w:p>
        </w:tc>
        <w:tc>
          <w:tcPr>
            <w:tcW w:w="3760" w:type="dxa"/>
            <w:shd w:val="clear" w:color="auto" w:fill="D9EAF7"/>
            <w:vAlign w:val="center"/>
          </w:tcPr>
          <w:p w14:paraId="6D31F44A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b/>
                <w:sz w:val="24"/>
                <w:szCs w:val="24"/>
              </w:rPr>
              <w:t>Mitigation / Control</w:t>
            </w:r>
          </w:p>
        </w:tc>
      </w:tr>
      <w:tr w:rsidR="00034E04" w:rsidRPr="009F2487" w14:paraId="457AB392" w14:textId="77777777">
        <w:trPr>
          <w:jc w:val="center"/>
        </w:trPr>
        <w:tc>
          <w:tcPr>
            <w:tcW w:w="2200" w:type="dxa"/>
            <w:vAlign w:val="center"/>
          </w:tcPr>
          <w:p w14:paraId="2BC89882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Poor automation</w:t>
            </w:r>
          </w:p>
        </w:tc>
        <w:tc>
          <w:tcPr>
            <w:tcW w:w="3400" w:type="dxa"/>
            <w:vAlign w:val="center"/>
          </w:tcPr>
          <w:p w14:paraId="498F7636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Frustrating experiences and unresolved customer issues.</w:t>
            </w:r>
          </w:p>
        </w:tc>
        <w:tc>
          <w:tcPr>
            <w:tcW w:w="3760" w:type="dxa"/>
            <w:vAlign w:val="center"/>
          </w:tcPr>
          <w:p w14:paraId="1FB6DE4B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Human escalation paths, confidence thresholds, containment monitored before expansion.</w:t>
            </w:r>
          </w:p>
        </w:tc>
      </w:tr>
      <w:tr w:rsidR="00034E04" w:rsidRPr="009F2487" w14:paraId="2F91AFCC" w14:textId="77777777">
        <w:trPr>
          <w:jc w:val="center"/>
        </w:trPr>
        <w:tc>
          <w:tcPr>
            <w:tcW w:w="2200" w:type="dxa"/>
            <w:vAlign w:val="center"/>
          </w:tcPr>
          <w:p w14:paraId="0F47B717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Privacy or CPNI exposure</w:t>
            </w:r>
          </w:p>
        </w:tc>
        <w:tc>
          <w:tcPr>
            <w:tcW w:w="3400" w:type="dxa"/>
            <w:vAlign w:val="center"/>
          </w:tcPr>
          <w:p w14:paraId="4D47B908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Regulatory breach and erosion of customer trust.</w:t>
            </w:r>
          </w:p>
        </w:tc>
        <w:tc>
          <w:tcPr>
            <w:tcW w:w="3760" w:type="dxa"/>
            <w:vAlign w:val="center"/>
          </w:tcPr>
          <w:p w14:paraId="53925347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Privacy-by-design, consent and access controls, audit trails.</w:t>
            </w:r>
          </w:p>
        </w:tc>
      </w:tr>
      <w:tr w:rsidR="00034E04" w:rsidRPr="009F2487" w14:paraId="005655F1" w14:textId="77777777">
        <w:trPr>
          <w:jc w:val="center"/>
        </w:trPr>
        <w:tc>
          <w:tcPr>
            <w:tcW w:w="2200" w:type="dxa"/>
            <w:vAlign w:val="center"/>
          </w:tcPr>
          <w:p w14:paraId="0311F942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Model bias across customer segments</w:t>
            </w:r>
          </w:p>
        </w:tc>
        <w:tc>
          <w:tcPr>
            <w:tcW w:w="3400" w:type="dxa"/>
            <w:vAlign w:val="center"/>
          </w:tcPr>
          <w:p w14:paraId="63940BC7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Unequal service quality and compliance exposure.</w:t>
            </w:r>
          </w:p>
        </w:tc>
        <w:tc>
          <w:tcPr>
            <w:tcW w:w="3760" w:type="dxa"/>
            <w:vAlign w:val="center"/>
          </w:tcPr>
          <w:p w14:paraId="4194B0FB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Bias testing across customer segments; periodic fairness review.</w:t>
            </w:r>
          </w:p>
        </w:tc>
      </w:tr>
      <w:tr w:rsidR="00034E04" w:rsidRPr="009F2487" w14:paraId="38F98FA9" w14:textId="77777777">
        <w:trPr>
          <w:jc w:val="center"/>
        </w:trPr>
        <w:tc>
          <w:tcPr>
            <w:tcW w:w="2200" w:type="dxa"/>
            <w:vAlign w:val="center"/>
          </w:tcPr>
          <w:p w14:paraId="0B2BC057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Hallucinated responses</w:t>
            </w:r>
          </w:p>
        </w:tc>
        <w:tc>
          <w:tcPr>
            <w:tcW w:w="3400" w:type="dxa"/>
            <w:vAlign w:val="center"/>
          </w:tcPr>
          <w:p w14:paraId="287E8F84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Incorrect information delivered to customers.</w:t>
            </w:r>
          </w:p>
        </w:tc>
        <w:tc>
          <w:tcPr>
            <w:tcW w:w="3760" w:type="dxa"/>
            <w:vAlign w:val="center"/>
          </w:tcPr>
          <w:p w14:paraId="1A548EDE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Response guardrails, retrieval grounding, human review for sensitive cases.</w:t>
            </w:r>
          </w:p>
        </w:tc>
      </w:tr>
      <w:tr w:rsidR="00034E04" w:rsidRPr="009F2487" w14:paraId="1F44AAD6" w14:textId="77777777">
        <w:trPr>
          <w:jc w:val="center"/>
        </w:trPr>
        <w:tc>
          <w:tcPr>
            <w:tcW w:w="2200" w:type="dxa"/>
            <w:vAlign w:val="center"/>
          </w:tcPr>
          <w:p w14:paraId="590920A5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Inaccurate advice</w:t>
            </w:r>
          </w:p>
        </w:tc>
        <w:tc>
          <w:tcPr>
            <w:tcW w:w="3400" w:type="dxa"/>
            <w:vAlign w:val="center"/>
          </w:tcPr>
          <w:p w14:paraId="4E363ECB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Wrong resolutions, rework, and customer dissatisfaction.</w:t>
            </w:r>
          </w:p>
        </w:tc>
        <w:tc>
          <w:tcPr>
            <w:tcW w:w="3760" w:type="dxa"/>
            <w:vAlign w:val="center"/>
          </w:tcPr>
          <w:p w14:paraId="1213DE52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Human-in-the-loop for high-impact guidance; accuracy monitoring against baselines.</w:t>
            </w:r>
          </w:p>
        </w:tc>
      </w:tr>
      <w:tr w:rsidR="00034E04" w:rsidRPr="009F2487" w14:paraId="4D02ED7B" w14:textId="77777777">
        <w:trPr>
          <w:jc w:val="center"/>
        </w:trPr>
        <w:tc>
          <w:tcPr>
            <w:tcW w:w="2200" w:type="dxa"/>
            <w:vAlign w:val="center"/>
          </w:tcPr>
          <w:p w14:paraId="285A8C51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Customer-trust erosion</w:t>
            </w:r>
          </w:p>
        </w:tc>
        <w:tc>
          <w:tcPr>
            <w:tcW w:w="3400" w:type="dxa"/>
            <w:vAlign w:val="center"/>
          </w:tcPr>
          <w:p w14:paraId="34C5B839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Churn and reputational damage.</w:t>
            </w:r>
          </w:p>
        </w:tc>
        <w:tc>
          <w:tcPr>
            <w:tcW w:w="3760" w:type="dxa"/>
            <w:vAlign w:val="center"/>
          </w:tcPr>
          <w:p w14:paraId="20393069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Transparent AI use; always-available human escalation; satisfaction tracking.</w:t>
            </w:r>
          </w:p>
        </w:tc>
      </w:tr>
      <w:tr w:rsidR="00034E04" w:rsidRPr="009F2487" w14:paraId="1D417BC6" w14:textId="77777777">
        <w:trPr>
          <w:jc w:val="center"/>
        </w:trPr>
        <w:tc>
          <w:tcPr>
            <w:tcW w:w="2200" w:type="dxa"/>
            <w:vAlign w:val="center"/>
          </w:tcPr>
          <w:p w14:paraId="045D7083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Agent-displacement anxiety</w:t>
            </w:r>
          </w:p>
        </w:tc>
        <w:tc>
          <w:tcPr>
            <w:tcW w:w="3400" w:type="dxa"/>
            <w:vAlign w:val="center"/>
          </w:tcPr>
          <w:p w14:paraId="0FB2097D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Workforce resistance that slows adoption.</w:t>
            </w:r>
          </w:p>
        </w:tc>
        <w:tc>
          <w:tcPr>
            <w:tcW w:w="3760" w:type="dxa"/>
            <w:vAlign w:val="center"/>
          </w:tcPr>
          <w:p w14:paraId="3C22C738" w14:textId="77777777" w:rsidR="00034E04" w:rsidRPr="009F2487" w:rsidRDefault="00000000">
            <w:pPr>
              <w:spacing w:after="0"/>
              <w:rPr>
                <w:sz w:val="24"/>
                <w:szCs w:val="24"/>
              </w:rPr>
            </w:pPr>
            <w:r w:rsidRPr="009F2487">
              <w:rPr>
                <w:sz w:val="24"/>
                <w:szCs w:val="24"/>
              </w:rPr>
              <w:t>Explicit augmentation-not-replacement commitment; reskilling and clear role paths.</w:t>
            </w:r>
          </w:p>
        </w:tc>
      </w:tr>
    </w:tbl>
    <w:p w14:paraId="743618E4" w14:textId="77777777" w:rsidR="00034E04" w:rsidRDefault="00000000">
      <w:pPr>
        <w:pStyle w:val="Heading2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Active Stage (Months 3-9)</w:t>
      </w:r>
    </w:p>
    <w:p w14:paraId="2EBE9168" w14:textId="77777777" w:rsidR="00A5137A" w:rsidRPr="00A5137A" w:rsidRDefault="00A5137A" w:rsidP="00A5137A"/>
    <w:p w14:paraId="5A65EB59" w14:textId="77777777" w:rsidR="00034E04" w:rsidRPr="009F2487" w:rsidRDefault="00000000">
      <w:pPr>
        <w:rPr>
          <w:sz w:val="24"/>
          <w:szCs w:val="24"/>
        </w:rPr>
      </w:pPr>
      <w:r w:rsidRPr="009F2487">
        <w:rPr>
          <w:b/>
          <w:sz w:val="24"/>
          <w:szCs w:val="24"/>
        </w:rPr>
        <w:t>Goal:</w:t>
      </w:r>
      <w:r w:rsidRPr="009F2487">
        <w:rPr>
          <w:sz w:val="24"/>
          <w:szCs w:val="24"/>
        </w:rPr>
        <w:t xml:space="preserve"> Prove value on contained, measurable pilots with clear baselines, hard metrics, and customer-trust controls.</w:t>
      </w:r>
    </w:p>
    <w:p w14:paraId="13028D60" w14:textId="77777777" w:rsidR="00034E04" w:rsidRPr="009F2487" w:rsidRDefault="00000000">
      <w:pPr>
        <w:rPr>
          <w:sz w:val="24"/>
          <w:szCs w:val="24"/>
        </w:rPr>
      </w:pPr>
      <w:r w:rsidRPr="009F2487">
        <w:rPr>
          <w:b/>
          <w:sz w:val="24"/>
          <w:szCs w:val="24"/>
        </w:rPr>
        <w:t>Resources:</w:t>
      </w:r>
      <w:r w:rsidRPr="009F2487">
        <w:rPr>
          <w:sz w:val="24"/>
          <w:szCs w:val="24"/>
        </w:rPr>
        <w:t xml:space="preserve"> Ring-fenced cross-functional squad, dedicated cloud/tooling budget, secure data access, and vendor support </w:t>
      </w:r>
      <w:proofErr w:type="gramStart"/>
      <w:r w:rsidRPr="009F2487">
        <w:rPr>
          <w:sz w:val="24"/>
          <w:szCs w:val="24"/>
        </w:rPr>
        <w:t>where</w:t>
      </w:r>
      <w:proofErr w:type="gramEnd"/>
      <w:r w:rsidRPr="009F2487">
        <w:rPr>
          <w:sz w:val="24"/>
          <w:szCs w:val="24"/>
        </w:rPr>
        <w:t xml:space="preserve"> required.</w:t>
      </w:r>
    </w:p>
    <w:p w14:paraId="63F65FC2" w14:textId="77777777" w:rsidR="00034E04" w:rsidRPr="009F2487" w:rsidRDefault="00000000">
      <w:pPr>
        <w:rPr>
          <w:sz w:val="24"/>
          <w:szCs w:val="24"/>
        </w:rPr>
      </w:pPr>
      <w:r w:rsidRPr="009F2487">
        <w:rPr>
          <w:b/>
          <w:sz w:val="24"/>
          <w:szCs w:val="24"/>
        </w:rPr>
        <w:t>Stakeholders:</w:t>
      </w:r>
      <w:r w:rsidRPr="009F2487">
        <w:rPr>
          <w:sz w:val="24"/>
          <w:szCs w:val="24"/>
        </w:rPr>
        <w:t xml:space="preserve"> Executive sponsor, care operations, frontline supervisors, care agents, data science, MLOps, IT/platform, legal/privacy, compliance, and CX-platform vendors.</w:t>
      </w:r>
    </w:p>
    <w:p w14:paraId="7DC4850B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lastRenderedPageBreak/>
        <w:t>Pilot Projects</w:t>
      </w:r>
    </w:p>
    <w:p w14:paraId="7730E297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Run an AI agent-assist pilot on selected care queues, using real-time knowledge retrieval, suggested responses, case summarization, and next-step recommendations.</w:t>
      </w:r>
    </w:p>
    <w:p w14:paraId="2971B4C4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Run a parallel churn-risk and next-best-action pilot using care history, billing patterns, product data, service issues, network-experience signals, and customer feedback.</w:t>
      </w:r>
    </w:p>
    <w:p w14:paraId="0A308B10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Use topic modelling on customer reviews, app-store feedback, and care-call transcripts to surface emerging service issues faster than manual review.</w:t>
      </w:r>
    </w:p>
    <w:p w14:paraId="03539FB6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Define success criteria upfront and schedule a formal go/no-go review at the end of the pilot.</w:t>
      </w:r>
    </w:p>
    <w:p w14:paraId="3A22B3C1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Resource Allocation</w:t>
      </w:r>
    </w:p>
    <w:p w14:paraId="6056B427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Assign a protected squad with a care product owner, care operations SME, frontline supervisor, data scientist, data engineer, MLOps engineer, privacy/compliance partner, and platform integration lead.</w:t>
      </w:r>
    </w:p>
    <w:p w14:paraId="794A201E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 xml:space="preserve">Ring-fence budget, tooling, data access approvals, and vendor support so the pilot is not </w:t>
      </w:r>
      <w:proofErr w:type="gramStart"/>
      <w:r w:rsidRPr="009F2487">
        <w:rPr>
          <w:sz w:val="24"/>
          <w:szCs w:val="24"/>
        </w:rPr>
        <w:t>starved</w:t>
      </w:r>
      <w:proofErr w:type="gramEnd"/>
      <w:r w:rsidRPr="009F2487">
        <w:rPr>
          <w:sz w:val="24"/>
          <w:szCs w:val="24"/>
        </w:rPr>
        <w:t xml:space="preserve"> mid-flight.</w:t>
      </w:r>
    </w:p>
    <w:p w14:paraId="2BBF2AF1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Limit scope to selected queues, journeys, and data sources to preserve a clean value signal and avoid premature enterprise rollout.</w:t>
      </w:r>
    </w:p>
    <w:p w14:paraId="5FDF25C2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Data Preparation</w:t>
      </w:r>
    </w:p>
    <w:p w14:paraId="0EB864E3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Assemble compliant AT&amp;T data from care transcripts, CRM/case records, Salesforce, ROME, ADOPT, SSP, Business Center, billing and payment history, order-management records, credit-check outcomes, product/plan data, device-instalment context, customer-provisioning status, network-experience signals, customer reviews, app/web interactions, Jira/bug history, SharePoint/Wiki knowledge, and care knowledge articles.</w:t>
      </w:r>
    </w:p>
    <w:p w14:paraId="53031109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Clean, de-identify where needed, structure, and label the data for intents, resolution outcomes, churn indicators, escalations, sentiment, and first-contact resolution.</w:t>
      </w:r>
    </w:p>
    <w:p w14:paraId="37B1656E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Apply privacy, access-control, and CPNI checks before modelling or inference.</w:t>
      </w:r>
    </w:p>
    <w:p w14:paraId="2B8CFAAA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Build repeatable feature and knowledge pipelines that can move from pilot to production without rework.</w:t>
      </w:r>
    </w:p>
    <w:p w14:paraId="5A790D18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Technology Evaluation</w:t>
      </w:r>
    </w:p>
    <w:p w14:paraId="70F83A8A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Evaluate tools on accuracy, hallucination controls, explainability, privacy controls, inference latency, integration with CRM/IVR/agent desktop, security posture, auditability, and total cost.</w:t>
      </w:r>
    </w:p>
    <w:p w14:paraId="7DEAC4C1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Compare internal build options with capabilities already available in customer-experience platforms, knowledge-management tools, and enterprise AI tooling.</w:t>
      </w:r>
    </w:p>
    <w:p w14:paraId="328B0D6F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Document build-versus-buy rationale, including integration with AT&amp;T workflows such as Salesforce/CRM case management, Business Center, ROME, ADOPT, SSP, IVR, agent desktop, Microsoft Teams, Jira/bug systems, SharePoint/Wiki knowledge, billing/order systems, provisioning signals, and operational dashboards where appropriate.</w:t>
      </w:r>
    </w:p>
    <w:p w14:paraId="1B8F35C4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Performance Metrics</w:t>
      </w:r>
    </w:p>
    <w:p w14:paraId="600E5CE5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Judge pilots on customer and business outcomes, not model accuracy alone.</w:t>
      </w:r>
    </w:p>
    <w:p w14:paraId="220E9BFA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lastRenderedPageBreak/>
        <w:t>Track average handle time, first-contact resolution, customer satisfaction, containment/deflection rate, escalation rate, agent adoption, churn saves, complaint reduction, and quality-review findings.</w:t>
      </w:r>
    </w:p>
    <w:p w14:paraId="2582970B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Establish clean baselines and review results weekly before making the go/no-go decision.</w:t>
      </w:r>
    </w:p>
    <w:p w14:paraId="1DE956F1" w14:textId="77777777" w:rsidR="00034E04" w:rsidRDefault="00000000">
      <w:pPr>
        <w:pStyle w:val="Heading2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Operational Stage (Months 9-18)</w:t>
      </w:r>
    </w:p>
    <w:p w14:paraId="2567A4F7" w14:textId="77777777" w:rsidR="000F791F" w:rsidRPr="000F791F" w:rsidRDefault="000F791F" w:rsidP="000F791F"/>
    <w:p w14:paraId="1BB91C24" w14:textId="77777777" w:rsidR="00034E04" w:rsidRPr="009F2487" w:rsidRDefault="00000000">
      <w:pPr>
        <w:rPr>
          <w:sz w:val="24"/>
          <w:szCs w:val="24"/>
        </w:rPr>
      </w:pPr>
      <w:r w:rsidRPr="009F2487">
        <w:rPr>
          <w:b/>
          <w:sz w:val="24"/>
          <w:szCs w:val="24"/>
        </w:rPr>
        <w:t>Goal:</w:t>
      </w:r>
      <w:r w:rsidRPr="009F2487">
        <w:rPr>
          <w:sz w:val="24"/>
          <w:szCs w:val="24"/>
        </w:rPr>
        <w:t xml:space="preserve"> Move successful pilots into governed production capability across selected queues, channels, and customer journeys.</w:t>
      </w:r>
    </w:p>
    <w:p w14:paraId="27795A96" w14:textId="77777777" w:rsidR="00034E04" w:rsidRPr="009F2487" w:rsidRDefault="00000000">
      <w:pPr>
        <w:rPr>
          <w:sz w:val="24"/>
          <w:szCs w:val="24"/>
        </w:rPr>
      </w:pPr>
      <w:r w:rsidRPr="009F2487">
        <w:rPr>
          <w:b/>
          <w:sz w:val="24"/>
          <w:szCs w:val="24"/>
        </w:rPr>
        <w:t>Resources:</w:t>
      </w:r>
      <w:r w:rsidRPr="009F2487">
        <w:rPr>
          <w:sz w:val="24"/>
          <w:szCs w:val="24"/>
        </w:rPr>
        <w:t xml:space="preserve"> Platform engineering, MLOps, DevSecOps, data engineering, care operations, quality, privacy, compliance, training, and change-management support.</w:t>
      </w:r>
    </w:p>
    <w:p w14:paraId="7594E73C" w14:textId="77777777" w:rsidR="00034E04" w:rsidRPr="009F2487" w:rsidRDefault="00000000">
      <w:pPr>
        <w:rPr>
          <w:sz w:val="24"/>
          <w:szCs w:val="24"/>
        </w:rPr>
      </w:pPr>
      <w:r w:rsidRPr="009F2487">
        <w:rPr>
          <w:b/>
          <w:sz w:val="24"/>
          <w:szCs w:val="24"/>
        </w:rPr>
        <w:t>Stakeholders:</w:t>
      </w:r>
      <w:r w:rsidRPr="009F2487">
        <w:rPr>
          <w:sz w:val="24"/>
          <w:szCs w:val="24"/>
        </w:rPr>
        <w:t xml:space="preserve"> Care leadership, IT/platform teams, CX technology teams, legal/privacy, risk and compliance, HR, workforce representatives, vendor partners, and business leadership.</w:t>
      </w:r>
    </w:p>
    <w:p w14:paraId="6C77D238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Infrastructure Development</w:t>
      </w:r>
    </w:p>
    <w:p w14:paraId="4BC89E10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Build production MLOps with model registry, prompt/version control where applicable, monitoring, automated evaluation, controlled deployment, retraining, and rollback capability.</w:t>
      </w:r>
    </w:p>
    <w:p w14:paraId="6A649F0E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Integrate AI pipelines with Salesforce/CRM case management, Business Center, ROME, ADOPT, SSP, IVR, agent desktop, knowledge base, customer feedback systems, billing, order-management, credit-check, provisioning, product data, device-instalment context, Jira, SharePoint/Wiki, and network-experience signals.</w:t>
      </w:r>
    </w:p>
    <w:p w14:paraId="3136D4B9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Implement real-time inference for agent assist and next-best action, and batch inference where appropriate for churn-risk lists, proactive care campaigns, and quality insights.</w:t>
      </w:r>
    </w:p>
    <w:p w14:paraId="1F8B819E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Process Integration</w:t>
      </w:r>
    </w:p>
    <w:p w14:paraId="45F85E05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Embed AI agent-assist, summarization, intent detection, sentiment signals, and proactive-care prompts into standard care workflows.</w:t>
      </w:r>
    </w:p>
    <w:p w14:paraId="643BB490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Define the decision protocol clearly: when AI recommends, when AI drafts, when AI routes, when it triggers proactive communication, and when mandatory human approval is required.</w:t>
      </w:r>
    </w:p>
    <w:p w14:paraId="618AF4D7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Update SOPs, runbooks, quality frameworks, escalation rules, and knowledge-management processes to reflect the AI-in-the-loop operating model.</w:t>
      </w:r>
    </w:p>
    <w:p w14:paraId="2ADFD7F7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Skill Development</w:t>
      </w:r>
    </w:p>
    <w:p w14:paraId="686CDBDF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Upskill agents and supervisors to interpret, verify, correct, and safely use AI recommendations.</w:t>
      </w:r>
    </w:p>
    <w:p w14:paraId="333BDC3E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Create AI care specialist, knowledge curator, conversation-quality analyst, and care MLOps roles with clear ownership and career paths.</w:t>
      </w:r>
    </w:p>
    <w:p w14:paraId="1A7D1563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Provide ongoing coaching, certification, and feedback loops so capability survives staff rotation and does not remain dependent on a few specialists.</w:t>
      </w:r>
    </w:p>
    <w:p w14:paraId="4BAA28CB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Governance and Compliance</w:t>
      </w:r>
    </w:p>
    <w:p w14:paraId="59EBC591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Enforce privacy, CPNI, access-control, data-retention, and auditability controls in production.</w:t>
      </w:r>
    </w:p>
    <w:p w14:paraId="45073300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lastRenderedPageBreak/>
        <w:t>Run periodic bias, hallucination, quality, and segment-impact reviews across customer groups and interaction types.</w:t>
      </w:r>
    </w:p>
    <w:p w14:paraId="403C7359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Maintain mandatory human-escalation paths, full audit trails, model/prompt change control, quality evidence, and rollback readiness for customer-facing AI.</w:t>
      </w:r>
    </w:p>
    <w:p w14:paraId="6A21E9D5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Scaling Up</w:t>
      </w:r>
    </w:p>
    <w:p w14:paraId="32147BAD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Extend agent assist, proactive care, churn-risk prediction, topic modelling, and next-best action across queues and channels in a controlled sequence.</w:t>
      </w:r>
    </w:p>
    <w:p w14:paraId="56D979E2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Prioritize high-volume and high-impact AT&amp;T journeys such as billing disputes, order fallout, provisioning delays, service degradation, plan/device guidance, postpaid and device-instalment issues, outage communication, and retention-sensitive interactions.</w:t>
      </w:r>
    </w:p>
    <w:p w14:paraId="7025AB5D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Track cumulative value across customer satisfaction, first-contact resolution, churn reduction, cost to serve, agent productivity, and complaint reduction.</w:t>
      </w:r>
    </w:p>
    <w:p w14:paraId="702C0DF0" w14:textId="77777777" w:rsidR="00034E04" w:rsidRPr="009F2487" w:rsidRDefault="00000000">
      <w:pPr>
        <w:pStyle w:val="Heading2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Transformational Stage (Months 18+)</w:t>
      </w:r>
    </w:p>
    <w:p w14:paraId="651F9377" w14:textId="77777777" w:rsidR="00034E04" w:rsidRPr="009F2487" w:rsidRDefault="00000000">
      <w:pPr>
        <w:rPr>
          <w:sz w:val="24"/>
          <w:szCs w:val="24"/>
        </w:rPr>
      </w:pPr>
      <w:r w:rsidRPr="009F2487">
        <w:rPr>
          <w:b/>
          <w:sz w:val="24"/>
          <w:szCs w:val="24"/>
        </w:rPr>
        <w:t>Goal:</w:t>
      </w:r>
      <w:r w:rsidRPr="009F2487">
        <w:rPr>
          <w:sz w:val="24"/>
          <w:szCs w:val="24"/>
        </w:rPr>
        <w:t xml:space="preserve"> Embed proactive, AI-augmented customer service as a core operating model while preserving human accountability for trust-sensitive decisions.</w:t>
      </w:r>
    </w:p>
    <w:p w14:paraId="07693000" w14:textId="77777777" w:rsidR="00034E04" w:rsidRPr="009F2487" w:rsidRDefault="00000000">
      <w:pPr>
        <w:rPr>
          <w:sz w:val="24"/>
          <w:szCs w:val="24"/>
        </w:rPr>
      </w:pPr>
      <w:r w:rsidRPr="009F2487">
        <w:rPr>
          <w:b/>
          <w:sz w:val="24"/>
          <w:szCs w:val="24"/>
        </w:rPr>
        <w:t>Resources:</w:t>
      </w:r>
      <w:r w:rsidRPr="009F2487">
        <w:rPr>
          <w:sz w:val="24"/>
          <w:szCs w:val="24"/>
        </w:rPr>
        <w:t xml:space="preserve"> Sustained platform budget, innovation funding, advanced AI engineering capability, CX vendor co-development, governance capacity, and workforce development investment.</w:t>
      </w:r>
    </w:p>
    <w:p w14:paraId="69631576" w14:textId="77777777" w:rsidR="00034E04" w:rsidRPr="009F2487" w:rsidRDefault="00000000">
      <w:pPr>
        <w:rPr>
          <w:sz w:val="24"/>
          <w:szCs w:val="24"/>
        </w:rPr>
      </w:pPr>
      <w:r w:rsidRPr="009F2487">
        <w:rPr>
          <w:b/>
          <w:sz w:val="24"/>
          <w:szCs w:val="24"/>
        </w:rPr>
        <w:t>Stakeholders:</w:t>
      </w:r>
      <w:r w:rsidRPr="009F2487">
        <w:rPr>
          <w:sz w:val="24"/>
          <w:szCs w:val="24"/>
        </w:rPr>
        <w:t xml:space="preserve"> Corporate strategy, customer-experience leadership, care operations, sales/service leadership, IT/platform teams, enterprise risk, vendor partners, and workforce leadership.</w:t>
      </w:r>
    </w:p>
    <w:p w14:paraId="193B492E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Strategic Alignment</w:t>
      </w:r>
    </w:p>
    <w:p w14:paraId="1273201D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 xml:space="preserve">Tie care AI </w:t>
      </w:r>
      <w:proofErr w:type="gramStart"/>
      <w:r w:rsidRPr="009F2487">
        <w:rPr>
          <w:sz w:val="24"/>
          <w:szCs w:val="24"/>
        </w:rPr>
        <w:t>directly to</w:t>
      </w:r>
      <w:proofErr w:type="gramEnd"/>
      <w:r w:rsidRPr="009F2487">
        <w:rPr>
          <w:sz w:val="24"/>
          <w:szCs w:val="24"/>
        </w:rPr>
        <w:t xml:space="preserve"> enterprise metrics such as customer satisfaction, churn, cost to serve, first-contact resolution, digital adoption, and customer lifetime value.</w:t>
      </w:r>
    </w:p>
    <w:p w14:paraId="65A3A710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Review the care-AI portfolio in the same leadership forum that reviews customer-experience and operational performance.</w:t>
      </w:r>
    </w:p>
    <w:p w14:paraId="524D094C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 xml:space="preserve">Fund initiatives that demonstrate measurable value and </w:t>
      </w:r>
      <w:proofErr w:type="gramStart"/>
      <w:r w:rsidRPr="009F2487">
        <w:rPr>
          <w:sz w:val="24"/>
          <w:szCs w:val="24"/>
        </w:rPr>
        <w:t>retire</w:t>
      </w:r>
      <w:proofErr w:type="gramEnd"/>
      <w:r w:rsidRPr="009F2487">
        <w:rPr>
          <w:sz w:val="24"/>
          <w:szCs w:val="24"/>
        </w:rPr>
        <w:t xml:space="preserve"> initiatives that do not improve customer or business outcomes.</w:t>
      </w:r>
    </w:p>
    <w:p w14:paraId="706A8571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Cultural Shift</w:t>
      </w:r>
    </w:p>
    <w:p w14:paraId="418E4247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Move the care culture from reactive contact handling to prevention, proactive service, and better assisted decisions.</w:t>
      </w:r>
    </w:p>
    <w:p w14:paraId="09916BF2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 xml:space="preserve">Reward customer outcomes and issue prevention, not </w:t>
      </w:r>
      <w:proofErr w:type="gramStart"/>
      <w:r w:rsidRPr="009F2487">
        <w:rPr>
          <w:sz w:val="24"/>
          <w:szCs w:val="24"/>
        </w:rPr>
        <w:t>handle</w:t>
      </w:r>
      <w:proofErr w:type="gramEnd"/>
      <w:r w:rsidRPr="009F2487">
        <w:rPr>
          <w:sz w:val="24"/>
          <w:szCs w:val="24"/>
        </w:rPr>
        <w:t xml:space="preserve"> time alone.</w:t>
      </w:r>
    </w:p>
    <w:p w14:paraId="2AE6E7B3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Share agent success stories where AI helped resolve issues faster, improve trust, or prevent churn, so adoption is reinforced by evidence.</w:t>
      </w:r>
    </w:p>
    <w:p w14:paraId="77538E1F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Ecosystem Engagement</w:t>
      </w:r>
    </w:p>
    <w:p w14:paraId="5B804222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Deepen co-development with customer-experience platform vendors, cloud partners, device/product teams, and network operations to build an end-to-end customer view.</w:t>
      </w:r>
    </w:p>
    <w:p w14:paraId="6275EA64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Participate in industry forums on responsible customer-experience AI, telecom privacy, conversational AI, and contact-centre transformation.</w:t>
      </w:r>
    </w:p>
    <w:p w14:paraId="60ADE893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Use shared standards, reference patterns, and vendor capabilities where they accelerate value without weakening governance or creating lock-in.</w:t>
      </w:r>
    </w:p>
    <w:p w14:paraId="0AC03EF9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lastRenderedPageBreak/>
        <w:t>Continuous Improvement</w:t>
      </w:r>
    </w:p>
    <w:p w14:paraId="0C3C9BB2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Automate drift monitoring, evaluation, retraining, and quality tracking so care models do not silently degrade.</w:t>
      </w:r>
    </w:p>
    <w:p w14:paraId="0C2DA8D9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Feed customer satisfaction scores, resolution outcomes, supervisor reviews, agent corrections, escalations, complaints, and missed-intent patterns back into model and knowledge-base improvement.</w:t>
      </w:r>
    </w:p>
    <w:p w14:paraId="4EB3549D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Track long-term trends in model performance, agent adoption, customer trust, and business impact.</w:t>
      </w:r>
    </w:p>
    <w:p w14:paraId="50C1E553" w14:textId="77777777" w:rsidR="00034E04" w:rsidRPr="009F2487" w:rsidRDefault="00000000">
      <w:pPr>
        <w:pStyle w:val="Heading3"/>
        <w:rPr>
          <w:rFonts w:ascii="Aptos" w:hAnsi="Aptos"/>
          <w:sz w:val="24"/>
          <w:szCs w:val="24"/>
        </w:rPr>
      </w:pPr>
      <w:r w:rsidRPr="009F2487">
        <w:rPr>
          <w:rFonts w:ascii="Aptos" w:hAnsi="Aptos"/>
          <w:sz w:val="24"/>
          <w:szCs w:val="24"/>
        </w:rPr>
        <w:t>Innovation Pipeline</w:t>
      </w:r>
    </w:p>
    <w:p w14:paraId="39877646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Maintain a funded pipeline for generative-AI self-service, conversational assistants, proactive service journeys, AI voice agents for routine interactions, and AI-assisted knowledge management.</w:t>
      </w:r>
    </w:p>
    <w:p w14:paraId="1CD11C18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Pilot proactive customer journeys that combine care data, network-experience signals, billing/order/provisioning context, credit-check and device-instalment signals, and product/service recommendations.</w:t>
      </w:r>
    </w:p>
    <w:p w14:paraId="1D2F9532" w14:textId="77777777" w:rsidR="00034E04" w:rsidRPr="009F2487" w:rsidRDefault="00000000">
      <w:pPr>
        <w:pStyle w:val="ListBullet"/>
        <w:rPr>
          <w:sz w:val="24"/>
          <w:szCs w:val="24"/>
        </w:rPr>
      </w:pPr>
      <w:r w:rsidRPr="009F2487">
        <w:rPr>
          <w:sz w:val="24"/>
          <w:szCs w:val="24"/>
        </w:rPr>
        <w:t>Run horizon scanning so Customer Care anticipates new AI capabilities while always preserving a clear human path for complex, emotional, or trust-sensitive situations.</w:t>
      </w:r>
    </w:p>
    <w:sectPr w:rsidR="00034E04" w:rsidRPr="009F2487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991AFD" w14:textId="77777777" w:rsidR="007447EC" w:rsidRDefault="007447EC">
      <w:pPr>
        <w:spacing w:after="0" w:line="240" w:lineRule="auto"/>
      </w:pPr>
      <w:r>
        <w:separator/>
      </w:r>
    </w:p>
  </w:endnote>
  <w:endnote w:type="continuationSeparator" w:id="0">
    <w:p w14:paraId="5E10C2A3" w14:textId="77777777" w:rsidR="007447EC" w:rsidRDefault="007447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E521A" w14:textId="77777777" w:rsidR="007447EC" w:rsidRDefault="007447EC">
      <w:pPr>
        <w:spacing w:after="0" w:line="240" w:lineRule="auto"/>
      </w:pPr>
      <w:r>
        <w:separator/>
      </w:r>
    </w:p>
  </w:footnote>
  <w:footnote w:type="continuationSeparator" w:id="0">
    <w:p w14:paraId="2469E6CF" w14:textId="77777777" w:rsidR="007447EC" w:rsidRDefault="007447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7962341">
    <w:abstractNumId w:val="8"/>
  </w:num>
  <w:num w:numId="2" w16cid:durableId="322973625">
    <w:abstractNumId w:val="6"/>
  </w:num>
  <w:num w:numId="3" w16cid:durableId="980503438">
    <w:abstractNumId w:val="5"/>
  </w:num>
  <w:num w:numId="4" w16cid:durableId="924798322">
    <w:abstractNumId w:val="4"/>
  </w:num>
  <w:num w:numId="5" w16cid:durableId="372392863">
    <w:abstractNumId w:val="7"/>
  </w:num>
  <w:num w:numId="6" w16cid:durableId="1940795299">
    <w:abstractNumId w:val="3"/>
  </w:num>
  <w:num w:numId="7" w16cid:durableId="144976033">
    <w:abstractNumId w:val="2"/>
  </w:num>
  <w:num w:numId="8" w16cid:durableId="1352142791">
    <w:abstractNumId w:val="1"/>
  </w:num>
  <w:num w:numId="9" w16cid:durableId="973289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4E04"/>
    <w:rsid w:val="0006063C"/>
    <w:rsid w:val="000F791F"/>
    <w:rsid w:val="0015074B"/>
    <w:rsid w:val="001D4901"/>
    <w:rsid w:val="0029639D"/>
    <w:rsid w:val="00326F90"/>
    <w:rsid w:val="00365F4F"/>
    <w:rsid w:val="00490487"/>
    <w:rsid w:val="004A4D1B"/>
    <w:rsid w:val="007447EC"/>
    <w:rsid w:val="007E5B93"/>
    <w:rsid w:val="009F2487"/>
    <w:rsid w:val="00A5137A"/>
    <w:rsid w:val="00AA1D8D"/>
    <w:rsid w:val="00B22AF5"/>
    <w:rsid w:val="00B47730"/>
    <w:rsid w:val="00C57313"/>
    <w:rsid w:val="00CB0664"/>
    <w:rsid w:val="00D40001"/>
    <w:rsid w:val="00E75E12"/>
    <w:rsid w:val="00ED4773"/>
    <w:rsid w:val="00F926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E4FE68"/>
  <w14:defaultImageDpi w14:val="300"/>
  <w15:docId w15:val="{B84EEFDA-081D-4651-BC93-5BD51C9B7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4507</Words>
  <Characters>25694</Characters>
  <Application>Microsoft Office Word</Application>
  <DocSecurity>0</DocSecurity>
  <Lines>214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RAJA SHEKAR BOLLAM</cp:lastModifiedBy>
  <cp:revision>13</cp:revision>
  <dcterms:created xsi:type="dcterms:W3CDTF">2026-06-21T16:10:00Z</dcterms:created>
  <dcterms:modified xsi:type="dcterms:W3CDTF">2026-06-21T16:14:00Z</dcterms:modified>
  <cp:category/>
</cp:coreProperties>
</file>