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64"/>
          <w:sz w:val="34"/>
        </w:rPr>
        <w:t>Required Assignment 2.2: AI and ML Use Cases — Techniques, Features, and Impact</w:t>
      </w:r>
    </w:p>
    <w:p>
      <w:pPr>
        <w:spacing w:after="40"/>
      </w:pPr>
      <w:r>
        <w:rPr>
          <w:color w:val="404040"/>
          <w:sz w:val="19"/>
        </w:rPr>
        <w:t>ISB Certificate Programme in Leadership with AI  |  Module 2: AI and ML Technologies and its Use Cases</w:t>
      </w:r>
    </w:p>
    <w:p>
      <w:pPr>
        <w:spacing w:after="40"/>
      </w:pPr>
      <w:r>
        <w:rPr>
          <w:color w:val="404040"/>
          <w:sz w:val="19"/>
        </w:rPr>
        <w:t>Submitted by: [Your Name]        Date: [Date]        Organization referenced: AT&amp;T</w:t>
      </w:r>
    </w:p>
    <w:p/>
    <w:p>
      <w:pPr>
        <w:spacing w:after="160" w:line="276" w:lineRule="auto"/>
      </w:pPr>
      <w:r>
        <w:t>The table below maps five AI/ML use cases to their predominant machine-learning technique, the data features required to solve them, and the resulting business impact. Each row is then expanded with detailed reasoning and a concrete example, including how the use case applies within a large connectivity enterprise such as AT&amp;T.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74"/>
            <w:shd w:fill="1F3864"/>
          </w:tcPr>
          <w:p>
            <w:r/>
            <w:r>
              <w:rPr>
                <w:b/>
                <w:color w:val="FFFFFF"/>
                <w:sz w:val="19"/>
              </w:rPr>
              <w:t>Use Case</w:t>
            </w:r>
          </w:p>
        </w:tc>
        <w:tc>
          <w:tcPr>
            <w:tcW w:type="dxa" w:w="1134"/>
            <w:shd w:fill="1F3864"/>
          </w:tcPr>
          <w:p>
            <w:r/>
            <w:r>
              <w:rPr>
                <w:b/>
                <w:color w:val="FFFFFF"/>
                <w:sz w:val="19"/>
              </w:rPr>
              <w:t>Domain</w:t>
            </w:r>
          </w:p>
        </w:tc>
        <w:tc>
          <w:tcPr>
            <w:tcW w:type="dxa" w:w="1928"/>
            <w:shd w:fill="1F3864"/>
          </w:tcPr>
          <w:p>
            <w:r/>
            <w:r>
              <w:rPr>
                <w:b/>
                <w:color w:val="FFFFFF"/>
                <w:sz w:val="19"/>
              </w:rPr>
              <w:t>ML Technique (predominant)</w:t>
            </w:r>
          </w:p>
        </w:tc>
        <w:tc>
          <w:tcPr>
            <w:tcW w:type="dxa" w:w="2608"/>
            <w:shd w:fill="1F3864"/>
          </w:tcPr>
          <w:p>
            <w:r/>
            <w:r>
              <w:rPr>
                <w:b/>
                <w:color w:val="FFFFFF"/>
                <w:sz w:val="19"/>
              </w:rPr>
              <w:t>Data Features</w:t>
            </w:r>
          </w:p>
        </w:tc>
        <w:tc>
          <w:tcPr>
            <w:tcW w:type="dxa" w:w="2608"/>
            <w:shd w:fill="1F3864"/>
          </w:tcPr>
          <w:p>
            <w:r/>
            <w:r>
              <w:rPr>
                <w:b/>
                <w:color w:val="FFFFFF"/>
                <w:sz w:val="19"/>
              </w:rPr>
              <w:t>Business Impact</w:t>
            </w:r>
          </w:p>
        </w:tc>
      </w:tr>
      <w:tr>
        <w:tc>
          <w:tcPr>
            <w:tcW w:type="dxa" w:w="1474"/>
          </w:tcPr>
          <w:p>
            <w:r/>
            <w:r>
              <w:rPr>
                <w:sz w:val="19"/>
              </w:rPr>
              <w:t>Diagnosis from symptoms, tests, experience</w:t>
            </w:r>
          </w:p>
        </w:tc>
        <w:tc>
          <w:tcPr>
            <w:tcW w:type="dxa" w:w="1134"/>
          </w:tcPr>
          <w:p>
            <w:r/>
            <w:r>
              <w:rPr>
                <w:sz w:val="19"/>
              </w:rPr>
              <w:t>Pharmaceuticals</w:t>
            </w:r>
          </w:p>
        </w:tc>
        <w:tc>
          <w:tcPr>
            <w:tcW w:type="dxa" w:w="1928"/>
          </w:tcPr>
          <w:p>
            <w:r/>
            <w:r>
              <w:rPr>
                <w:sz w:val="19"/>
              </w:rPr>
              <w:t>ML Supervised / Deep Learning</w:t>
            </w:r>
          </w:p>
        </w:tc>
        <w:tc>
          <w:tcPr>
            <w:tcW w:type="dxa" w:w="2608"/>
          </w:tcPr>
          <w:p>
            <w:r/>
            <w:r>
              <w:rPr>
                <w:sz w:val="19"/>
              </w:rPr>
              <w:t>Symptoms, diagnostic tests, experience</w:t>
            </w:r>
          </w:p>
        </w:tc>
        <w:tc>
          <w:tcPr>
            <w:tcW w:type="dxa" w:w="2608"/>
          </w:tcPr>
          <w:p>
            <w:r/>
            <w:r>
              <w:rPr>
                <w:sz w:val="19"/>
              </w:rPr>
              <w:t>Early predictions; proactive diagnosis  (example provided)</w:t>
            </w:r>
          </w:p>
        </w:tc>
      </w:tr>
      <w:tr>
        <w:tc>
          <w:tcPr>
            <w:tcW w:type="dxa" w:w="1474"/>
          </w:tcPr>
          <w:p>
            <w:r/>
            <w:r>
              <w:rPr>
                <w:sz w:val="19"/>
              </w:rPr>
              <w:t>Credit scoring</w:t>
            </w:r>
          </w:p>
        </w:tc>
        <w:tc>
          <w:tcPr>
            <w:tcW w:type="dxa" w:w="1134"/>
          </w:tcPr>
          <w:p>
            <w:r/>
            <w:r>
              <w:rPr>
                <w:sz w:val="19"/>
              </w:rPr>
              <w:t>Finance</w:t>
            </w:r>
          </w:p>
        </w:tc>
        <w:tc>
          <w:tcPr>
            <w:tcW w:type="dxa" w:w="1928"/>
          </w:tcPr>
          <w:p>
            <w:r/>
            <w:r>
              <w:rPr>
                <w:sz w:val="19"/>
              </w:rPr>
              <w:t>Supervised Learning (classification / regression)</w:t>
            </w:r>
          </w:p>
        </w:tc>
        <w:tc>
          <w:tcPr>
            <w:tcW w:type="dxa" w:w="2608"/>
          </w:tcPr>
          <w:p>
            <w:r/>
            <w:r>
              <w:rPr>
                <w:sz w:val="19"/>
              </w:rPr>
              <w:t>Credit history, income, debt-to-income ratio, repayment and default history, employment, existing obligations, transaction patterns</w:t>
            </w:r>
          </w:p>
        </w:tc>
        <w:tc>
          <w:tcPr>
            <w:tcW w:type="dxa" w:w="2608"/>
          </w:tcPr>
          <w:p>
            <w:r/>
            <w:r>
              <w:rPr>
                <w:sz w:val="19"/>
              </w:rPr>
              <w:t>Faster, more consistent lending decisions; lower default losses; expanded access for thin-file customers</w:t>
            </w:r>
          </w:p>
        </w:tc>
      </w:tr>
      <w:tr>
        <w:tc>
          <w:tcPr>
            <w:tcW w:type="dxa" w:w="1474"/>
          </w:tcPr>
          <w:p>
            <w:r/>
            <w:r>
              <w:rPr>
                <w:sz w:val="19"/>
              </w:rPr>
              <w:t>Predict which employees are likely to leave</w:t>
            </w:r>
          </w:p>
        </w:tc>
        <w:tc>
          <w:tcPr>
            <w:tcW w:type="dxa" w:w="1134"/>
          </w:tcPr>
          <w:p>
            <w:r/>
            <w:r>
              <w:rPr>
                <w:sz w:val="19"/>
              </w:rPr>
              <w:t>HRM</w:t>
            </w:r>
          </w:p>
        </w:tc>
        <w:tc>
          <w:tcPr>
            <w:tcW w:type="dxa" w:w="1928"/>
          </w:tcPr>
          <w:p>
            <w:r/>
            <w:r>
              <w:rPr>
                <w:sz w:val="19"/>
              </w:rPr>
              <w:t>Supervised Learning (binary classification)</w:t>
            </w:r>
          </w:p>
        </w:tc>
        <w:tc>
          <w:tcPr>
            <w:tcW w:type="dxa" w:w="2608"/>
          </w:tcPr>
          <w:p>
            <w:r/>
            <w:r>
              <w:rPr>
                <w:sz w:val="19"/>
              </w:rPr>
              <w:t>Tenure, compensation vs market, performance ratings, promotion history, engagement-survey scores, absenteeism, manager, role, commute distance</w:t>
            </w:r>
          </w:p>
        </w:tc>
        <w:tc>
          <w:tcPr>
            <w:tcW w:type="dxa" w:w="2608"/>
          </w:tcPr>
          <w:p>
            <w:r/>
            <w:r>
              <w:rPr>
                <w:sz w:val="19"/>
              </w:rPr>
              <w:t>Proactive retention of critical talent; lower replacement cost; targeted, timely interventions</w:t>
            </w:r>
          </w:p>
        </w:tc>
      </w:tr>
      <w:tr>
        <w:tc>
          <w:tcPr>
            <w:tcW w:type="dxa" w:w="1474"/>
          </w:tcPr>
          <w:p>
            <w:r/>
            <w:r>
              <w:rPr>
                <w:sz w:val="19"/>
              </w:rPr>
              <w:t>Personalized product recommendations</w:t>
            </w:r>
          </w:p>
        </w:tc>
        <w:tc>
          <w:tcPr>
            <w:tcW w:type="dxa" w:w="1134"/>
          </w:tcPr>
          <w:p>
            <w:r/>
            <w:r>
              <w:rPr>
                <w:sz w:val="19"/>
              </w:rPr>
              <w:t>Retail</w:t>
            </w:r>
          </w:p>
        </w:tc>
        <w:tc>
          <w:tcPr>
            <w:tcW w:type="dxa" w:w="1928"/>
          </w:tcPr>
          <w:p>
            <w:r/>
            <w:r>
              <w:rPr>
                <w:sz w:val="19"/>
              </w:rPr>
              <w:t>ML Unsupervised (collaborative filtering / association rules) + Deep Learning (neural recommenders)</w:t>
            </w:r>
          </w:p>
        </w:tc>
        <w:tc>
          <w:tcPr>
            <w:tcW w:type="dxa" w:w="2608"/>
          </w:tcPr>
          <w:p>
            <w:r/>
            <w:r>
              <w:rPr>
                <w:sz w:val="19"/>
              </w:rPr>
              <w:t>Purchase history, browsing and clickstream behaviour, product attributes, ratings and reviews, session context, demographics</w:t>
            </w:r>
          </w:p>
        </w:tc>
        <w:tc>
          <w:tcPr>
            <w:tcW w:type="dxa" w:w="2608"/>
          </w:tcPr>
          <w:p>
            <w:r/>
            <w:r>
              <w:rPr>
                <w:sz w:val="19"/>
              </w:rPr>
              <w:t>Higher conversion and average order value; deeper engagement and customer retention</w:t>
            </w:r>
          </w:p>
        </w:tc>
      </w:tr>
      <w:tr>
        <w:tc>
          <w:tcPr>
            <w:tcW w:type="dxa" w:w="1474"/>
          </w:tcPr>
          <w:p>
            <w:r/>
            <w:r>
              <w:rPr>
                <w:sz w:val="19"/>
              </w:rPr>
              <w:t>Email is Spam or not</w:t>
            </w:r>
          </w:p>
        </w:tc>
        <w:tc>
          <w:tcPr>
            <w:tcW w:type="dxa" w:w="1134"/>
          </w:tcPr>
          <w:p>
            <w:r/>
            <w:r>
              <w:rPr>
                <w:sz w:val="19"/>
              </w:rPr>
              <w:t>IT</w:t>
            </w:r>
          </w:p>
        </w:tc>
        <w:tc>
          <w:tcPr>
            <w:tcW w:type="dxa" w:w="1928"/>
          </w:tcPr>
          <w:p>
            <w:r/>
            <w:r>
              <w:rPr>
                <w:sz w:val="19"/>
              </w:rPr>
              <w:t>Supervised Learning (text classification) + Deep Learning (NLP / transformers)</w:t>
            </w:r>
          </w:p>
        </w:tc>
        <w:tc>
          <w:tcPr>
            <w:tcW w:type="dxa" w:w="2608"/>
          </w:tcPr>
          <w:p>
            <w:r/>
            <w:r>
              <w:rPr>
                <w:sz w:val="19"/>
              </w:rPr>
              <w:t>Email text and tokens, sender reputation, header metadata, embedded links and attachments, send frequency and volume</w:t>
            </w:r>
          </w:p>
        </w:tc>
        <w:tc>
          <w:tcPr>
            <w:tcW w:type="dxa" w:w="2608"/>
          </w:tcPr>
          <w:p>
            <w:r/>
            <w:r>
              <w:rPr>
                <w:sz w:val="19"/>
              </w:rPr>
              <w:t>Stronger security and phishing defence; less wasted employee time; protected brand and customer trust</w:t>
            </w:r>
          </w:p>
        </w:tc>
      </w:tr>
      <w:tr>
        <w:tc>
          <w:tcPr>
            <w:tcW w:type="dxa" w:w="1474"/>
          </w:tcPr>
          <w:p>
            <w:r/>
            <w:r>
              <w:rPr>
                <w:sz w:val="19"/>
              </w:rPr>
              <w:t>Topic modelling of Movie Reviews</w:t>
            </w:r>
          </w:p>
        </w:tc>
        <w:tc>
          <w:tcPr>
            <w:tcW w:type="dxa" w:w="1134"/>
          </w:tcPr>
          <w:p>
            <w:r/>
            <w:r>
              <w:rPr>
                <w:sz w:val="19"/>
              </w:rPr>
              <w:t>Entertainment</w:t>
            </w:r>
          </w:p>
        </w:tc>
        <w:tc>
          <w:tcPr>
            <w:tcW w:type="dxa" w:w="1928"/>
          </w:tcPr>
          <w:p>
            <w:r/>
            <w:r>
              <w:rPr>
                <w:sz w:val="19"/>
              </w:rPr>
              <w:t>ML Unsupervised (LDA topic modelling / clustering) + Deep Learning (embedding-based topic models)</w:t>
            </w:r>
          </w:p>
        </w:tc>
        <w:tc>
          <w:tcPr>
            <w:tcW w:type="dxa" w:w="2608"/>
          </w:tcPr>
          <w:p>
            <w:r/>
            <w:r>
              <w:rPr>
                <w:sz w:val="19"/>
              </w:rPr>
              <w:t>Review-text corpus, star ratings, reviewer metadata, timestamps</w:t>
            </w:r>
          </w:p>
        </w:tc>
        <w:tc>
          <w:tcPr>
            <w:tcW w:type="dxa" w:w="2608"/>
          </w:tcPr>
          <w:p>
            <w:r/>
            <w:r>
              <w:rPr>
                <w:sz w:val="19"/>
              </w:rPr>
              <w:t>Audience themes and sentiment understood at scale; informs content, marketing and release decisions</w:t>
            </w:r>
          </w:p>
        </w:tc>
      </w:tr>
    </w:tbl>
    <w:p/>
    <w:p>
      <w:pPr>
        <w:pStyle w:val="Heading2"/>
      </w:pPr>
      <w:r>
        <w:t>Detailed Reasoning by Use Case</w:t>
      </w:r>
    </w:p>
    <w:p>
      <w:pPr>
        <w:pStyle w:val="Heading3"/>
      </w:pPr>
      <w:r>
        <w:t>1. Credit Scoring — Finance</w:t>
      </w:r>
    </w:p>
    <w:p>
      <w:pPr>
        <w:spacing w:after="160" w:line="276" w:lineRule="auto"/>
      </w:pPr>
      <w:r>
        <w:t>Credit scoring is a supervised-learning problem: the model is trained on historical applicants whose outcomes (repaid or defaulted) are known, and it learns to predict the probability of default for a new applicant. Classification predicts the default flag; regression can predict a continuous risk score or expected loss. The data features that matter are those that signal repayment capacity and intent — credit history, income, debt-to-income ratio, prior repayment and default behaviour, employment stability, and transaction patterns. The business impact is threefold: decisions become faster and more consistent than manual underwriting, default losses fall because risk is priced more accurately, and access expands because models can responsibly assess thin-file customers using alternative data. In AT&amp;T's own context this is directly relevant — the company runs credit assessments for postpaid plans and device-instalment financing, where better scoring reduces bad debt while approving more good customers at the point of sale.</w:t>
      </w:r>
    </w:p>
    <w:p>
      <w:pPr>
        <w:pStyle w:val="Heading3"/>
      </w:pPr>
      <w:r>
        <w:t>2. Predicting Employee Attrition — HRM</w:t>
      </w:r>
    </w:p>
    <w:p>
      <w:pPr>
        <w:spacing w:after="160" w:line="276" w:lineRule="auto"/>
      </w:pPr>
      <w:r>
        <w:t>Attrition prediction is supervised binary classification: the model learns from past employees (stayed vs left) to estimate each current employee's probability of leaving within a given horizon. The most predictive data features combine objective and sentiment signals — tenure, compensation relative to market, performance ratings, time since last promotion, engagement-survey scores, absenteeism, manager, role, and commute distance. The business impact is the shift from reactive back-filling to proactive retention: HR and managers can intervene before a valued employee resigns, replacement and onboarding costs fall, and interventions are targeted at genuine flight-risk rather than applied broadly. For AT&amp;T, with a large workforce and intense competition for network and software engineering talent, identifying flight-risk in scarce, business-critical roles early is materially valuable.</w:t>
      </w:r>
    </w:p>
    <w:p>
      <w:pPr>
        <w:pStyle w:val="Heading3"/>
      </w:pPr>
      <w:r>
        <w:t>3. Personalized Product Recommendations — Retail</w:t>
      </w:r>
    </w:p>
    <w:p>
      <w:pPr>
        <w:spacing w:after="160" w:line="276" w:lineRule="auto"/>
      </w:pPr>
      <w:r>
        <w:t>Recommendations are most often built with unsupervised techniques and deep learning together — which is why multiple techniques are listed. Collaborative filtering and association-rule mining find patterns across users and products without labelled outcomes, while modern systems use deep neural recommenders and learned embeddings to capture richer, non-linear preferences. The data features are behavioural and contextual: purchase history, browsing and clickstream behaviour, product attributes, ratings and reviews, session context, and demographics. The business impact is higher conversion, larger average order value, and deeper engagement, because customers see relevant options rather than searching unaided. For AT&amp;T this applies to recommending the right device, rate plan, accessory, or add-on across the retail app and website, lifting attach rates and improving the customer experience.</w:t>
      </w:r>
    </w:p>
    <w:p>
      <w:pPr>
        <w:pStyle w:val="Heading3"/>
      </w:pPr>
      <w:r>
        <w:t>4. Email Spam Detection — IT</w:t>
      </w:r>
    </w:p>
    <w:p>
      <w:pPr>
        <w:spacing w:after="160" w:line="276" w:lineRule="auto"/>
      </w:pPr>
      <w:r>
        <w:t>Spam detection is a supervised text-classification problem — the model is trained on emails labelled spam or legitimate — and modern implementations add deep-learning NLP and transformer models to capture subtle, evolving patterns. The relevant data features include the email text and tokens, sender reputation, header metadata, embedded links and attachments, and send frequency and volume. The business impact is stronger security and phishing defence, less employee time lost to junk, and protection of brand and customer trust. This is highly relevant to AT&amp;T, both for protecting its own workforce and, more broadly, in the network-scale filtering of spam and fraudulent messaging and robocalls that AT&amp;T performs as a connectivity provider — a direct extension of the same supervised classification principle.</w:t>
      </w:r>
    </w:p>
    <w:p>
      <w:pPr>
        <w:pStyle w:val="Heading3"/>
      </w:pPr>
      <w:r>
        <w:t>5. Topic Modelling of Movie Reviews — Entertainment</w:t>
      </w:r>
    </w:p>
    <w:p>
      <w:pPr>
        <w:spacing w:after="160" w:line="276" w:lineRule="auto"/>
      </w:pPr>
      <w:r>
        <w:t>Topic modelling is an unsupervised technique: there are no predefined labels, and the algorithm — classically Latent Dirichlet Allocation, increasingly embedding-based models — discovers the latent themes that recur across a large body of review text. The data features are the review-text corpus itself, supported by star ratings, reviewer metadata, and timestamps. The business impact is the ability to understand, at scale, what audiences are actually talking about — plot, acting, visual effects, pacing — and how sentiment on each theme trends, informing content, marketing, and release decisions. The same technique generalises directly to AT&amp;T: applying topic modelling to customer reviews, app-store feedback, and care-call transcripts surfaces emerging product and service issues far earlier than manual review could.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