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E9539" w14:textId="77777777" w:rsidR="006B222A" w:rsidRDefault="00000000">
      <w:pPr>
        <w:pStyle w:val="Heading1"/>
        <w:spacing w:after="40"/>
      </w:pPr>
      <w:r>
        <w:rPr>
          <w:b/>
          <w:bCs/>
          <w:color w:val="1F3864"/>
          <w:sz w:val="30"/>
          <w:szCs w:val="30"/>
        </w:rPr>
        <w:t>Required Assignment 15.2: AI-Enabled Business Model</w:t>
      </w:r>
    </w:p>
    <w:p w14:paraId="78B6DB33" w14:textId="25C4CA47" w:rsidR="006B222A" w:rsidRDefault="00000000">
      <w:pPr>
        <w:spacing w:before="60" w:after="60" w:line="300" w:lineRule="auto"/>
      </w:pPr>
      <w:r>
        <w:t xml:space="preserve">Name: Raja Shekar Bollam </w:t>
      </w:r>
    </w:p>
    <w:p w14:paraId="1A0435D5" w14:textId="77777777" w:rsidR="006B222A" w:rsidRDefault="00000000">
      <w:pPr>
        <w:pStyle w:val="Heading2"/>
        <w:spacing w:before="260" w:after="100"/>
      </w:pPr>
      <w:r>
        <w:rPr>
          <w:b/>
          <w:bCs/>
          <w:color w:val="1F3864"/>
          <w:sz w:val="25"/>
          <w:szCs w:val="25"/>
        </w:rPr>
        <w:t>Introduction</w:t>
      </w:r>
    </w:p>
    <w:p w14:paraId="2E91DB10" w14:textId="77777777" w:rsidR="006B222A" w:rsidRDefault="00000000">
      <w:pPr>
        <w:spacing w:before="60" w:after="60" w:line="300" w:lineRule="auto"/>
      </w:pPr>
      <w:r>
        <w:t xml:space="preserve">AT&amp;T Business Technology Product Development runs the Sales Tooling ecosystem — Salesforce, ROME, ADOPT, SSP, and Business Center — that powers the bank of business-critical sell, market, order, and manage flows for AT&amp;T’s products. This AI-enabled business model reimagines those functions through </w:t>
      </w:r>
      <w:r>
        <w:rPr>
          <w:b/>
          <w:bCs/>
        </w:rPr>
        <w:t>human–AI collaboration</w:t>
      </w:r>
      <w:r>
        <w:t>, not automation alone, so the organisation can deliver more engineering and business outcomes at a lower cost base (the ~15% budget-reduction mandate), with faster go-to-market and higher quality. It applies the Level 3 organisational model (human augments machine, machine augments human, and reimagined business processes), a governed operating model, and a phased adoption path.</w:t>
      </w:r>
    </w:p>
    <w:p w14:paraId="2C8DAE82" w14:textId="77777777" w:rsidR="006B222A" w:rsidRDefault="00000000">
      <w:pPr>
        <w:pStyle w:val="Heading2"/>
        <w:spacing w:before="260" w:after="100"/>
      </w:pPr>
      <w:r>
        <w:rPr>
          <w:b/>
          <w:bCs/>
          <w:color w:val="1F3864"/>
          <w:sz w:val="25"/>
          <w:szCs w:val="25"/>
        </w:rPr>
        <w:t>1. AI-Enabled Model by Business Function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9"/>
        <w:gridCol w:w="5141"/>
        <w:gridCol w:w="2520"/>
      </w:tblGrid>
      <w:tr w:rsidR="006B222A" w14:paraId="43164C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1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C85D2" w14:textId="77777777" w:rsidR="006B222A" w:rsidRDefault="00000000">
            <w:r>
              <w:rPr>
                <w:b/>
                <w:bCs/>
                <w:sz w:val="21"/>
                <w:szCs w:val="21"/>
              </w:rPr>
              <w:t>Business function</w:t>
            </w:r>
          </w:p>
        </w:tc>
        <w:tc>
          <w:tcPr>
            <w:tcW w:w="514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6A5E7" w14:textId="77777777" w:rsidR="006B222A" w:rsidRDefault="00000000">
            <w:r>
              <w:rPr>
                <w:b/>
                <w:bCs/>
                <w:sz w:val="21"/>
                <w:szCs w:val="21"/>
              </w:rPr>
              <w:t>AI-enabled reimagining at AT&amp;T</w:t>
            </w:r>
          </w:p>
        </w:tc>
        <w:tc>
          <w:tcPr>
            <w:tcW w:w="25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755E1" w14:textId="77777777" w:rsidR="006B222A" w:rsidRDefault="00000000">
            <w:r>
              <w:rPr>
                <w:b/>
                <w:bCs/>
                <w:sz w:val="21"/>
                <w:szCs w:val="21"/>
              </w:rPr>
              <w:t>Collaboration mode</w:t>
            </w:r>
          </w:p>
        </w:tc>
      </w:tr>
      <w:tr w:rsidR="006B222A" w14:paraId="56F88C42" w14:textId="77777777">
        <w:tblPrEx>
          <w:tblCellMar>
            <w:top w:w="0" w:type="dxa"/>
            <w:bottom w:w="0" w:type="dxa"/>
          </w:tblCellMar>
        </w:tblPrEx>
        <w:tc>
          <w:tcPr>
            <w:tcW w:w="241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ACABF" w14:textId="77777777" w:rsidR="006B222A" w:rsidRDefault="00000000">
            <w:r>
              <w:rPr>
                <w:sz w:val="21"/>
                <w:szCs w:val="21"/>
              </w:rPr>
              <w:t>Customer management / Sales &amp; Ordering</w:t>
            </w:r>
          </w:p>
        </w:tc>
        <w:tc>
          <w:tcPr>
            <w:tcW w:w="514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0E44A" w14:textId="77777777" w:rsidR="006B222A" w:rsidRDefault="00000000">
            <w:r>
              <w:rPr>
                <w:sz w:val="21"/>
                <w:szCs w:val="21"/>
              </w:rPr>
              <w:t>Generative-AI assistants over Salesforce, ROME, ADOPT, and SSP guide sellers on pricing, contracting, and configuration, recommend the right plan or product, and provide conversational order support.</w:t>
            </w:r>
          </w:p>
        </w:tc>
        <w:tc>
          <w:tcPr>
            <w:tcW w:w="25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2E219" w14:textId="77777777" w:rsidR="006B222A" w:rsidRDefault="00000000">
            <w:r>
              <w:rPr>
                <w:sz w:val="21"/>
                <w:szCs w:val="21"/>
              </w:rPr>
              <w:t>Machines augment humans</w:t>
            </w:r>
          </w:p>
        </w:tc>
      </w:tr>
      <w:tr w:rsidR="006B222A" w14:paraId="48A93AF8" w14:textId="77777777">
        <w:tblPrEx>
          <w:tblCellMar>
            <w:top w:w="0" w:type="dxa"/>
            <w:bottom w:w="0" w:type="dxa"/>
          </w:tblCellMar>
        </w:tblPrEx>
        <w:tc>
          <w:tcPr>
            <w:tcW w:w="241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99C24" w14:textId="77777777" w:rsidR="006B222A" w:rsidRDefault="00000000">
            <w:r>
              <w:rPr>
                <w:sz w:val="21"/>
                <w:szCs w:val="21"/>
              </w:rPr>
              <w:t>Supply chain / Provisioning &amp; fulfilment</w:t>
            </w:r>
          </w:p>
        </w:tc>
        <w:tc>
          <w:tcPr>
            <w:tcW w:w="514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7D498" w14:textId="77777777" w:rsidR="006B222A" w:rsidRDefault="00000000">
            <w:r>
              <w:rPr>
                <w:sz w:val="21"/>
                <w:szCs w:val="21"/>
              </w:rPr>
              <w:t>AI predicts order fallout, detects provisioning delays, and maps interfaces and backend dependencies across ADI, AVPN, and B-VOIP to reduce turnaround time.</w:t>
            </w:r>
          </w:p>
        </w:tc>
        <w:tc>
          <w:tcPr>
            <w:tcW w:w="25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37195" w14:textId="77777777" w:rsidR="006B222A" w:rsidRDefault="00000000">
            <w:r>
              <w:rPr>
                <w:sz w:val="21"/>
                <w:szCs w:val="21"/>
              </w:rPr>
              <w:t>Reimagine process</w:t>
            </w:r>
          </w:p>
        </w:tc>
      </w:tr>
      <w:tr w:rsidR="006B222A" w14:paraId="24373B2B" w14:textId="77777777">
        <w:tblPrEx>
          <w:tblCellMar>
            <w:top w:w="0" w:type="dxa"/>
            <w:bottom w:w="0" w:type="dxa"/>
          </w:tblCellMar>
        </w:tblPrEx>
        <w:tc>
          <w:tcPr>
            <w:tcW w:w="241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80DC5" w14:textId="77777777" w:rsidR="006B222A" w:rsidRDefault="00000000">
            <w:r>
              <w:rPr>
                <w:sz w:val="21"/>
                <w:szCs w:val="21"/>
              </w:rPr>
              <w:t>Product development / Engineering (SDLC)</w:t>
            </w:r>
          </w:p>
        </w:tc>
        <w:tc>
          <w:tcPr>
            <w:tcW w:w="514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4F198" w14:textId="77777777" w:rsidR="006B222A" w:rsidRDefault="00000000">
            <w:r>
              <w:rPr>
                <w:sz w:val="21"/>
                <w:szCs w:val="21"/>
              </w:rPr>
              <w:t>Business Analyst, Scrum Master, and QA agents; a Code Intelligence Factory that reverse-engineers applications into reusable BRDs, HLDs, and LLDs across Pricing, Contracting, Credit Check, and Billing.</w:t>
            </w:r>
          </w:p>
        </w:tc>
        <w:tc>
          <w:tcPr>
            <w:tcW w:w="25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52272" w14:textId="77777777" w:rsidR="006B222A" w:rsidRDefault="00000000">
            <w:r>
              <w:rPr>
                <w:sz w:val="21"/>
                <w:szCs w:val="21"/>
              </w:rPr>
              <w:t>Machines augment humans + humans augment machines (review)</w:t>
            </w:r>
          </w:p>
        </w:tc>
      </w:tr>
      <w:tr w:rsidR="006B222A" w14:paraId="7274FA43" w14:textId="77777777">
        <w:tblPrEx>
          <w:tblCellMar>
            <w:top w:w="0" w:type="dxa"/>
            <w:bottom w:w="0" w:type="dxa"/>
          </w:tblCellMar>
        </w:tblPrEx>
        <w:tc>
          <w:tcPr>
            <w:tcW w:w="241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5AC98" w14:textId="77777777" w:rsidR="006B222A" w:rsidRDefault="00000000">
            <w:r>
              <w:rPr>
                <w:sz w:val="21"/>
                <w:szCs w:val="21"/>
              </w:rPr>
              <w:t>Operations / Production support</w:t>
            </w:r>
          </w:p>
        </w:tc>
        <w:tc>
          <w:tcPr>
            <w:tcW w:w="514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B4A78" w14:textId="77777777" w:rsidR="006B222A" w:rsidRDefault="00000000">
            <w:r>
              <w:rPr>
                <w:sz w:val="21"/>
                <w:szCs w:val="21"/>
              </w:rPr>
              <w:t>An Azure Logs Analysis agent with incident-pattern prediction triages issues before escalation; Grafana dashboard and UI-analytics builders speed diagnostics.</w:t>
            </w:r>
          </w:p>
        </w:tc>
        <w:tc>
          <w:tcPr>
            <w:tcW w:w="25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48BD3" w14:textId="77777777" w:rsidR="006B222A" w:rsidRDefault="00000000">
            <w:r>
              <w:rPr>
                <w:sz w:val="21"/>
                <w:szCs w:val="21"/>
              </w:rPr>
              <w:t>Machines augment humans</w:t>
            </w:r>
          </w:p>
        </w:tc>
      </w:tr>
      <w:tr w:rsidR="006B222A" w14:paraId="03AB991D" w14:textId="77777777">
        <w:tblPrEx>
          <w:tblCellMar>
            <w:top w:w="0" w:type="dxa"/>
            <w:bottom w:w="0" w:type="dxa"/>
          </w:tblCellMar>
        </w:tblPrEx>
        <w:tc>
          <w:tcPr>
            <w:tcW w:w="241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1C9AA" w14:textId="77777777" w:rsidR="006B222A" w:rsidRDefault="00000000">
            <w:r>
              <w:rPr>
                <w:sz w:val="21"/>
                <w:szCs w:val="21"/>
              </w:rPr>
              <w:t>Marketing &amp; customer engagement</w:t>
            </w:r>
          </w:p>
        </w:tc>
        <w:tc>
          <w:tcPr>
            <w:tcW w:w="514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232D6" w14:textId="77777777" w:rsidR="006B222A" w:rsidRDefault="00000000">
            <w:r>
              <w:rPr>
                <w:sz w:val="21"/>
                <w:szCs w:val="21"/>
              </w:rPr>
              <w:t>Generative AI for campaign copy, personalisation, and multilingual customer communication.</w:t>
            </w:r>
          </w:p>
        </w:tc>
        <w:tc>
          <w:tcPr>
            <w:tcW w:w="25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4F86F" w14:textId="77777777" w:rsidR="006B222A" w:rsidRDefault="00000000">
            <w:r>
              <w:rPr>
                <w:sz w:val="21"/>
                <w:szCs w:val="21"/>
              </w:rPr>
              <w:t>Machines augment humans</w:t>
            </w:r>
          </w:p>
        </w:tc>
      </w:tr>
      <w:tr w:rsidR="006B222A" w14:paraId="67BCB157" w14:textId="77777777">
        <w:tblPrEx>
          <w:tblCellMar>
            <w:top w:w="0" w:type="dxa"/>
            <w:bottom w:w="0" w:type="dxa"/>
          </w:tblCellMar>
        </w:tblPrEx>
        <w:tc>
          <w:tcPr>
            <w:tcW w:w="241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D9864" w14:textId="77777777" w:rsidR="006B222A" w:rsidRDefault="00000000">
            <w:r>
              <w:rPr>
                <w:sz w:val="21"/>
                <w:szCs w:val="21"/>
              </w:rPr>
              <w:t>Workforce / HR</w:t>
            </w:r>
          </w:p>
        </w:tc>
        <w:tc>
          <w:tcPr>
            <w:tcW w:w="514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C30A3" w14:textId="77777777" w:rsidR="006B222A" w:rsidRDefault="00000000">
            <w:r>
              <w:rPr>
                <w:sz w:val="21"/>
                <w:szCs w:val="21"/>
              </w:rPr>
              <w:t>Skill-mapping and Project/Program Planner agents integrate Jira, SharePoint, and employee-skill data for resource alignment and planning.</w:t>
            </w:r>
          </w:p>
        </w:tc>
        <w:tc>
          <w:tcPr>
            <w:tcW w:w="25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29DCD" w14:textId="77777777" w:rsidR="006B222A" w:rsidRDefault="00000000">
            <w:r>
              <w:rPr>
                <w:sz w:val="21"/>
                <w:szCs w:val="21"/>
              </w:rPr>
              <w:t>Reimagine process</w:t>
            </w:r>
          </w:p>
        </w:tc>
      </w:tr>
      <w:tr w:rsidR="006B222A" w14:paraId="6283A17E" w14:textId="77777777">
        <w:tblPrEx>
          <w:tblCellMar>
            <w:top w:w="0" w:type="dxa"/>
            <w:bottom w:w="0" w:type="dxa"/>
          </w:tblCellMar>
        </w:tblPrEx>
        <w:tc>
          <w:tcPr>
            <w:tcW w:w="241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C37B6" w14:textId="77777777" w:rsidR="006B222A" w:rsidRDefault="00000000">
            <w:r>
              <w:rPr>
                <w:sz w:val="21"/>
                <w:szCs w:val="21"/>
              </w:rPr>
              <w:t>Finance / FinOps</w:t>
            </w:r>
          </w:p>
        </w:tc>
        <w:tc>
          <w:tcPr>
            <w:tcW w:w="514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22A8B" w14:textId="77777777" w:rsidR="006B222A" w:rsidRDefault="00000000">
            <w:r>
              <w:rPr>
                <w:sz w:val="21"/>
                <w:szCs w:val="21"/>
              </w:rPr>
              <w:t>An Azure Cost / FinOps optimiser reduces cloud spend, measurable directly against the budget mandate.</w:t>
            </w:r>
          </w:p>
        </w:tc>
        <w:tc>
          <w:tcPr>
            <w:tcW w:w="25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6DFC7" w14:textId="77777777" w:rsidR="006B222A" w:rsidRDefault="00000000">
            <w:r>
              <w:rPr>
                <w:sz w:val="21"/>
                <w:szCs w:val="21"/>
              </w:rPr>
              <w:t>Machines augment humans</w:t>
            </w:r>
          </w:p>
        </w:tc>
      </w:tr>
    </w:tbl>
    <w:p w14:paraId="6ED7548F" w14:textId="77777777" w:rsidR="006B222A" w:rsidRDefault="006B222A">
      <w:pPr>
        <w:spacing w:after="60"/>
      </w:pPr>
    </w:p>
    <w:p w14:paraId="55D3E078" w14:textId="684850B4" w:rsidR="006B222A" w:rsidRDefault="00000000">
      <w:pPr>
        <w:pStyle w:val="Heading2"/>
        <w:spacing w:before="260" w:after="100"/>
      </w:pPr>
      <w:r>
        <w:rPr>
          <w:b/>
          <w:bCs/>
          <w:color w:val="1F3864"/>
          <w:sz w:val="25"/>
          <w:szCs w:val="25"/>
        </w:rPr>
        <w:t xml:space="preserve">2. Operating Model </w:t>
      </w:r>
    </w:p>
    <w:p w14:paraId="0125780D" w14:textId="77777777" w:rsidR="004C5A74" w:rsidRDefault="00000000">
      <w:pPr>
        <w:spacing w:before="60" w:after="60" w:line="300" w:lineRule="auto"/>
      </w:pPr>
      <w:r>
        <w:rPr>
          <w:b/>
          <w:bCs/>
        </w:rPr>
        <w:t>Data pipeline:</w:t>
      </w:r>
      <w:r>
        <w:t xml:space="preserve"> consolidate telemetry, tickets, design documents, and Sales Tooling data with governance and access control. </w:t>
      </w:r>
    </w:p>
    <w:p w14:paraId="33FCBCFA" w14:textId="77777777" w:rsidR="004C5A74" w:rsidRDefault="00000000">
      <w:pPr>
        <w:spacing w:before="60" w:after="60" w:line="300" w:lineRule="auto"/>
      </w:pPr>
      <w:r>
        <w:rPr>
          <w:b/>
          <w:bCs/>
        </w:rPr>
        <w:lastRenderedPageBreak/>
        <w:t>Algorithms:</w:t>
      </w:r>
      <w:r>
        <w:t xml:space="preserve"> ML and LLM models for prediction, retrieval, and generation using AT&amp;T-enabled tools (GitHub Copilot, Claude, GPT). </w:t>
      </w:r>
    </w:p>
    <w:p w14:paraId="2025A588" w14:textId="77777777" w:rsidR="004C5A74" w:rsidRDefault="00000000">
      <w:pPr>
        <w:spacing w:before="60" w:after="60" w:line="300" w:lineRule="auto"/>
      </w:pPr>
      <w:r>
        <w:rPr>
          <w:b/>
          <w:bCs/>
        </w:rPr>
        <w:t>Software infrastructure:</w:t>
      </w:r>
      <w:r>
        <w:t xml:space="preserve"> Azure-first, multi-vendor, integrated with existing legacy systems. </w:t>
      </w:r>
    </w:p>
    <w:p w14:paraId="3C573270" w14:textId="01EA9A14" w:rsidR="006B222A" w:rsidRDefault="00000000">
      <w:pPr>
        <w:spacing w:before="60" w:after="60" w:line="300" w:lineRule="auto"/>
      </w:pPr>
      <w:r>
        <w:rPr>
          <w:b/>
          <w:bCs/>
        </w:rPr>
        <w:t>Experimentation platform:</w:t>
      </w:r>
      <w:r>
        <w:t xml:space="preserve"> a governed proof-of-concept and evaluation harness (building on the Model Context Protocol server PoC and preferred coding-practice benchmarks) validates each model before production, with human-in-the-loop review for customer- and network-impacting outputs.</w:t>
      </w:r>
    </w:p>
    <w:p w14:paraId="7836BA2A" w14:textId="77777777" w:rsidR="006B222A" w:rsidRDefault="00000000">
      <w:pPr>
        <w:pStyle w:val="Heading2"/>
        <w:spacing w:before="260" w:after="100"/>
      </w:pPr>
      <w:r>
        <w:rPr>
          <w:b/>
          <w:bCs/>
          <w:color w:val="1F3864"/>
          <w:sz w:val="25"/>
          <w:szCs w:val="25"/>
        </w:rPr>
        <w:t>3. Value Creation and KPIs</w:t>
      </w:r>
    </w:p>
    <w:p w14:paraId="4B2B1AEB" w14:textId="77777777" w:rsidR="003D11DA" w:rsidRDefault="00000000">
      <w:pPr>
        <w:spacing w:before="60" w:after="60" w:line="300" w:lineRule="auto"/>
      </w:pPr>
      <w:r>
        <w:t>Expected value: reduced development cycle time and go-to-market; fewer production incidents and faster resolution; reusable engineering knowledge across teams; lower cloud cost; and stronger sales enablement. Measured through cycle-time reduction, defect/incident rates, mean-time-to-resolution, cloud-cost savings, and adoption</w:t>
      </w:r>
      <w:r w:rsidR="000B0CC5">
        <w:t xml:space="preserve">. </w:t>
      </w:r>
    </w:p>
    <w:p w14:paraId="0EDC01D6" w14:textId="2CB96C13" w:rsidR="000B0CC5" w:rsidRDefault="000B0CC5">
      <w:pPr>
        <w:spacing w:before="60" w:after="60" w:line="300" w:lineRule="auto"/>
      </w:pPr>
      <w:r>
        <w:t>In AT&amp;T we have developed AI solution – Azure Cost Optimizer with Lang Graph Orchestration, Model Context Protocol Integration Layer and Azure Cost Management API in Azure with AT&amp;T’s LiteLLM.</w:t>
      </w:r>
      <w:r w:rsidR="003D11DA">
        <w:t xml:space="preserve"> This software gives recommendations on what is expensive, stale resources, anomalies and recommendations on best practices.</w:t>
      </w:r>
    </w:p>
    <w:p w14:paraId="082C46D8" w14:textId="21D17566" w:rsidR="003D11DA" w:rsidRPr="000B0CC5" w:rsidRDefault="003D11DA">
      <w:pPr>
        <w:spacing w:before="60" w:after="60" w:line="300" w:lineRule="auto"/>
        <w:rPr>
          <w:color w:val="8A5A00"/>
        </w:rPr>
      </w:pPr>
      <w:r>
        <w:t>This software helped us save 2.4M USD across 50 Azure Subscriptions.</w:t>
      </w:r>
    </w:p>
    <w:p w14:paraId="603076BB" w14:textId="5CEC0439" w:rsidR="006B222A" w:rsidRDefault="00000000">
      <w:pPr>
        <w:pStyle w:val="Heading2"/>
        <w:spacing w:before="260" w:after="100"/>
      </w:pPr>
      <w:r>
        <w:rPr>
          <w:b/>
          <w:bCs/>
          <w:color w:val="1F3864"/>
          <w:sz w:val="25"/>
          <w:szCs w:val="25"/>
        </w:rPr>
        <w:t>4. Barriers and Mitigations</w:t>
      </w:r>
    </w:p>
    <w:p w14:paraId="3E47D06E" w14:textId="77777777" w:rsidR="006B222A" w:rsidRDefault="00000000">
      <w:pPr>
        <w:spacing w:before="60" w:after="60" w:line="300" w:lineRule="auto"/>
      </w:pPr>
      <w:r>
        <w:t>Principal barriers are data quality and access, governance and security, engineering-team adoption, and skill gaps. These are mitigated through AI SPOCs for knowledge sharing, reference coding scaffolds for consistency, AI awareness and demo sessions to build pull, and a phased AI use-case roadmap (the team’s 13 identified use cases sequenced across three quarters) so change is delivered in governed, low-risk increments.</w:t>
      </w:r>
    </w:p>
    <w:sectPr w:rsidR="006B222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E02B88"/>
    <w:multiLevelType w:val="hybridMultilevel"/>
    <w:tmpl w:val="21CC0AC2"/>
    <w:lvl w:ilvl="0" w:tplc="FFB46842">
      <w:start w:val="1"/>
      <w:numFmt w:val="bullet"/>
      <w:lvlText w:val="●"/>
      <w:lvlJc w:val="left"/>
      <w:pPr>
        <w:ind w:left="720" w:hanging="360"/>
      </w:pPr>
    </w:lvl>
    <w:lvl w:ilvl="1" w:tplc="274E65D8">
      <w:start w:val="1"/>
      <w:numFmt w:val="bullet"/>
      <w:lvlText w:val="○"/>
      <w:lvlJc w:val="left"/>
      <w:pPr>
        <w:ind w:left="1440" w:hanging="360"/>
      </w:pPr>
    </w:lvl>
    <w:lvl w:ilvl="2" w:tplc="9F4A61C6">
      <w:start w:val="1"/>
      <w:numFmt w:val="bullet"/>
      <w:lvlText w:val="■"/>
      <w:lvlJc w:val="left"/>
      <w:pPr>
        <w:ind w:left="2160" w:hanging="360"/>
      </w:pPr>
    </w:lvl>
    <w:lvl w:ilvl="3" w:tplc="542C9318">
      <w:start w:val="1"/>
      <w:numFmt w:val="bullet"/>
      <w:lvlText w:val="●"/>
      <w:lvlJc w:val="left"/>
      <w:pPr>
        <w:ind w:left="2880" w:hanging="360"/>
      </w:pPr>
    </w:lvl>
    <w:lvl w:ilvl="4" w:tplc="7D300084">
      <w:start w:val="1"/>
      <w:numFmt w:val="bullet"/>
      <w:lvlText w:val="○"/>
      <w:lvlJc w:val="left"/>
      <w:pPr>
        <w:ind w:left="3600" w:hanging="360"/>
      </w:pPr>
    </w:lvl>
    <w:lvl w:ilvl="5" w:tplc="1654D2A2">
      <w:start w:val="1"/>
      <w:numFmt w:val="bullet"/>
      <w:lvlText w:val="■"/>
      <w:lvlJc w:val="left"/>
      <w:pPr>
        <w:ind w:left="4320" w:hanging="360"/>
      </w:pPr>
    </w:lvl>
    <w:lvl w:ilvl="6" w:tplc="2800F6D6">
      <w:start w:val="1"/>
      <w:numFmt w:val="bullet"/>
      <w:lvlText w:val="●"/>
      <w:lvlJc w:val="left"/>
      <w:pPr>
        <w:ind w:left="5040" w:hanging="360"/>
      </w:pPr>
    </w:lvl>
    <w:lvl w:ilvl="7" w:tplc="389E627A">
      <w:start w:val="1"/>
      <w:numFmt w:val="bullet"/>
      <w:lvlText w:val="●"/>
      <w:lvlJc w:val="left"/>
      <w:pPr>
        <w:ind w:left="5760" w:hanging="360"/>
      </w:pPr>
    </w:lvl>
    <w:lvl w:ilvl="8" w:tplc="623E6464">
      <w:start w:val="1"/>
      <w:numFmt w:val="bullet"/>
      <w:lvlText w:val="●"/>
      <w:lvlJc w:val="left"/>
      <w:pPr>
        <w:ind w:left="6480" w:hanging="360"/>
      </w:pPr>
    </w:lvl>
  </w:abstractNum>
  <w:num w:numId="1" w16cid:durableId="12048292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222A"/>
    <w:rsid w:val="000B0CC5"/>
    <w:rsid w:val="000F6771"/>
    <w:rsid w:val="00295BC5"/>
    <w:rsid w:val="00341408"/>
    <w:rsid w:val="003D11DA"/>
    <w:rsid w:val="004C5A74"/>
    <w:rsid w:val="00506D42"/>
    <w:rsid w:val="006B222A"/>
    <w:rsid w:val="00EC3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26239"/>
  <w15:docId w15:val="{E8F506CB-62FD-4A05-86B7-1C40D130C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11111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629</Words>
  <Characters>3591</Characters>
  <Application>Microsoft Office Word</Application>
  <DocSecurity>0</DocSecurity>
  <Lines>29</Lines>
  <Paragraphs>8</Paragraphs>
  <ScaleCrop>false</ScaleCrop>
  <Company/>
  <LinksUpToDate>false</LinksUpToDate>
  <CharactersWithSpaces>4212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RAJA SHEKAR BOLLAM</cp:lastModifiedBy>
  <cp:revision>10</cp:revision>
  <dcterms:created xsi:type="dcterms:W3CDTF">2026-07-29T18:23:00Z</dcterms:created>
  <dcterms:modified xsi:type="dcterms:W3CDTF">2026-07-29T18:26:00Z</dcterms:modified>
</cp:coreProperties>
</file>