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1F05" w14:textId="77777777" w:rsidR="00206AAD" w:rsidRDefault="00000000">
      <w:pPr>
        <w:pStyle w:val="Heading1"/>
        <w:spacing w:after="40"/>
      </w:pPr>
      <w:r>
        <w:rPr>
          <w:b/>
          <w:bCs/>
          <w:color w:val="1F3864"/>
          <w:sz w:val="30"/>
          <w:szCs w:val="30"/>
        </w:rPr>
        <w:t>Required Assignment 16.3: Change Management Plan</w:t>
      </w:r>
    </w:p>
    <w:p w14:paraId="07F25045" w14:textId="63329009" w:rsidR="00206AAD" w:rsidRDefault="00000000">
      <w:pPr>
        <w:spacing w:before="60" w:after="60" w:line="300" w:lineRule="auto"/>
      </w:pPr>
      <w:r>
        <w:t xml:space="preserve">Name: Raja Shekar </w:t>
      </w:r>
      <w:proofErr w:type="spellStart"/>
      <w:r>
        <w:t>Bollam</w:t>
      </w:r>
      <w:proofErr w:type="spellEnd"/>
    </w:p>
    <w:p w14:paraId="75FE0B7B" w14:textId="77777777" w:rsidR="00206AAD" w:rsidRDefault="00000000">
      <w:pPr>
        <w:pStyle w:val="Heading2"/>
        <w:spacing w:before="260" w:after="100"/>
      </w:pPr>
      <w:r>
        <w:rPr>
          <w:b/>
          <w:bCs/>
          <w:color w:val="1F3864"/>
          <w:sz w:val="25"/>
          <w:szCs w:val="25"/>
        </w:rPr>
        <w:t>Introduction</w:t>
      </w:r>
    </w:p>
    <w:p w14:paraId="2E0B522A" w14:textId="77777777" w:rsidR="00206AAD" w:rsidRDefault="00000000">
      <w:pPr>
        <w:spacing w:before="60" w:after="60" w:line="300" w:lineRule="auto"/>
      </w:pPr>
      <w:r>
        <w:t xml:space="preserve">This plan uses </w:t>
      </w:r>
      <w:r>
        <w:rPr>
          <w:b/>
          <w:bCs/>
        </w:rPr>
        <w:t>Kotter’s 8-step Change Management Framework</w:t>
      </w:r>
      <w:r>
        <w:t xml:space="preserve"> to make AT&amp;T’s Business Technology Product Development </w:t>
      </w:r>
      <w:proofErr w:type="spellStart"/>
      <w:r>
        <w:t>organisation</w:t>
      </w:r>
      <w:proofErr w:type="spellEnd"/>
      <w:r>
        <w:t xml:space="preserve"> — which runs the Sales Tooling ecosystem (Salesforce, ROME, ADOPT, SSP, Business Center) — AI-enabled. It follows the model set by Satya Nadella’s culture change at Microsoft after 2014, where instilling a growth mindset and leading by example drove a transformation that helped make Microsoft a roughly two-trillion-dollar company. Throughout, the plan addresses both the rational and the emotional drivers of resistance (the “rider and the elephant”).</w:t>
      </w:r>
    </w:p>
    <w:p w14:paraId="035BDF11" w14:textId="77777777" w:rsidR="00206AAD" w:rsidRDefault="00000000">
      <w:pPr>
        <w:pStyle w:val="Heading2"/>
        <w:spacing w:before="260" w:after="100"/>
      </w:pPr>
      <w:r>
        <w:rPr>
          <w:b/>
          <w:bCs/>
          <w:color w:val="1F3864"/>
          <w:sz w:val="25"/>
          <w:szCs w:val="25"/>
        </w:rPr>
        <w:t>Kotter’s Eight Steps Applied to AT&amp;T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4"/>
        <w:gridCol w:w="7056"/>
      </w:tblGrid>
      <w:tr w:rsidR="00206AAD" w14:paraId="359463C6" w14:textId="77777777">
        <w:tblPrEx>
          <w:tblCellMar>
            <w:top w:w="0" w:type="dxa"/>
            <w:bottom w:w="0" w:type="dxa"/>
          </w:tblCellMar>
        </w:tblPrEx>
        <w:trPr>
          <w:tblHeader/>
        </w:trPr>
        <w:tc>
          <w:tcPr>
            <w:tcW w:w="3024" w:type="dxa"/>
            <w:tcBorders>
              <w:top w:val="single" w:sz="4" w:space="0" w:color="BBBBBB"/>
              <w:left w:val="single" w:sz="4" w:space="0" w:color="BBBBBB"/>
              <w:bottom w:val="single" w:sz="4" w:space="0" w:color="BBBBBB"/>
              <w:right w:val="single" w:sz="4" w:space="0" w:color="BBBBBB"/>
            </w:tcBorders>
            <w:shd w:val="clear" w:color="auto" w:fill="D9EAF7"/>
            <w:tcMar>
              <w:top w:w="80" w:type="dxa"/>
              <w:left w:w="120" w:type="dxa"/>
              <w:bottom w:w="80" w:type="dxa"/>
              <w:right w:w="120" w:type="dxa"/>
            </w:tcMar>
          </w:tcPr>
          <w:p w14:paraId="76893F6D" w14:textId="77777777" w:rsidR="00206AAD" w:rsidRDefault="00000000">
            <w:r>
              <w:rPr>
                <w:b/>
                <w:bCs/>
                <w:sz w:val="21"/>
                <w:szCs w:val="21"/>
              </w:rPr>
              <w:t>Step</w:t>
            </w:r>
          </w:p>
        </w:tc>
        <w:tc>
          <w:tcPr>
            <w:tcW w:w="7056" w:type="dxa"/>
            <w:tcBorders>
              <w:top w:val="single" w:sz="4" w:space="0" w:color="BBBBBB"/>
              <w:left w:val="single" w:sz="4" w:space="0" w:color="BBBBBB"/>
              <w:bottom w:val="single" w:sz="4" w:space="0" w:color="BBBBBB"/>
              <w:right w:val="single" w:sz="4" w:space="0" w:color="BBBBBB"/>
            </w:tcBorders>
            <w:shd w:val="clear" w:color="auto" w:fill="D9EAF7"/>
            <w:tcMar>
              <w:top w:w="80" w:type="dxa"/>
              <w:left w:w="120" w:type="dxa"/>
              <w:bottom w:w="80" w:type="dxa"/>
              <w:right w:w="120" w:type="dxa"/>
            </w:tcMar>
          </w:tcPr>
          <w:p w14:paraId="0A5337E8" w14:textId="77777777" w:rsidR="00206AAD" w:rsidRDefault="00000000">
            <w:r>
              <w:rPr>
                <w:b/>
                <w:bCs/>
                <w:sz w:val="21"/>
                <w:szCs w:val="21"/>
              </w:rPr>
              <w:t>Action at AT&amp;T</w:t>
            </w:r>
          </w:p>
        </w:tc>
      </w:tr>
      <w:tr w:rsidR="00206AAD" w14:paraId="760260D5"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C46804" w14:textId="77777777" w:rsidR="00206AAD" w:rsidRDefault="00000000">
            <w:r>
              <w:rPr>
                <w:b/>
                <w:bCs/>
                <w:sz w:val="21"/>
                <w:szCs w:val="21"/>
              </w:rPr>
              <w:t>1. Create a sense of urgency</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D72710" w14:textId="77777777" w:rsidR="00206AAD" w:rsidRDefault="00000000">
            <w:r>
              <w:rPr>
                <w:sz w:val="21"/>
                <w:szCs w:val="21"/>
              </w:rPr>
              <w:t xml:space="preserve">Development </w:t>
            </w:r>
            <w:proofErr w:type="spellStart"/>
            <w:r>
              <w:rPr>
                <w:sz w:val="21"/>
                <w:szCs w:val="21"/>
              </w:rPr>
              <w:t>centres</w:t>
            </w:r>
            <w:proofErr w:type="spellEnd"/>
            <w:r>
              <w:rPr>
                <w:sz w:val="21"/>
                <w:szCs w:val="21"/>
              </w:rPr>
              <w:t xml:space="preserve"> must deliver more outcomes on a ~15% lower budget while AT&amp;T peers adopt AI-assisted engineering. The message: without AI-enabled engineering we cannot meet delivery, quality, and go-to-market expectations at the new cost base. Anchor it in concrete pain — cycle time, production-support effort, and documentation gaps.</w:t>
            </w:r>
          </w:p>
        </w:tc>
      </w:tr>
      <w:tr w:rsidR="00206AAD" w14:paraId="13269E2C"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49CB48" w14:textId="77777777" w:rsidR="00206AAD" w:rsidRDefault="00000000">
            <w:r>
              <w:rPr>
                <w:b/>
                <w:bCs/>
                <w:sz w:val="21"/>
                <w:szCs w:val="21"/>
              </w:rPr>
              <w:t>2. Build a guiding coalition</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086565" w14:textId="77777777" w:rsidR="00206AAD" w:rsidRDefault="00000000">
            <w:r>
              <w:rPr>
                <w:sz w:val="21"/>
                <w:szCs w:val="21"/>
              </w:rPr>
              <w:t>Form a cross-functional coalition: an empowered executive sponsor, engineering leaders, product owners, security and governance, and the AI SPOCs already established — mirroring the leadership coalition behind Microsoft’s growth-mindset shift.</w:t>
            </w:r>
          </w:p>
        </w:tc>
      </w:tr>
      <w:tr w:rsidR="00206AAD" w14:paraId="307CA5B1"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8EC697" w14:textId="77777777" w:rsidR="00206AAD" w:rsidRDefault="00000000">
            <w:r>
              <w:rPr>
                <w:b/>
                <w:bCs/>
                <w:sz w:val="21"/>
                <w:szCs w:val="21"/>
              </w:rPr>
              <w:t>3. Form a strategic vision and initiatives</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656912" w14:textId="77777777" w:rsidR="00206AAD" w:rsidRDefault="00000000">
            <w:r>
              <w:rPr>
                <w:sz w:val="21"/>
                <w:szCs w:val="21"/>
              </w:rPr>
              <w:t xml:space="preserve">Vision: AT&amp;T Sales Tooling becomes an AI-augmented engineering </w:t>
            </w:r>
            <w:proofErr w:type="spellStart"/>
            <w:r>
              <w:rPr>
                <w:sz w:val="21"/>
                <w:szCs w:val="21"/>
              </w:rPr>
              <w:t>organisation</w:t>
            </w:r>
            <w:proofErr w:type="spellEnd"/>
            <w:r>
              <w:rPr>
                <w:sz w:val="21"/>
                <w:szCs w:val="21"/>
              </w:rPr>
              <w:t xml:space="preserve"> where knowledge is easy to find, reuse, and apply across business-critical platforms. Initiatives: the AI use-case roadmap (Business Analyst, QA and Scrum agents, Code Intelligence Factory, Azure Logs Analysis, FinOps </w:t>
            </w:r>
            <w:proofErr w:type="spellStart"/>
            <w:r>
              <w:rPr>
                <w:sz w:val="21"/>
                <w:szCs w:val="21"/>
              </w:rPr>
              <w:t>optimiser</w:t>
            </w:r>
            <w:proofErr w:type="spellEnd"/>
            <w:r>
              <w:rPr>
                <w:sz w:val="21"/>
                <w:szCs w:val="21"/>
              </w:rPr>
              <w:t>) sequenced over three quarters.</w:t>
            </w:r>
          </w:p>
        </w:tc>
      </w:tr>
      <w:tr w:rsidR="00206AAD" w14:paraId="6FA29ADC"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8ED3C16" w14:textId="77777777" w:rsidR="00206AAD" w:rsidRDefault="00000000">
            <w:r>
              <w:rPr>
                <w:b/>
                <w:bCs/>
                <w:sz w:val="21"/>
                <w:szCs w:val="21"/>
              </w:rPr>
              <w:t>4. Enlist a volunteer army</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026E818" w14:textId="77777777" w:rsidR="00206AAD" w:rsidRDefault="00000000">
            <w:r>
              <w:rPr>
                <w:sz w:val="21"/>
                <w:szCs w:val="21"/>
              </w:rPr>
              <w:t xml:space="preserve">Communicate the vision through AI awareness sessions, tech demos, and knowledge-sharing forums so adoption is pulled, not pushed. Address the </w:t>
            </w:r>
            <w:r>
              <w:rPr>
                <w:i/>
                <w:iCs/>
                <w:sz w:val="21"/>
                <w:szCs w:val="21"/>
              </w:rPr>
              <w:t>elephant</w:t>
            </w:r>
            <w:r>
              <w:rPr>
                <w:sz w:val="21"/>
                <w:szCs w:val="21"/>
              </w:rPr>
              <w:t xml:space="preserve"> (emotion — fear of job loss) with an explicit augmentation-not-replacement message, and the </w:t>
            </w:r>
            <w:r>
              <w:rPr>
                <w:i/>
                <w:iCs/>
                <w:sz w:val="21"/>
                <w:szCs w:val="21"/>
              </w:rPr>
              <w:t>rider</w:t>
            </w:r>
            <w:r>
              <w:rPr>
                <w:sz w:val="21"/>
                <w:szCs w:val="21"/>
              </w:rPr>
              <w:t xml:space="preserve"> (reason) with credible proof-of-concepts and benchmarks such as the MCP-server PoC.</w:t>
            </w:r>
          </w:p>
        </w:tc>
      </w:tr>
      <w:tr w:rsidR="00206AAD" w14:paraId="2D09D9AA"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1BE854" w14:textId="77777777" w:rsidR="00206AAD" w:rsidRDefault="00000000">
            <w:r>
              <w:rPr>
                <w:b/>
                <w:bCs/>
                <w:sz w:val="21"/>
                <w:szCs w:val="21"/>
              </w:rPr>
              <w:t>5. Enable action by removing barriers</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ACB0DC" w14:textId="77777777" w:rsidR="00206AAD" w:rsidRDefault="00000000">
            <w:r>
              <w:rPr>
                <w:sz w:val="21"/>
                <w:szCs w:val="21"/>
              </w:rPr>
              <w:t>Provide tool access (GitHub Copilot, Claude, GPT), reference coding scaffolds and custom instructions, governed data access, and protected time to experiment. Remove approval and tooling friction, and create new roles (AI SPOCs, MLOps).</w:t>
            </w:r>
          </w:p>
        </w:tc>
      </w:tr>
      <w:tr w:rsidR="00206AAD" w14:paraId="4A8F4D17"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F01E41" w14:textId="77777777" w:rsidR="00206AAD" w:rsidRDefault="00000000">
            <w:r>
              <w:rPr>
                <w:b/>
                <w:bCs/>
                <w:sz w:val="21"/>
                <w:szCs w:val="21"/>
              </w:rPr>
              <w:t>6. Generate short-term wins</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C5991A" w14:textId="77777777" w:rsidR="00206AAD" w:rsidRDefault="00000000">
            <w:r>
              <w:rPr>
                <w:sz w:val="21"/>
                <w:szCs w:val="21"/>
              </w:rPr>
              <w:t xml:space="preserve">Ship quick, visible wins on non-critical, high-effort work first — unit-test generation, SonarQube coverage, documentation assistance, and log-analysis triage — and </w:t>
            </w:r>
            <w:proofErr w:type="spellStart"/>
            <w:r>
              <w:rPr>
                <w:sz w:val="21"/>
                <w:szCs w:val="21"/>
              </w:rPr>
              <w:t>publicise</w:t>
            </w:r>
            <w:proofErr w:type="spellEnd"/>
            <w:r>
              <w:rPr>
                <w:sz w:val="21"/>
                <w:szCs w:val="21"/>
              </w:rPr>
              <w:t xml:space="preserve"> measurable time saved to build belief, as early Microsoft wins did.</w:t>
            </w:r>
          </w:p>
        </w:tc>
      </w:tr>
      <w:tr w:rsidR="00206AAD" w14:paraId="6C5FD5A2"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8D529B" w14:textId="77777777" w:rsidR="00206AAD" w:rsidRDefault="00000000">
            <w:r>
              <w:rPr>
                <w:b/>
                <w:bCs/>
                <w:sz w:val="21"/>
                <w:szCs w:val="21"/>
              </w:rPr>
              <w:t>7. Sustain acceleration</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A6E9B0" w14:textId="77777777" w:rsidR="00206AAD" w:rsidRDefault="00000000">
            <w:r>
              <w:rPr>
                <w:sz w:val="21"/>
                <w:szCs w:val="21"/>
              </w:rPr>
              <w:t>Use early wins to fund and scale the harder use cases (Code Intelligence Factory, production-support agents). Institute model governance, human-in-the-loop review, and an experimentation/evaluation platform so scaling stays safe, and keep raising the ambition.</w:t>
            </w:r>
          </w:p>
        </w:tc>
      </w:tr>
      <w:tr w:rsidR="00206AAD" w14:paraId="39BED4C0" w14:textId="77777777">
        <w:tblPrEx>
          <w:tblCellMar>
            <w:top w:w="0" w:type="dxa"/>
            <w:bottom w:w="0" w:type="dxa"/>
          </w:tblCellMar>
        </w:tblPrEx>
        <w:tc>
          <w:tcPr>
            <w:tcW w:w="3024"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9399BE" w14:textId="77777777" w:rsidR="00206AAD" w:rsidRDefault="00000000">
            <w:r>
              <w:rPr>
                <w:b/>
                <w:bCs/>
                <w:sz w:val="21"/>
                <w:szCs w:val="21"/>
              </w:rPr>
              <w:lastRenderedPageBreak/>
              <w:t>8. Anchor change in the culture</w:t>
            </w:r>
          </w:p>
        </w:tc>
        <w:tc>
          <w:tcPr>
            <w:tcW w:w="705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7DEB76" w14:textId="77777777" w:rsidR="00206AAD" w:rsidRDefault="00000000">
            <w:r>
              <w:rPr>
                <w:sz w:val="21"/>
                <w:szCs w:val="21"/>
              </w:rPr>
              <w:t>Make AI-augmented engineering the default way of working: embed reference practices in onboarding, career paths, and reviews; celebrate agent success stories; and reinforce a growth mindset so the change survives staff rotation — the Nadella lesson that culture, not tools, sustains transformation.</w:t>
            </w:r>
          </w:p>
        </w:tc>
      </w:tr>
    </w:tbl>
    <w:p w14:paraId="68F49D25" w14:textId="77777777" w:rsidR="00206AAD" w:rsidRDefault="00206AAD">
      <w:pPr>
        <w:spacing w:after="60"/>
      </w:pPr>
    </w:p>
    <w:p w14:paraId="0B3D74A7" w14:textId="77777777" w:rsidR="00206AAD" w:rsidRDefault="00000000">
      <w:pPr>
        <w:pStyle w:val="Heading2"/>
        <w:spacing w:before="260" w:after="100"/>
      </w:pPr>
      <w:r>
        <w:rPr>
          <w:b/>
          <w:bCs/>
          <w:color w:val="1F3864"/>
          <w:sz w:val="25"/>
          <w:szCs w:val="25"/>
        </w:rPr>
        <w:t>Conclusion</w:t>
      </w:r>
    </w:p>
    <w:p w14:paraId="4FB0E6D6" w14:textId="1F4C1019" w:rsidR="00206AAD" w:rsidRDefault="00000000">
      <w:pPr>
        <w:spacing w:before="60" w:after="60" w:line="300" w:lineRule="auto"/>
      </w:pPr>
      <w:r>
        <w:t xml:space="preserve">Executed in sequence, Kotter’s eight steps convert AT&amp;T’s AI ambition into durable </w:t>
      </w:r>
      <w:proofErr w:type="spellStart"/>
      <w:r>
        <w:t>organisational</w:t>
      </w:r>
      <w:proofErr w:type="spellEnd"/>
      <w:r>
        <w:t xml:space="preserve"> change: urgency and a credible coalition create the mandate; a clear vision and removed barriers enable action; short-term wins build momentum; and anchoring the change in a growth-mindset culture makes AI-augmented engineering the new normal rather than a passing initiative</w:t>
      </w:r>
      <w:r w:rsidR="007E234A">
        <w:t>.</w:t>
      </w:r>
    </w:p>
    <w:sectPr w:rsidR="00206A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1510D"/>
    <w:multiLevelType w:val="hybridMultilevel"/>
    <w:tmpl w:val="72D82FE2"/>
    <w:lvl w:ilvl="0" w:tplc="52D656CC">
      <w:start w:val="1"/>
      <w:numFmt w:val="bullet"/>
      <w:lvlText w:val="●"/>
      <w:lvlJc w:val="left"/>
      <w:pPr>
        <w:ind w:left="720" w:hanging="360"/>
      </w:pPr>
    </w:lvl>
    <w:lvl w:ilvl="1" w:tplc="3FF650EA">
      <w:start w:val="1"/>
      <w:numFmt w:val="bullet"/>
      <w:lvlText w:val="○"/>
      <w:lvlJc w:val="left"/>
      <w:pPr>
        <w:ind w:left="1440" w:hanging="360"/>
      </w:pPr>
    </w:lvl>
    <w:lvl w:ilvl="2" w:tplc="AF026570">
      <w:start w:val="1"/>
      <w:numFmt w:val="bullet"/>
      <w:lvlText w:val="■"/>
      <w:lvlJc w:val="left"/>
      <w:pPr>
        <w:ind w:left="2160" w:hanging="360"/>
      </w:pPr>
    </w:lvl>
    <w:lvl w:ilvl="3" w:tplc="D7F46D22">
      <w:start w:val="1"/>
      <w:numFmt w:val="bullet"/>
      <w:lvlText w:val="●"/>
      <w:lvlJc w:val="left"/>
      <w:pPr>
        <w:ind w:left="2880" w:hanging="360"/>
      </w:pPr>
    </w:lvl>
    <w:lvl w:ilvl="4" w:tplc="21C61FAE">
      <w:start w:val="1"/>
      <w:numFmt w:val="bullet"/>
      <w:lvlText w:val="○"/>
      <w:lvlJc w:val="left"/>
      <w:pPr>
        <w:ind w:left="3600" w:hanging="360"/>
      </w:pPr>
    </w:lvl>
    <w:lvl w:ilvl="5" w:tplc="CDC81374">
      <w:start w:val="1"/>
      <w:numFmt w:val="bullet"/>
      <w:lvlText w:val="■"/>
      <w:lvlJc w:val="left"/>
      <w:pPr>
        <w:ind w:left="4320" w:hanging="360"/>
      </w:pPr>
    </w:lvl>
    <w:lvl w:ilvl="6" w:tplc="9A0C3104">
      <w:start w:val="1"/>
      <w:numFmt w:val="bullet"/>
      <w:lvlText w:val="●"/>
      <w:lvlJc w:val="left"/>
      <w:pPr>
        <w:ind w:left="5040" w:hanging="360"/>
      </w:pPr>
    </w:lvl>
    <w:lvl w:ilvl="7" w:tplc="F1C01932">
      <w:start w:val="1"/>
      <w:numFmt w:val="bullet"/>
      <w:lvlText w:val="●"/>
      <w:lvlJc w:val="left"/>
      <w:pPr>
        <w:ind w:left="5760" w:hanging="360"/>
      </w:pPr>
    </w:lvl>
    <w:lvl w:ilvl="8" w:tplc="0D4C89D4">
      <w:start w:val="1"/>
      <w:numFmt w:val="bullet"/>
      <w:lvlText w:val="●"/>
      <w:lvlJc w:val="left"/>
      <w:pPr>
        <w:ind w:left="6480" w:hanging="360"/>
      </w:pPr>
    </w:lvl>
  </w:abstractNum>
  <w:num w:numId="1" w16cid:durableId="120005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AAD"/>
    <w:rsid w:val="000117D4"/>
    <w:rsid w:val="00206AAD"/>
    <w:rsid w:val="007E234A"/>
    <w:rsid w:val="00E03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24B6"/>
  <w15:docId w15:val="{68F7E7FC-212E-4766-90C4-BFBECE81C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546</Words>
  <Characters>3118</Characters>
  <Application>Microsoft Office Word</Application>
  <DocSecurity>0</DocSecurity>
  <Lines>25</Lines>
  <Paragraphs>7</Paragraphs>
  <ScaleCrop>false</ScaleCrop>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 SHEKAR BOLLAM</cp:lastModifiedBy>
  <cp:revision>3</cp:revision>
  <dcterms:created xsi:type="dcterms:W3CDTF">2026-07-29T17:49:00Z</dcterms:created>
  <dcterms:modified xsi:type="dcterms:W3CDTF">2026-07-29T18:28:00Z</dcterms:modified>
</cp:coreProperties>
</file>