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ТЕМА НАУКОВОЇ РОБОТИ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Rate L. T.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 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