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Кужир Владислав Витальевич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Информационная система CRM малого бизнеса для управления клиентами и сделками (мини‑CRM «Фриланс без паники»).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клиенты, сделки, этапы, задачи, коммуникации, инвойсы.</w:t>
        <w:br/>
        <w:t>- API: /clients, /deals, /stages, /tasks, /invoices.</w:t>
        <w:br/>
        <w:t>- Данные: Client, Deal, Stage, Task, Invoice, User.</w:t>
        <w:br/>
        <w:br/>
        <w:t>Условия и ограничения:</w:t>
        <w:br/>
        <w:t>- Приёмка (MVP): воронка, доска.</w:t>
        <w:br/>
        <w:t>- Бонусы: почта (заглушка), напоминания, шаблоны писем;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