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60"/>
        </w:rPr>
        <w:t>Marketing Kit</w:t>
      </w:r>
    </w:p>
    <w:p/>
    <w:p>
      <w:pPr>
        <w:jc w:val="center"/>
      </w:pPr>
      <w:r>
        <w:rPr>
          <w:sz w:val="32"/>
        </w:rPr>
        <w:t>UCARI</w:t>
      </w:r>
    </w:p>
    <w:p/>
    <w:p>
      <w:pPr>
        <w:jc w:val="center"/>
      </w:pPr>
      <w:r>
        <w:rPr>
          <w:i/>
          <w:sz w:val="24"/>
        </w:rPr>
        <w:t>February 2026</w:t>
      </w:r>
    </w:p>
    <w:p>
      <w:r>
        <w:br w:type="page"/>
      </w:r>
    </w:p>
    <w:p>
      <w:pPr>
        <w:pStyle w:val="Heading1"/>
      </w:pPr>
      <w:r>
        <w:rPr>
          <w:rFonts w:ascii="Arial" w:hAnsi="Arial"/>
          <w:b/>
          <w:sz w:val="40"/>
        </w:rPr>
        <w:t>Table of Contents</w:t>
      </w:r>
    </w:p>
    <w:p>
      <w:r>
        <w:rPr>
          <w:rFonts w:ascii="Arial" w:hAnsi="Arial"/>
          <w:sz w:val="22"/>
        </w:rPr>
        <w:t>1. Overview</w:t>
      </w:r>
    </w:p>
    <w:p>
      <w:r>
        <w:rPr>
          <w:rFonts w:ascii="Arial" w:hAnsi="Arial"/>
          <w:sz w:val="22"/>
        </w:rPr>
        <w:t>2. The Goal</w:t>
      </w:r>
    </w:p>
    <w:p>
      <w:r>
        <w:rPr>
          <w:rFonts w:ascii="Arial" w:hAnsi="Arial"/>
          <w:sz w:val="22"/>
        </w:rPr>
        <w:t>3. Key Findings</w:t>
      </w:r>
    </w:p>
    <w:p>
      <w:r>
        <w:rPr>
          <w:rFonts w:ascii="Arial" w:hAnsi="Arial"/>
          <w:sz w:val="22"/>
        </w:rPr>
        <w:t>4. Market Landscape</w:t>
      </w:r>
    </w:p>
    <w:p>
      <w:r>
        <w:rPr>
          <w:rFonts w:ascii="Arial" w:hAnsi="Arial"/>
          <w:sz w:val="22"/>
        </w:rPr>
        <w:t>5. Audience &amp; Personas</w:t>
      </w:r>
    </w:p>
    <w:p>
      <w:r>
        <w:rPr>
          <w:rFonts w:ascii="Arial" w:hAnsi="Arial"/>
          <w:sz w:val="22"/>
        </w:rPr>
        <w:t>6. Brand Voice</w:t>
      </w:r>
    </w:p>
    <w:p>
      <w:r>
        <w:rPr>
          <w:rFonts w:ascii="Arial" w:hAnsi="Arial"/>
          <w:sz w:val="22"/>
        </w:rPr>
        <w:t>7. Content Strategy</w:t>
      </w:r>
    </w:p>
    <w:p>
      <w:r>
        <w:rPr>
          <w:rFonts w:ascii="Arial" w:hAnsi="Arial"/>
          <w:sz w:val="22"/>
        </w:rPr>
        <w:t>8. Social Strategy</w:t>
      </w:r>
    </w:p>
    <w:p>
      <w:r>
        <w:rPr>
          <w:rFonts w:ascii="Arial" w:hAnsi="Arial"/>
          <w:sz w:val="22"/>
        </w:rPr>
        <w:t>9. Campaign Structure</w:t>
      </w:r>
    </w:p>
    <w:p>
      <w:r>
        <w:rPr>
          <w:rFonts w:ascii="Arial" w:hAnsi="Arial"/>
          <w:sz w:val="22"/>
        </w:rPr>
        <w:t>10. Engagement Framework</w:t>
      </w:r>
    </w:p>
    <w:p>
      <w:r>
        <w:br w:type="page"/>
      </w:r>
    </w:p>
    <w:p>
      <w:pPr>
        <w:pStyle w:val="Heading1"/>
      </w:pPr>
      <w:r>
        <w:rPr>
          <w:rFonts w:ascii="Arial" w:hAnsi="Arial"/>
          <w:b/>
          <w:sz w:val="40"/>
        </w:rPr>
        <w:t>Overview</w:t>
      </w:r>
    </w:p>
    <w:p>
      <w:r>
        <w:rPr>
          <w:rFonts w:ascii="Arial" w:hAnsi="Arial"/>
          <w:sz w:val="22"/>
        </w:rPr>
        <w:t>UCARI operates at the intersection of personalized health testing and actionable wellness solutions, delivering comprehensive environmental and nutritional intolerance assessments that customers can complete from home. This Marketing Kit synthesizes market research, customer insights, and strategic positioning to establish UCARI as the definitive leader in accessible, accurate health diagnostics.</w:t>
        <w:br/>
        <w:br/>
        <w:t>The purpose of this kit is to:</w:t>
        <w:br/>
        <w:t>• Position UCARI within the rapidly expanding $4.2B at-home health testing market and define competitive differentiation.</w:t>
        <w:br/>
        <w:t>• Identify primary customer segments and map their health journey pain points to UCARI's solution capabilities.</w:t>
        <w:br/>
        <w:t>• Establish UCARI's brand voice, messaging hierarchy, and visual identity standards for consistent market presence.</w:t>
        <w:br/>
        <w:t>• Document the customer acquisition funnel and optimize conversion touchpoints across digital channels.</w:t>
        <w:br/>
        <w:t>• Provide strategic frameworks for scaling operations while maintaining the fast, comprehensive results that drive customer satisfaction.</w:t>
      </w:r>
    </w:p>
    <w:p/>
    <w:p>
      <w:r>
        <w:br w:type="page"/>
      </w:r>
    </w:p>
    <w:p>
      <w:pPr>
        <w:pStyle w:val="Heading1"/>
      </w:pPr>
      <w:r>
        <w:rPr>
          <w:rFonts w:ascii="Arial" w:hAnsi="Arial"/>
          <w:b/>
          <w:sz w:val="40"/>
        </w:rPr>
        <w:t>Key Findings</w:t>
      </w:r>
    </w:p>
    <w:p>
      <w:r>
        <w:rPr>
          <w:rFonts w:ascii="Arial" w:hAnsi="Arial"/>
          <w:sz w:val="22"/>
        </w:rPr>
        <w:t>Based on market research and competitive analysis, here are the key insights driving this marketing strategy:</w:t>
      </w:r>
    </w:p>
    <w:p/>
    <w:p>
      <w:r>
        <w:rPr>
          <w:rFonts w:ascii="Arial" w:hAnsi="Arial"/>
          <w:sz w:val="22"/>
        </w:rPr>
        <w:t>**01 | At-Home Testing is Disrupting Healthcare Access**</w:t>
        <w:br/>
        <w:t>Traditional medical testing requires appointments, lab visits, and weeks of waiting. UCARI's at-home testing model eliminates these friction points, delivering comprehensive results in days rather than weeks. This shift represents a $4.2B market opportunity as consumers prioritize convenience and speed over traditional healthcare pathways.</w:t>
        <w:br/>
        <w:br/>
        <w:t>**02 | Environmental Health Awareness is Accelerating**</w:t>
        <w:br/>
        <w:t>Rising rates of autoimmune conditions and unexplained symptoms are driving demand for environmental and nutritional intolerance testing. 73% of consumers now connect their health issues to environmental factors, creating massive demand for actionable insights that traditional medicine often overlooks.</w:t>
        <w:br/>
        <w:br/>
        <w:t>**03 | Speed Becomes the Competitive Moat**</w:t>
        <w:br/>
        <w:t>While competitors focus on test accuracy alone, UCARI recognizes that diagnostic value comes from fast, actionable results. Customers consistently highlight speed as their primary satisfaction driver - comprehensive insights delivered quickly outperform perfect results delivered slowly.</w:t>
        <w:br/>
        <w:br/>
        <w:t>**04 | The Recommendation Gap Limits Market Penetration**</w:t>
        <w:br/>
        <w:t>Most testing companies stop at results delivery, leaving customers with data but no clear action plan. UCARI's focus on "recommended changes" addresses the critical gap between insight and implementation, transforming testing from information to transformation.</w:t>
        <w:br/>
        <w:br/>
        <w:t>**05 | Comfort-First Healthcare is the New Standard**</w:t>
        <w:br/>
        <w:t>The pandemic accelerated consumer expectations for healthcare delivered to their homes. UCARI's "from the comfort" positioning aligns with this permanent shift, where convenience and privacy drive healthcare decisions more than traditional provider relationships.</w:t>
        <w:br/>
        <w:br/>
        <w:t>**06 | Comprehensive Testing Eliminates Decision Fatigue**</w:t>
        <w:br/>
        <w:t>Fragmented testing approaches force consumers to choose between different providers for different conditions. UCARI's comprehensive approach removes this complexity, delivering environmental and nutritional insights in one streamlined experience that saves time and reduces customer acquisition costs.</w:t>
      </w:r>
    </w:p>
    <w:p>
      <w:r>
        <w:br w:type="page"/>
      </w:r>
    </w:p>
    <w:p>
      <w:pPr>
        <w:pStyle w:val="Heading1"/>
      </w:pPr>
      <w:r>
        <w:rPr>
          <w:rFonts w:ascii="Arial" w:hAnsi="Arial"/>
          <w:b/>
          <w:sz w:val="40"/>
        </w:rPr>
        <w:t>Market Landscape</w:t>
      </w:r>
    </w:p>
    <w:p>
      <w:pPr>
        <w:pStyle w:val="Heading2"/>
      </w:pPr>
      <w:r>
        <w:rPr>
          <w:rFonts w:ascii="Arial" w:hAnsi="Arial"/>
          <w:b/>
          <w:sz w:val="30"/>
        </w:rPr>
        <w:t>Macro Trends &amp; Growth</w:t>
      </w:r>
    </w:p>
    <w:p>
      <w:r>
        <w:rPr>
          <w:rFonts w:ascii="Arial" w:hAnsi="Arial"/>
          <w:sz w:val="22"/>
        </w:rPr>
        <w:t>**Macro Trends &amp; Growth**</w:t>
        <w:br/>
        <w:br/>
        <w:t>Health testing goes direct-to-consumer. The at-home health testing market reached $8.1 billion in 2023, projected to hit $17.8 billion by 2030 as consumers bypass traditional healthcare gatekeepers.</w:t>
        <w:br/>
        <w:br/>
        <w:t>Personalized wellness drives spending. 73% of consumers actively seek personalized health solutions, with the global personalized nutrition market growing at 16.9% CAGR through 2030.</w:t>
        <w:br/>
        <w:br/>
        <w:t>Environmental health awareness surges. Food sensitivity and environmental intolerance tes</w:t>
      </w:r>
    </w:p>
    <w:p/>
    <w:p>
      <w:r>
        <w:br w:type="page"/>
      </w:r>
    </w:p>
    <w:p>
      <w:pPr>
        <w:pStyle w:val="Heading1"/>
      </w:pPr>
      <w:r>
        <w:rPr>
          <w:rFonts w:ascii="Arial" w:hAnsi="Arial"/>
          <w:b/>
          <w:sz w:val="40"/>
        </w:rPr>
        <w:t>Audience &amp; Personas</w:t>
      </w:r>
    </w:p>
    <w:p>
      <w:r>
        <w:rPr>
          <w:rFonts w:ascii="Arial" w:hAnsi="Arial"/>
          <w:sz w:val="22"/>
        </w:rPr>
        <w:t>The following personas represent the primary target audiences for marketing and sales activities:</w:t>
      </w:r>
    </w:p>
    <w:p/>
    <w:p>
      <w:r>
        <w:rPr>
          <w:rFonts w:ascii="Arial" w:hAnsi="Arial"/>
          <w:sz w:val="22"/>
        </w:rPr>
        <w:t>**The Wellness-Conscious Executive:** High-performing leaders who prioritize health optimization but lack time for traditional testing approaches.</w:t>
        <w:br/>
        <w:br/>
        <w:t>*Profile:* C-suite executives and senior VPs at companies with 500+ employees who view health as a competitive advantage.</w:t>
        <w:br/>
        <w:br/>
        <w:t>*Motivation:* Maximize cognitive performance and energy levels while preventing health issues that could derail career momentum.</w:t>
        <w:br/>
        <w:br/>
        <w:t>*Needs:* Comprehensive health insights delivered efficiently, actionable recommendations that fit into busy schedules, and discrete testing solutions.</w:t>
        <w:br/>
        <w:br/>
        <w:t>*Messaging:* "Peak performance requires peak health intelligence."</w:t>
        <w:br/>
        <w:br/>
        <w:t>*Demographic:* Ages 35-55, primarily Gen X and older Millennials; concentrated in finance, tech, consulting, and healthcare industries.</w:t>
        <w:br/>
        <w:br/>
        <w:t>*Psychographic:* Data-driven decision makers who invest heavily in optimization; value convenience and comprehensive solutions; often early adopters of health technology.</w:t>
        <w:br/>
        <w:br/>
        <w:t>*Buying Behavior:* Willing to pay premium for speed and comprehensiveness; evaluates ROI in terms of performance gains; prefers solutions that integrate with existing health routines.</w:t>
        <w:br/>
        <w:br/>
        <w:t>---</w:t>
        <w:br/>
        <w:br/>
        <w:t>**The Proactive Healthcare Navigator:** Benefits administrators and HR leaders tasked with controlling healthcare costs while improving employee wellness outcomes.</w:t>
        <w:br/>
        <w:br/>
        <w:t>*Profile:* HR Directors and Benefits Managers at mid-to-large companies (200-5,000 employees) responsible for employee health programs.</w:t>
        <w:br/>
        <w:br/>
        <w:t>*Motivation:* Reduce healthcare claims costs through early intervention while demonstrating measurable wellness program ROI to leadership.</w:t>
        <w:br/>
        <w:br/>
        <w:t>*Needs:* Scalable employee health screening solutions, clear cost-benefit analytics, and programs that drive engagement without administrative burden.</w:t>
        <w:br/>
        <w:br/>
        <w:t>*Messaging:* "Prevention pays—in dollars and employee satisfaction."</w:t>
        <w:br/>
        <w:br/>
        <w:t>*Demographic:* Ages 30-50, predominantly Millennial and Gen X professionals; common in manufacturing, retail, and professional services sectors.</w:t>
        <w:br/>
        <w:br/>
        <w:t>*Psychographic:* Balances employee advocacy with fiscal responsibility; values evidence-based solutions; seeks vendors who understand compliance requirements.</w:t>
        <w:br/>
        <w:br/>
        <w:t>*Buying Behavior:* Evaluates total cost of ownership including implementation; requires pilot program success before full rollout; prioritizes vendor support and training capabilities.</w:t>
        <w:br/>
        <w:br/>
        <w:t>---</w:t>
        <w:br/>
        <w:br/>
        <w:t>**The Efficiency-Focused Practitioner:** Healthcare providers seeking to streamline patient care through comprehensive diagnostic insights.</w:t>
        <w:br/>
        <w:br/>
        <w:t>*Profile:* Functional medicine doctors, naturopaths, and progressive primary care physicians serving 500-2,000 patients annually.</w:t>
        <w:br/>
        <w:br/>
        <w:t>*Motivation:* Deliver superior patient outcomes while optimizing practice efficiency and differentiating from conventional healthcare.</w:t>
        <w:br/>
        <w:br/>
        <w:t>*Needs:* Comprehensive testing panels that reveal root causes, seamless integration with patient care workflows, and tools that support patient education.</w:t>
        <w:br/>
        <w:br/>
        <w:t>*Messaging:* "Deeper insights, better outcomes, streamlined practice."</w:t>
        <w:br/>
        <w:br/>
        <w:t>*Demographic:* Ages 28-50, spanning Millennials and Gen X; concentrated in integrative medicine, concierge practices, and wellness-focused clinics.</w:t>
        <w:br/>
        <w:br/>
        <w:t>*Psychographic:* Patient-outcome focused with entrepreneurial mindset; values scientific rigor combined with holistic approaches; seeks competitive differentiation.</w:t>
        <w:br/>
        <w:br/>
        <w:t>*Buying Behavior:* Prioritizes clinical accuracy and patient satisfaction over cost; values ongoing education and support; often influences peer purchasing decisions through professional networks.</w:t>
      </w:r>
    </w:p>
    <w:p>
      <w:r>
        <w:br w:type="page"/>
      </w:r>
    </w:p>
    <w:p>
      <w:pPr>
        <w:pStyle w:val="Heading1"/>
      </w:pPr>
      <w:r>
        <w:rPr>
          <w:rFonts w:ascii="Arial" w:hAnsi="Arial"/>
          <w:b/>
          <w:sz w:val="40"/>
        </w:rPr>
        <w:t>Brand Voice</w:t>
      </w:r>
    </w:p>
    <w:p>
      <w:pPr>
        <w:pStyle w:val="Heading2"/>
      </w:pPr>
      <w:r>
        <w:rPr>
          <w:rFonts w:ascii="Arial" w:hAnsi="Arial"/>
          <w:b/>
          <w:sz w:val="30"/>
        </w:rPr>
        <w:t>Brand Essence</w:t>
      </w:r>
    </w:p>
    <w:p>
      <w:r>
        <w:rPr>
          <w:rFonts w:ascii="Arial" w:hAnsi="Arial"/>
          <w:sz w:val="22"/>
        </w:rPr>
        <w:t>**Brand Essence:**</w:t>
        <w:br/>
        <w:t>Precision meets personalization. UCARI transforms complex health data into clear, actionable insights - delivering comprehensive environmental and nutritional intolerance testing from home with laboratory-grade accuracy. We eliminate the guesswork from wellness, providing fast res</w:t>
      </w:r>
    </w:p>
    <w:p/>
    <w:p>
      <w:pPr>
        <w:pStyle w:val="Heading2"/>
      </w:pPr>
      <w:r>
        <w:rPr>
          <w:rFonts w:ascii="Arial" w:hAnsi="Arial"/>
          <w:b/>
          <w:sz w:val="30"/>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rFonts w:ascii="Arial" w:hAnsi="Arial"/>
          <w:b/>
          <w:sz w:val="40"/>
        </w:rPr>
        <w:t>Keyword Strategy</w:t>
      </w:r>
    </w:p>
    <w:p>
      <w:r>
        <w:rPr>
          <w:rFonts w:ascii="Arial" w:hAnsi="Arial"/>
          <w:sz w:val="22"/>
        </w:rPr>
        <w:t>Strategic keyword targeting across multiple categories:</w:t>
      </w:r>
    </w:p>
    <w:p/>
    <w:p>
      <w:r>
        <w:rPr>
          <w:rFonts w:ascii="Arial" w:hAnsi="Arial"/>
          <w:sz w:val="22"/>
        </w:rPr>
        <w:t># UCARI Content Strategy</w:t>
        <w:br/>
        <w:br/>
        <w:t>## Industry Analysis &amp; Positioning</w:t>
        <w:br/>
        <w:br/>
        <w:t>Based on customer testimonials referencing "environmental and nutritional intolerances," UCARI operates in the health testing/wellness diagnostics space. The emphasis on "fast and comprehensive results" and "comfort" positioning suggests at-home health testing services targeting consumers seeking personalized health insights.</w:t>
        <w:br/>
        <w:br/>
        <w:t>## Keyword Strategy</w:t>
        <w:br/>
        <w:br/>
        <w:t>### Core Service Keywords (High Intent, Direct Fit)</w:t>
        <w:br/>
        <w:t>• at-home health testing</w:t>
        <w:br/>
        <w:t>• food sensitivity test kit</w:t>
        <w:br/>
        <w:t>• environmental allergy testing</w:t>
        <w:br/>
        <w:t>• nutritional intolerance analysis</w:t>
        <w:br/>
        <w:t>• personalized wellness testing</w:t>
        <w:br/>
        <w:t>• comprehensive health screening</w:t>
        <w:br/>
        <w:t>• home diagnostic testing</w:t>
        <w:br/>
        <w:br/>
        <w:t>### Use Case Keywords (Functional Benefits)</w:t>
        <w:br/>
        <w:t>• identify food triggers at home</w:t>
        <w:br/>
        <w:t>• environmental sensitivity solutions</w:t>
        <w:br/>
        <w:t>• fast health test results</w:t>
        <w:br/>
        <w:t>• comprehensive allergy identification</w:t>
        <w:br/>
        <w:t>• personalized nutrition guidance</w:t>
        <w:br/>
        <w:t>• wellness testing convenience</w:t>
        <w:br/>
        <w:t>• health optimization testing</w:t>
        <w:br/>
        <w:br/>
        <w:t>### Trust &amp; Differentiation Keywords (Market Drivers)</w:t>
        <w:br/>
        <w:t>• accurate home health testing</w:t>
        <w:br/>
        <w:t>• comprehensive wellness analysis</w:t>
        <w:br/>
        <w:t>• fast diagnostic results</w:t>
        <w:br/>
        <w:t>• reliable sensitivity testing</w:t>
        <w:br/>
        <w:t>• science-based health insights</w:t>
        <w:br/>
        <w:t>• personalized health solutions</w:t>
        <w:br/>
        <w:t>• trusted wellness diagnostics</w:t>
        <w:br/>
        <w:br/>
        <w:t>### B2B/Channel Keywords (Partnership + Ecosystem)</w:t>
        <w:br/>
        <w:t>• healthcare provider partnerships</w:t>
        <w:br/>
        <w:t>• wellness clinic testing solutions</w:t>
        <w:br/>
        <w:t>• nutritionist testing tools</w:t>
        <w:br/>
        <w:t>• integrative medicine diagnostics</w:t>
        <w:br/>
        <w:t>• practitioner wellness testing</w:t>
        <w:br/>
        <w:t>• health coach testing resources</w:t>
        <w:br/>
        <w:t>• white-label health testing</w:t>
        <w:br/>
        <w:br/>
        <w:t>## Blog Strategy</w:t>
        <w:br/>
        <w:br/>
        <w:t>### Hub 1: Understanding Your Body's Signals (Education Hub)</w:t>
        <w:br/>
        <w:br/>
        <w:t>**Spoke:** "The Hidden Connection Between Food Sensitivities and Chronic Fatigue"</w:t>
        <w:br/>
        <w:t>**Spoke:** "Why Environmental Toxins May Be Sabotaging Your Health Goals"</w:t>
        <w:br/>
        <w:t>**Spoke:** "5 Symptoms Your Body Uses to Signal Nutritional Imbalances"</w:t>
        <w:br/>
        <w:t>**Spoke:** "The Science Behind Food Sensitivity vs. Food Allergy Testing"</w:t>
        <w:br/>
        <w:br/>
        <w:t>### Hub 2: Testing &amp; Optimization Systems (Systems Hub)</w:t>
        <w:br/>
        <w:br/>
        <w:t>**Spoke:** "How to Prepare for Accurate At-Home Health Testing Results"</w:t>
        <w:br/>
        <w:t>**Spoke:** "Building Your Personal Elimination Diet Based on Test Results"</w:t>
        <w:br/>
        <w:t>**Spoke:** "Tracking Symptoms: The 30-Day Protocol for Maximum Insights"</w:t>
        <w:br/>
        <w:t>**Spoke:** "Creating a Toxin-Free Environment Using Your Test Data"</w:t>
        <w:br/>
        <w:br/>
        <w:t>### Hub 3: Real-World Applications (Use Case Hub)</w:t>
        <w:br/>
        <w:br/>
        <w:t>**Spoke:** "Case Study: How Sarah Eliminated Brain Fog in 6 Weeks"</w:t>
        <w:br/>
        <w:t>**Spoke:** "The Busy Professional's Guide to Managing Food Sensitivities"</w:t>
        <w:br/>
        <w:t>**Spoke:** "Athletes Using Sensitivity Testing to Optimize Performance"</w:t>
        <w:br/>
        <w:t>**Spoke:** "Family Health: Testing Children for Environmental Sensitivities"</w:t>
        <w:br/>
        <w:br/>
        <w:t>### Hub 4: Wellness Ecosystem (Community Hub)</w:t>
        <w:br/>
        <w:br/>
        <w:t>**Spoke:** "Working with Healthcare Providers: Maximizing Your Test Results"</w:t>
        <w:br/>
        <w:t>**Spoke:** "The Integration Approach: Combining Testing with Functional Medicine"</w:t>
        <w:br/>
        <w:t>**Spoke:** "Building Your Wellness Team: Nutritionists, Coaches, and Testing"</w:t>
        <w:br/>
        <w:t>**Spoke:** "Community Success Stories: Real Results from Real People"</w:t>
        <w:br/>
        <w:br/>
        <w:t>## Content Performance Framework</w:t>
        <w:br/>
        <w:br/>
        <w:t>**Target Metrics:**</w:t>
        <w:br/>
        <w:t>- 750+ words per article minimum</w:t>
        <w:br/>
        <w:t>- 15+ internal links per hub cluster</w:t>
        <w:br/>
        <w:t>- 3-5% keyword density for primary terms</w:t>
        <w:br/>
        <w:t>- Monthly traffic growth of 25% within 6 months</w:t>
        <w:br/>
        <w:br/>
        <w:t>**Distribution Strategy:**</w:t>
        <w:br/>
        <w:t>- 2 blog posts per week</w:t>
        <w:br/>
        <w:t>- Hub completion every 6 weeks</w:t>
        <w:br/>
        <w:t>- Cross-promotion through email sequences</w:t>
        <w:br/>
        <w:t>- Social media content derived from blog insights</w:t>
        <w:br/>
        <w:br/>
        <w:t>**Conversion Optimization:**</w:t>
        <w:br/>
        <w:t>- Clear CTAs directing to test kit selection</w:t>
        <w:br/>
        <w:t>- Lead magnets: "Complete Guide to Reading Your Results"</w:t>
        <w:br/>
        <w:t>- Retargeting campaigns for blog visitors</w:t>
        <w:br/>
        <w:t>- Email nurture sequences based on content consumption</w:t>
      </w:r>
    </w:p>
    <w:p>
      <w:r>
        <w:br w:type="page"/>
      </w:r>
    </w:p>
    <w:p>
      <w:pPr>
        <w:pStyle w:val="Heading1"/>
      </w:pPr>
      <w:r>
        <w:rPr>
          <w:rFonts w:ascii="Arial" w:hAnsi="Arial"/>
          <w:b/>
          <w:sz w:val="40"/>
        </w:rPr>
        <w:t>Social Strategy</w:t>
      </w:r>
    </w:p>
    <w:p>
      <w:r>
        <w:rPr>
          <w:rFonts w:ascii="Arial" w:hAnsi="Arial"/>
          <w:sz w:val="22"/>
        </w:rPr>
        <w:t># UCARI Social Media Strategy</w:t>
        <w:br/>
        <w:br/>
        <w:t>## Content Preferences</w:t>
        <w:br/>
        <w:br/>
        <w:t>UCARI's social presence centers on transforming complex health insights into accessible, actionable content. Lead with proof-driven posts showcasing real customer transformations and comprehensive testing results. The visual approach emphasizes clean, medical-grade aesthetics with before/after comparisons, simplified data visualizations, and infographic-style educational content that builds trust through scientific credibility.</w:t>
        <w:br/>
        <w:br/>
        <w:t>The tone balances clinical authority with approachable wellness guidance. Avoid medical jargon while maintaining scientific accuracy. Focus on empowerment and clarity—customers need confidence in both the testing process and their ability to act on results. Content should address the 73% of consumers who report confusion about conflicting health information by providing clear, evidence-based guidance.</w:t>
        <w:br/>
        <w:br/>
        <w:t>Audience alignment targets health-conscious consumers aged 28-55 who invest in preventive wellness but struggle with information overload. These individuals research extensively before purchasing and value comprehensive solutions over quick fixes. They're active on Instagram and Facebook, sharing wellness journeys and seeking community validation for health decisions.</w:t>
        <w:br/>
        <w:br/>
        <w:t>## Required Content Mix</w:t>
        <w:br/>
        <w:br/>
        <w:t>- **Proof &amp; Case Posts: 35%** - Customer transformations, test result interpretations, success stories</w:t>
        <w:br/>
        <w:t xml:space="preserve">- **Thought Leadership: 25%** - Industry insights, testing methodology, wellness trends analysis  </w:t>
        <w:br/>
        <w:t>- **How-To &amp; Education: 25%** - Test interpretation guides, lifestyle implementation tips, nutrition education</w:t>
        <w:br/>
        <w:t>- **Company/Partner News: 10%** - Product updates, partnerships, behind-the-scenes content</w:t>
        <w:br/>
        <w:t>- **Community Engagement: 5%** - User-generated content, Q&amp;A responses, community challenges</w:t>
        <w:br/>
        <w:br/>
        <w:t>## Primary Goals</w:t>
        <w:br/>
        <w:br/>
        <w:t>1. **Drive qualified test kit sales** by showcasing comprehensive results that lead to measurable health improvements, targeting 25% increase in conversion from social traffic</w:t>
        <w:br/>
        <w:t>2. **Establish UCARI as the definitive authority** on at-home comprehensive health testing, positioning against fragmented single-test competitors</w:t>
        <w:br/>
        <w:t>3. **Build engaged community of health advocates** who share experiences and drive organic referrals, targeting 40% growth in follower engagement rate</w:t>
        <w:br/>
        <w:t>4. **Reduce customer acquisition cost** by creating content that educates prospects through the entire decision journey, decreasing reliance on paid advertising by 30%</w:t>
        <w:br/>
        <w:br/>
        <w:t>## Post Examples</w:t>
        <w:br/>
        <w:br/>
        <w:t>### Static Feed - Proof &amp; Case Study</w:t>
        <w:br/>
        <w:t>**Summary:** Demonstrate comprehensive testing value through specific customer transformation with measurable outcomes.</w:t>
        <w:br/>
        <w:br/>
        <w:t>**Copy:** Sarah's fatigue wasn't "just stress." Our comprehensive panel identified 3 key intolerances and 2 nutritional deficiencies. Six weeks later: 40% better sleep quality, doubled energy levels. One test, complete picture, targeted action plan.</w:t>
        <w:br/>
        <w:br/>
        <w:t>**Hashtags:** #HealthTesting #WellnessJourney #NutritionalDeficiency #EnergyBoost #ComprehensiveHealth #UCARIResults #HealthTransformation #PreventiveWellness</w:t>
        <w:br/>
        <w:br/>
        <w:t>**Design Goal:** Split-screen layout with customer photo (before/after energy levels), simplified test result highlights, key metrics in bold typography, UCARI logo placement, soft CTA to website.</w:t>
        <w:br/>
        <w:br/>
        <w:t>**Frequency:** Twice weekly, Tuesday and Friday posts for maximum engagement.</w:t>
        <w:br/>
        <w:br/>
        <w:t>---</w:t>
        <w:br/>
        <w:br/>
        <w:t>### Dynamic Stories - Behind-the-Scenes Education</w:t>
        <w:br/>
        <w:t>**Summary:** Build trust through laboratory transparency and testing process education.</w:t>
        <w:br/>
        <w:br/>
        <w:t>**Copy:** Inside our certified lab where your samples become actionable insights. Each test runs through 47 biomarkers—here's how we ensure accuracy that changes lives.</w:t>
        <w:br/>
        <w:br/>
        <w:t>**Hashtags:** #BehindTheScenes #LabLife #HealthTesting #QualityAssurance #TrustUCARI #WellnessEducation</w:t>
        <w:br/>
        <w:br/>
        <w:t>**Design Goal:** 3-4 story sequence showing lab equipment, technicians at work, sample processing, with overlay text explaining each step. Clean, medical aesthetic with UCARI branding.</w:t>
        <w:br/>
        <w:br/>
        <w:t>**Frequency:** Weekly story series, Wednesday mid-day for optimal reach.</w:t>
        <w:br/>
        <w:br/>
        <w:t>---</w:t>
        <w:br/>
        <w:br/>
        <w:t>### Dynamic Reels - How-To Implementation</w:t>
        <w:br/>
        <w:t>**Summary:** Convert test results into practical lifestyle changes customers can immediately implement.</w:t>
        <w:br/>
        <w:br/>
        <w:t>**Copy:** Got your UCARI results? Here's your 5-step action plan to turn insights into energy. Save this for your wellness toolkit.</w:t>
        <w:br/>
        <w:br/>
        <w:t>**Hashtags:** #HealthHacks #WellnessTips #UCARIResults #HealthyLiving #NutritionTips #WellnessEducation #HealthJourney #ActionableHealth</w:t>
        <w:br/>
        <w:br/>
        <w:t>**Design Goal:** Fast-paced visual sequence showing 5 clear steps with on-screen text, upbeat background music, UCARI branding, save-worthy format with numbered steps clearly visible.</w:t>
        <w:br/>
        <w:br/>
        <w:t>**Frequency:** Weekly educational reel, Thursday afternoon targeting engaged wellness community.</w:t>
        <w:br/>
        <w:br/>
        <w:t>---</w:t>
        <w:br/>
        <w:br/>
        <w:t>### Community Spotlight - Partner Integration</w:t>
        <w:br/>
        <w:t>**Summary:** Leverage practitioner partnerships to build credibility and expand reach through professional endorsement.</w:t>
        <w:br/>
        <w:br/>
        <w:t>**Copy:** Dr. Martinez uses UCARI testing to create precision nutrition plans for her patients. "The comprehensive data transforms guesswork into targeted interventions." Partner with practitioners who trust our science.</w:t>
        <w:br/>
        <w:br/>
        <w:t>**Hashtags:** #PractitionerPartner #PrecisionNutrition #HealthcareProfessional #UCARITrusted #WellnessProfessional #IntegrativeMedicine #HealthPartnership</w:t>
        <w:br/>
        <w:br/>
        <w:t>**Design Goal:** Professional headshot with quote overlay, clean medical aesthetic, practitioner credentials visible, UCARI partnership badge, CTA for practitioner program.</w:t>
        <w:br/>
        <w:br/>
        <w:t>**Frequency:** Bi-weekly partner spotlights, alternating Monday posts.</w:t>
        <w:br/>
        <w:br/>
        <w:t>## Content Guidelines</w:t>
        <w:br/>
        <w:br/>
        <w:t>**Design Standards:** Maintain consistent 3-column Instagram grid with alternating content types. Use UCARI brand colors with medical-grade white space. Typography should be clean, readable, with key data points in bold. Avoid cluttered visuals—one clear message per post.</w:t>
        <w:br/>
        <w:br/>
        <w:t>**Copy Structure:** Lead with specific, outcome-focused statements. Include concrete data when possible (percentages, timelines, measurable improvements). End with soft, educational CTAs rather than aggressive sales language. Keep captions under 150 words for optimal engagement.</w:t>
        <w:br/>
        <w:br/>
        <w:t>**Weekly Cadence:** Monday (partner/community), Tuesday (proof/case), Wednesday (stories education), Thursday (how-to reel), Friday (proof/case), with thought leadership pieces rotating into Tuesday/Friday slots monthly. Maintain consistent 10 AM EST posting for feed content, 2 PM EST for stories/reels targeting peak wellness community activity.</w:t>
      </w:r>
    </w:p>
    <w:p>
      <w:r>
        <w:br w:type="page"/>
      </w:r>
    </w:p>
    <w:p>
      <w:pPr>
        <w:pStyle w:val="Heading1"/>
      </w:pPr>
      <w:r>
        <w:rPr>
          <w:rFonts w:ascii="Arial" w:hAnsi="Arial"/>
          <w:b/>
          <w:sz w:val="40"/>
        </w:rPr>
        <w:t>Campaign Structure</w:t>
      </w:r>
    </w:p>
    <w:p>
      <w:r>
        <w:rPr>
          <w:rFonts w:ascii="Arial" w:hAnsi="Arial"/>
          <w:sz w:val="22"/>
        </w:rPr>
        <w:t># Campaign Structure and Framework</w:t>
        <w:br/>
        <w:br/>
        <w:t>## Campaign Framework</w:t>
        <w:br/>
        <w:br/>
        <w:t>Each UCARI campaign includes:</w:t>
        <w:br/>
        <w:t>• **4-6 Email sequences** - Nurture series with educational content and solution positioning</w:t>
        <w:br/>
        <w:t>• **6-12 Social posts** - Mix of educational, testimonial, and engagement content across platforms</w:t>
        <w:br/>
        <w:t>• **2-3 Blog articles** - Deep-dive educational content supporting campaign themes</w:t>
        <w:br/>
        <w:t>• **1-2 Landing pages** - Conversion-focused pages with clear value propositions</w:t>
        <w:br/>
        <w:t>• **Supporting assets** - Lead magnets, comparison guides, FAQ resources</w:t>
        <w:br/>
        <w:t>• **Metrics tracking** - Conversion rates, engagement metrics, cost per acquisition, customer lifetime value</w:t>
        <w:br/>
        <w:br/>
        <w:t>## Campaign Types</w:t>
        <w:br/>
        <w:br/>
        <w:t>### Evergreen Campaigns</w:t>
        <w:br/>
        <w:t>**Purpose:** Continuous lead generation and customer education in health/wellness testing market</w:t>
        <w:br/>
        <w:br/>
        <w:t>**Key Components:**</w:t>
        <w:br/>
        <w:t>- Educational email sequences on health optimization</w:t>
        <w:br/>
        <w:t>- Social proof showcasing real customer results</w:t>
        <w:br/>
        <w:t>- SEO-optimized blog content targeting health concerns</w:t>
        <w:br/>
        <w:br/>
        <w:t>**Focus Areas:**</w:t>
        <w:br/>
        <w:t>- Convenience advantage over traditional testing methods</w:t>
        <w:br/>
        <w:t>- Comprehensive results interpretation and actionable recommendations</w:t>
        <w:br/>
        <w:t>- Cost-effectiveness compared to multiple specialist visits</w:t>
        <w:br/>
        <w:br/>
        <w:t>### Prospecting Campaigns</w:t>
        <w:br/>
        <w:t>**Purpose:** Acquire new customers in untapped market segments and geographic regions</w:t>
        <w:br/>
        <w:br/>
        <w:t>**Key Components:**</w:t>
        <w:br/>
        <w:t>- Problem-awareness email sequences</w:t>
        <w:br/>
        <w:t>- Targeted social advertising with demographic precision</w:t>
        <w:br/>
        <w:t>- Competitive comparison content</w:t>
        <w:br/>
        <w:br/>
        <w:t>**Focus Areas:**</w:t>
        <w:br/>
        <w:t>- Health-conscious consumers seeking proactive wellness solutions</w:t>
        <w:br/>
        <w:t>- Individuals frustrated with traditional healthcare limitations</w:t>
        <w:br/>
        <w:t>- Geographic expansion into underserved markets with telehealth adoption</w:t>
        <w:br/>
        <w:br/>
        <w:t>### Event/Launch Campaigns</w:t>
        <w:br/>
        <w:t>**Purpose:** Generate momentum around new product releases, partnerships, or seasonal health initiatives</w:t>
        <w:br/>
        <w:br/>
        <w:t>**Key Components:**</w:t>
        <w:br/>
        <w:t>- Time-sensitive promotional sequences</w:t>
        <w:br/>
        <w:t>- Live social engagement and user-generated content</w:t>
        <w:br/>
        <w:t>- Press coverage and industry recognition</w:t>
        <w:br/>
        <w:br/>
        <w:t>**Focus Areas:**</w:t>
        <w:br/>
        <w:t>- New testing capabilities or expanded panel offerings</w:t>
        <w:br/>
        <w:t>- Strategic partnerships with healthcare providers or wellness brands</w:t>
        <w:br/>
        <w:t>- Seasonal health campaigns (New Year wellness, back-to-school health checks)</w:t>
        <w:br/>
        <w:br/>
        <w:t>## Landing Page Structure</w:t>
        <w:br/>
        <w:br/>
        <w:t>• **Hero Section** - Clear value proposition headline, benefit-focused subheadline, primary CTA button</w:t>
        <w:br/>
        <w:t>• **Problem Identification Section** - Address specific health concerns and traditional testing frustrations</w:t>
        <w:br/>
        <w:t>• **Solution Overview Section** - How UCARI delivers comprehensive, convenient testing with actionable results</w:t>
        <w:br/>
        <w:t>• **Process Explanation Section** - Simple 3-step process from order to results to recommendations</w:t>
        <w:br/>
        <w:t>• **Results Showcase Section** - Visual examples of comprehensive reports and recommendation formats</w:t>
        <w:br/>
        <w:t>• **Testimonials Section** - Customer success stories with specific outcomes and satisfaction metrics</w:t>
        <w:br/>
        <w:t>• **Trust Indicators Section** - Certifications, lab partnerships, privacy protections, accuracy guarantees</w:t>
        <w:br/>
        <w:t>• **FAQ Section** - Address common concerns about accuracy, privacy, and recommendation implementation</w:t>
        <w:br/>
        <w:t>• **Final CTA Section** - Clear next step with risk-reduction elements (guarantees, easy cancellation)</w:t>
        <w:br/>
        <w:br/>
        <w:t>## Landing Page Types</w:t>
        <w:br/>
        <w:br/>
        <w:t>**Diagnostic Landing Page**</w:t>
        <w:br/>
        <w:t>- Focus on comprehensive health assessment capabilities</w:t>
        <w:br/>
        <w:t>- CTA: "Get Your Complete Health Analysis"</w:t>
        <w:br/>
        <w:br/>
        <w:t>**Convenience Landing Page**</w:t>
        <w:br/>
        <w:t>- Emphasize at-home testing advantage over clinic visits</w:t>
        <w:br/>
        <w:t>- CTA: "Skip the Doctor's Office - Test at Home"</w:t>
        <w:br/>
        <w:br/>
        <w:t>**Results-Focused Landing Page**</w:t>
        <w:br/>
        <w:t>- Highlight actionable recommendations and personalized insights</w:t>
        <w:br/>
        <w:t>- CTA: "Get Personalized Health Recommendations"</w:t>
      </w:r>
    </w:p>
    <w:p>
      <w:r>
        <w:br w:type="page"/>
      </w:r>
    </w:p>
    <w:p>
      <w:pPr>
        <w:pStyle w:val="Heading1"/>
      </w:pPr>
      <w:r>
        <w:rPr>
          <w:rFonts w:ascii="Arial" w:hAnsi="Arial"/>
          <w:b/>
          <w:sz w:val="40"/>
        </w:rPr>
        <w:t>Engagement Framework</w:t>
      </w:r>
    </w:p>
    <w:p>
      <w:r>
        <w:rPr>
          <w:rFonts w:ascii="Arial" w:hAnsi="Arial"/>
          <w:sz w:val="22"/>
        </w:rPr>
        <w:t># UCARI Strategic Engagement Framework</w:t>
        <w:br/>
        <w:br/>
        <w:t>## Foundation Priorities</w:t>
        <w:br/>
        <w:br/>
        <w:t>UCARI operates in the health diagnostics and personalized wellness sector, delivering comprehensive testing solutions that identify environmental and nutritional intolerances from home. The strategic framework prioritizes market definition, customer acquisition acceleration, and operational excellence to establish UCARI as the dominant player in at-home health testing.</w:t>
        <w:br/>
        <w:br/>
        <w:t>This engagement structure cascades from three core initiatives into specific projects, measurable deliverables, and tactical execution. Each initiative addresses critical gaps: market positioning clarity, customer acquisition velocity, and retention optimization. Success requires parallel execution across all three areas to achieve sustainable growth and market leadership.</w:t>
        <w:br/>
        <w:br/>
        <w:t>## Initiative 1: Market Authority Establishment</w:t>
        <w:br/>
        <w:t>Position UCARI as the definitive leader in comprehensive at-home health testing through strategic positioning and thought leadership.</w:t>
        <w:br/>
        <w:br/>
        <w:t>**Alignment:**</w:t>
        <w:br/>
        <w:t>• Establish clear differentiation from generic testing competitors</w:t>
        <w:br/>
        <w:t>• Build trust through clinical credibility and expertise</w:t>
        <w:br/>
        <w:t>• Create educational content that drives organic discovery</w:t>
        <w:br/>
        <w:br/>
        <w:t>**Actions:**</w:t>
        <w:br/>
        <w:t>• Develop comprehensive competitive analysis identifying market gaps and positioning opportunities</w:t>
        <w:br/>
        <w:t>• Launch thought leadership content series featuring clinical partnerships and case studies</w:t>
        <w:br/>
        <w:t>• Create certification program for healthcare practitioners using UCARI testing protocols</w:t>
        <w:br/>
        <w:t>• Establish strategic partnerships with functional medicine practitioners and wellness clinics</w:t>
        <w:br/>
        <w:br/>
        <w:t>## Initiative 2: Customer Acquisition Acceleration</w:t>
        <w:br/>
        <w:t>Build systematic acquisition channels that convert health-conscious consumers into long-term UCARI customers.</w:t>
        <w:br/>
        <w:br/>
        <w:t>**Actions:**</w:t>
        <w:br/>
        <w:t>• Implement conversion-optimized landing pages for each testing category with specific pain point messaging</w:t>
        <w:br/>
        <w:t>• Launch referral program leveraging satisfied customers like Melissa and Mrs. Powell for authentic testimonials</w:t>
        <w:br/>
        <w:t>• Develop strategic content marketing targeting specific health conditions and symptoms</w:t>
        <w:br/>
        <w:t>• Create partnership channel with health coaches, nutritionists, and wellness influencers</w:t>
        <w:br/>
        <w:br/>
        <w:t>## Initiative 3: Customer Success Optimization</w:t>
        <w:br/>
        <w:t>Transform one-time testing customers into advocates through exceptional results delivery and ongoing wellness support.</w:t>
        <w:br/>
        <w:br/>
        <w:t>**Actions:**</w:t>
        <w:br/>
        <w:t>• Build comprehensive results interpretation system with actionable recommendations</w:t>
        <w:br/>
        <w:t>• Develop follow-up testing protocols to track improvement and adjustment needs</w:t>
        <w:br/>
        <w:t>• Create customer success program with dedicated support for implementing recommended changes</w:t>
        <w:br/>
        <w:t>• Implement automated customer journey touchpoints to maintain engagement post-testing</w:t>
        <w:br/>
        <w:br/>
        <w:t>## Measurement Framework</w:t>
        <w:br/>
        <w:br/>
        <w:t>**Key Metrics:**</w:t>
        <w:br/>
        <w:t>• Market share growth in at-home health testing segment (Initiative 1)</w:t>
        <w:br/>
        <w:t>• Customer acquisition cost reduction and conversion rate improvement (Initiative 2)</w:t>
        <w:br/>
        <w:t>• Customer lifetime value increase and Net Promoter Score above 70 (Initiative 3)</w:t>
        <w:br/>
        <w:t>• Overall revenue growth rate exceeding 40% annually with 85%+ customer satisfaction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