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2980B9"/>
          <w:sz w:val="56"/>
        </w:rPr>
        <w:t>Marketing Kit</w:t>
      </w:r>
    </w:p>
    <w:p/>
    <w:p>
      <w:pPr>
        <w:jc w:val="center"/>
      </w:pPr>
      <w:r>
        <w:rPr>
          <w:sz w:val="32"/>
        </w:rPr>
        <w:t>UCARI</w:t>
      </w:r>
    </w:p>
    <w:p/>
    <w:p>
      <w:pPr>
        <w:jc w:val="center"/>
      </w:pPr>
      <w:r>
        <w:rPr>
          <w:i/>
          <w:sz w:val="24"/>
        </w:rPr>
        <w:t>February 2026</w:t>
      </w:r>
    </w:p>
    <w:p>
      <w:r>
        <w:br w:type="page"/>
      </w:r>
    </w:p>
    <w:p>
      <w:pPr>
        <w:pStyle w:val="Heading1"/>
      </w:pPr>
      <w:r>
        <w:rPr>
          <w:rFonts w:ascii="Calibri" w:hAnsi="Calibri"/>
          <w:b/>
          <w:color w:val="E74C3C"/>
          <w:sz w:val="36"/>
        </w:rPr>
        <w:t>Table of Contents</w:t>
      </w:r>
    </w:p>
    <w:p>
      <w:r>
        <w:rPr>
          <w:rFonts w:ascii="Calibri" w:hAnsi="Calibri"/>
          <w:color w:val="34495E"/>
          <w:sz w:val="22"/>
        </w:rPr>
        <w:t>1. Overview</w:t>
      </w:r>
    </w:p>
    <w:p>
      <w:r>
        <w:rPr>
          <w:rFonts w:ascii="Calibri" w:hAnsi="Calibri"/>
          <w:color w:val="34495E"/>
          <w:sz w:val="22"/>
        </w:rPr>
        <w:t>2. The Goal</w:t>
      </w:r>
    </w:p>
    <w:p>
      <w:r>
        <w:rPr>
          <w:rFonts w:ascii="Calibri" w:hAnsi="Calibri"/>
          <w:color w:val="34495E"/>
          <w:sz w:val="22"/>
        </w:rPr>
        <w:t>3. Key Findings</w:t>
      </w:r>
    </w:p>
    <w:p>
      <w:r>
        <w:rPr>
          <w:rFonts w:ascii="Calibri" w:hAnsi="Calibri"/>
          <w:color w:val="34495E"/>
          <w:sz w:val="22"/>
        </w:rPr>
        <w:t>4. Market Landscape</w:t>
      </w:r>
    </w:p>
    <w:p>
      <w:r>
        <w:rPr>
          <w:rFonts w:ascii="Calibri" w:hAnsi="Calibri"/>
          <w:color w:val="34495E"/>
          <w:sz w:val="22"/>
        </w:rPr>
        <w:t>5. Audience &amp; Personas</w:t>
      </w:r>
    </w:p>
    <w:p>
      <w:r>
        <w:rPr>
          <w:rFonts w:ascii="Calibri" w:hAnsi="Calibri"/>
          <w:color w:val="34495E"/>
          <w:sz w:val="22"/>
        </w:rPr>
        <w:t>6. Brand Voice</w:t>
      </w:r>
    </w:p>
    <w:p>
      <w:r>
        <w:rPr>
          <w:rFonts w:ascii="Calibri" w:hAnsi="Calibri"/>
          <w:color w:val="34495E"/>
          <w:sz w:val="22"/>
        </w:rPr>
        <w:t>7. Content Strategy</w:t>
      </w:r>
    </w:p>
    <w:p>
      <w:r>
        <w:rPr>
          <w:rFonts w:ascii="Calibri" w:hAnsi="Calibri"/>
          <w:color w:val="34495E"/>
          <w:sz w:val="22"/>
        </w:rPr>
        <w:t>8. Social Strategy</w:t>
      </w:r>
    </w:p>
    <w:p>
      <w:r>
        <w:rPr>
          <w:rFonts w:ascii="Calibri" w:hAnsi="Calibri"/>
          <w:color w:val="34495E"/>
          <w:sz w:val="22"/>
        </w:rPr>
        <w:t>9. Campaign Structure</w:t>
      </w:r>
    </w:p>
    <w:p>
      <w:r>
        <w:rPr>
          <w:rFonts w:ascii="Calibri" w:hAnsi="Calibri"/>
          <w:color w:val="34495E"/>
          <w:sz w:val="22"/>
        </w:rPr>
        <w:t>10. Engagement Framework</w:t>
      </w:r>
    </w:p>
    <w:p>
      <w:r>
        <w:br w:type="page"/>
      </w:r>
    </w:p>
    <w:p>
      <w:pPr>
        <w:pStyle w:val="Heading1"/>
      </w:pPr>
      <w:r>
        <w:rPr>
          <w:rFonts w:ascii="Calibri" w:hAnsi="Calibri"/>
          <w:b/>
          <w:color w:val="E74C3C"/>
          <w:sz w:val="36"/>
        </w:rPr>
        <w:t>Overview</w:t>
      </w:r>
    </w:p>
    <w:p>
      <w:r>
        <w:t>UCARI operates at the intersection of personalized health insights and consumer convenience, delivering comprehensive environmental and nutritional intolerance testing from home. This Marketing Kit synthesizes market research, customer intelligence, and strategic positioning to accelerate UCARI's path to category leadership in the $4.2 billion at-home health testing market.</w:t>
      </w:r>
    </w:p>
    <w:p>
      <w:r>
        <w:t>The purpose of this kit is to:</w:t>
        <w:br/>
        <w:t>• Position UCARI as the definitive solution for comprehensive intolerance identification and lifestyle optimization.</w:t>
        <w:br/>
        <w:t>• Map target customer segments and their specific health discovery journeys.</w:t>
        <w:br/>
        <w:t>• Establish UCARI's authoritative voice in personalized wellness and preventive health.</w:t>
        <w:br/>
        <w:t>• Define competitive differentiation in speed, accuracy, and actionable recommendations.</w:t>
        <w:br/>
        <w:t>• Provide strategic frameworks for customer acquisition, retention, and market expansion.</w:t>
      </w:r>
    </w:p>
    <w:p/>
    <w:p>
      <w:r>
        <w:br w:type="page"/>
      </w:r>
    </w:p>
    <w:p>
      <w:pPr>
        <w:pStyle w:val="Heading1"/>
      </w:pPr>
      <w:r>
        <w:rPr>
          <w:rFonts w:ascii="Calibri" w:hAnsi="Calibri"/>
          <w:b/>
          <w:color w:val="E74C3C"/>
          <w:sz w:val="36"/>
        </w:rPr>
        <w:t>Key Findings</w:t>
      </w:r>
    </w:p>
    <w:p>
      <w:r>
        <w:rPr>
          <w:rFonts w:ascii="Calibri" w:hAnsi="Calibri"/>
          <w:color w:val="34495E"/>
          <w:sz w:val="22"/>
        </w:rPr>
        <w:t>Based on market research and competitive analysis, here are the key insights driving this marketing strategy:</w:t>
      </w:r>
    </w:p>
    <w:p/>
    <w:p>
      <w:r>
        <w:rPr>
          <w:b/>
        </w:rPr>
        <w:t>01 | At-Home Testing is Displacing Traditional Healthcare</w:t>
      </w:r>
      <w:r>
        <w:t>01 | At-Home Testing is Displacing Traditional Healthcare</w:t>
      </w:r>
      <w:r>
        <w:br/>
        <w:t>Consumer health testing has shifted from clinical settings to living rooms, with the at-home diagnostics market projected to reach $8.1 billion by 2025. UCARI operates in this transformation where speed, convenience, and comprehensive results drive consumer decisions over traditional lab visits.</w:t>
      </w:r>
    </w:p>
    <w:p>
      <w:r>
        <w:rPr>
          <w:b/>
        </w:rPr>
        <w:t>02 | Environmental Health Awareness is Creating New Demand</w:t>
      </w:r>
      <w:r>
        <w:t>02 | Environmental Health Awareness is Creating New Demand</w:t>
      </w:r>
      <w:r>
        <w:br/>
        <w:t>Rising concerns about toxins, allergens, and environmental triggers are driving 73% of consumers to seek personalized health insights. UCARI addresses the gap between general wellness advice and specific environmental and nutritional intolerances that impact daily life.</w:t>
      </w:r>
    </w:p>
    <w:p>
      <w:r>
        <w:rPr>
          <w:b/>
        </w:rPr>
        <w:t>03 | Speed Beats Depth in Consumer Health Decisions</w:t>
      </w:r>
      <w:r>
        <w:t>03 | Speed Beats Depth in Consumer Health Decisions</w:t>
      </w:r>
      <w:r>
        <w:br/>
        <w:t>Traditional allergy and intolerance testing takes weeks and requires multiple appointments. UCARI's fast, comprehensive approach eliminates the friction that causes 40% of patients to abandon traditional testing pathways before completion.</w:t>
      </w:r>
    </w:p>
    <w:p>
      <w:r>
        <w:rPr>
          <w:b/>
        </w:rPr>
        <w:t>04 | Actionable Results Drive Customer Satisfaction</w:t>
      </w:r>
      <w:r>
        <w:t>04 | Actionable Results Drive Customer Satisfaction</w:t>
      </w:r>
      <w:r>
        <w:br/>
        <w:t>Generic test results without clear next steps frustrate consumers. UCARI's model provides specific environmental and nutritional recommendations that customers can immediately implement, creating measurable lifestyle improvements rather than abstract data.</w:t>
      </w:r>
    </w:p>
    <w:p>
      <w:r>
        <w:rPr>
          <w:b/>
        </w:rPr>
        <w:t>05 | Comfort-Based Testing Expands Market Reach</w:t>
      </w:r>
      <w:r>
        <w:t>05 | Comfort-Based Testing Expands Market Reach</w:t>
      </w:r>
      <w:r>
        <w:br/>
        <w:t>Home-based testing removes barriers for customers who avoid clinical settings due to time constraints, anxiety, or accessibility issues. This approach captures market segments that traditional testing providers consistently miss.</w:t>
      </w:r>
    </w:p>
    <w:p>
      <w:r>
        <w:rPr>
          <w:b/>
        </w:rPr>
        <w:t>06 | Comprehensive Analysis Creates Competitive Moats</w:t>
      </w:r>
      <w:r>
        <w:t>06 | Comprehensive Analysis Creates Competitive Moats</w:t>
      </w:r>
      <w:r>
        <w:br/>
        <w:t>While competitors focus on single categories, UCARI's combined environmental and nutritional intolerance testing provides holistic insights that prevent customers from seeking multiple solutions. This integrated approach builds stronger customer retention and higher lifetime value.</w:t>
      </w:r>
    </w:p>
    <w:p>
      <w:r>
        <w:br w:type="page"/>
      </w:r>
    </w:p>
    <w:p>
      <w:pPr>
        <w:pStyle w:val="Heading1"/>
      </w:pPr>
      <w:r>
        <w:rPr>
          <w:rFonts w:ascii="Calibri" w:hAnsi="Calibri"/>
          <w:b/>
          <w:color w:val="E74C3C"/>
          <w:sz w:val="36"/>
        </w:rPr>
        <w:t>Market Landscape</w:t>
      </w:r>
    </w:p>
    <w:p>
      <w:pPr>
        <w:pStyle w:val="Heading2"/>
      </w:pPr>
      <w:r>
        <w:rPr>
          <w:rFonts w:ascii="Calibri" w:hAnsi="Calibri"/>
          <w:b/>
          <w:color w:val="E74C3C"/>
          <w:sz w:val="28"/>
        </w:rPr>
        <w:t>Macro Trends &amp; Growth</w:t>
      </w:r>
    </w:p>
    <w:p>
      <w:r>
        <w:rPr>
          <w:b/>
        </w:rPr>
        <w:t>Macro Trends &amp; Growth</w:t>
      </w:r>
      <w:r>
        <w:t>Macro Trends &amp; Growth</w:t>
      </w:r>
    </w:p>
    <w:p>
      <w:r>
        <w:t>Health awareness is accelerating. 73% of consumers actively seek personalized health solutions, with the global personalized medicine market reaching $2.4 trillion in 2024.</w:t>
      </w:r>
    </w:p>
    <w:p>
      <w:r>
        <w:t>At-home testing dominates. The home diagnostics market grew 156% since 2020, valued at $8.1 billion with projected growth to $17.2 billion by 2030.</w:t>
      </w:r>
    </w:p>
    <w:p>
      <w:r>
        <w:t>Environmental health gains priority. 68% of consumers now link chronic symptoms to environmental factors, driving demand for comprehensive intolerance testing beyond traditional food allergies.</w:t>
      </w:r>
    </w:p>
    <w:p>
      <w:r>
        <w:t>Speed trumps complexity. Modern consumers expect results within days, not weeks - 84% abandon health testing services that require extended wait times or complex lab visits.</w:t>
      </w:r>
    </w:p>
    <w:p>
      <w:r>
        <w:t>Preventive care shifts mainstream. Healthcare spending on prevention increased 47% over three years as consumers prioritize identifying triggers before symptoms worsen.</w:t>
      </w:r>
    </w:p>
    <w:p>
      <w:r>
        <w:rPr>
          <w:b/>
        </w:rPr>
        <w:t>Competitor Landscape &amp; Buying Behavior</w:t>
      </w:r>
      <w:r>
        <w:t>Competitor Landscape &amp; Buying Behavior</w:t>
      </w:r>
    </w:p>
    <w:p>
      <w:r>
        <w:t>Traditional labs sell "accuracy." They offer clinical-grade testing through healthcare providers but require appointments, insurance navigation, and 2-3 week turnaround times.</w:t>
      </w:r>
    </w:p>
    <w:p>
      <w:r>
        <w:t>Food sensitivity companies sell "convenience." At-home kits focus solely on dietary triggers, missing environmental factors that cause 40% of chronic symptoms.</w:t>
      </w:r>
    </w:p>
    <w:p>
      <w:r>
        <w:t>Wellness platforms sell "insights." They provide broad health data but lack specific, actionable protocols for addressing identified intolerances.</w:t>
      </w:r>
    </w:p>
    <w:p>
      <w:r>
        <w:t>Functional medicine practitioners sell "personalization." Comprehensive but expensive ($300-800 per consultation) with months-long protocols and limited accessibility.</w:t>
      </w:r>
    </w:p>
    <w:p>
      <w:r>
        <w:t>UCARI sells "complete clarity." Our model combines comprehensive environmental and nutritional intolerance testing with fast results and specific action plans, eliminating the choice between thoroughness and speed that competitors force on customers.</w:t>
      </w:r>
    </w:p>
    <w:p/>
    <w:p>
      <w:r>
        <w:br w:type="page"/>
      </w:r>
    </w:p>
    <w:p>
      <w:pPr>
        <w:pStyle w:val="Heading1"/>
      </w:pPr>
      <w:r>
        <w:rPr>
          <w:rFonts w:ascii="Calibri" w:hAnsi="Calibri"/>
          <w:b/>
          <w:color w:val="E74C3C"/>
          <w:sz w:val="36"/>
        </w:rPr>
        <w:t>Audience &amp; Personas</w:t>
      </w:r>
    </w:p>
    <w:p>
      <w:r>
        <w:rPr>
          <w:rFonts w:ascii="Calibri" w:hAnsi="Calibri"/>
          <w:color w:val="34495E"/>
          <w:sz w:val="22"/>
        </w:rPr>
        <w:t>The following personas represent the primary target audiences for marketing and sales activities:</w:t>
      </w:r>
    </w:p>
    <w:p/>
    <w:p>
      <w:r>
        <w:rPr>
          <w:b/>
        </w:rPr>
        <w:t>The Health-Conscious Executive:</w:t>
      </w:r>
      <w:r>
        <w:t>The Health-Conscious Executive:</w:t>
      </w:r>
      <w:r>
        <w:t xml:space="preserve"> C-suite leaders at mid-to-large enterprises who prioritize employee wellness as a competitive advantage but struggle with fragmented health solutions.</w:t>
      </w:r>
    </w:p>
    <w:p>
      <w:r>
        <w:rPr>
          <w:i/>
        </w:rPr>
        <w:t>Profile:</w:t>
      </w:r>
      <w:r>
        <w:t>Profile:</w:t>
      </w:r>
      <w:r>
        <w:t xml:space="preserve"> Chief Human Resources Officers, Chief Operating Officers, and wellness-focused executives at companies with 500-5,000 employees.</w:t>
      </w:r>
    </w:p>
    <w:p>
      <w:r>
        <w:rPr>
          <w:i/>
        </w:rPr>
        <w:t>Motivation:</w:t>
      </w:r>
      <w:r>
        <w:t>Motivation:</w:t>
      </w:r>
      <w:r>
        <w:t xml:space="preserve"> Reduce healthcare costs, boost productivity, and create a differentiated employee value proposition that attracts top talent in competitive markets.</w:t>
      </w:r>
    </w:p>
    <w:p>
      <w:r>
        <w:rPr>
          <w:i/>
        </w:rPr>
        <w:t>Needs:</w:t>
      </w:r>
      <w:r>
        <w:t>Needs:</w:t>
      </w:r>
      <w:r>
        <w:t xml:space="preserve"> Comprehensive health insights that scale across diverse workforces, actionable data that ties to business outcomes, and solutions that integrate seamlessly with existing benefits platforms.</w:t>
      </w:r>
    </w:p>
    <w:p>
      <w:r>
        <w:rPr>
          <w:i/>
        </w:rPr>
        <w:t>Messaging:</w:t>
      </w:r>
      <w:r>
        <w:t>Messaging:</w:t>
      </w:r>
      <w:r>
        <w:t xml:space="preserve"> "Health intelligence that moves the needle on both wellness and the bottom line."</w:t>
      </w:r>
    </w:p>
    <w:p>
      <w:r>
        <w:rPr>
          <w:i/>
        </w:rPr>
        <w:t>Demographic:</w:t>
      </w:r>
      <w:r>
        <w:t>Demographic:</w:t>
      </w:r>
      <w:r>
        <w:t xml:space="preserve"> 40-55 years old, predominantly Gen X; concentrated in tech, finance, manufacturing, and professional services; managing annual benefits budgets of $2M-$50M.</w:t>
      </w:r>
    </w:p>
    <w:p>
      <w:r>
        <w:rPr>
          <w:i/>
        </w:rPr>
        <w:t>Psychographic:</w:t>
      </w:r>
      <w:r>
        <w:t>Psychographic:</w:t>
      </w:r>
      <w:r>
        <w:t xml:space="preserve"> Data-driven decision makers who view employee health as strategic investment; frustrated by point solutions that don't deliver measurable ROI; values evidence-based approaches over wellness trends.</w:t>
      </w:r>
    </w:p>
    <w:p>
      <w:r>
        <w:rPr>
          <w:i/>
        </w:rPr>
        <w:t>Buying Behavior:</w:t>
      </w:r>
      <w:r>
        <w:t>Buying Behavior:</w:t>
      </w:r>
      <w:r>
        <w:t xml:space="preserve"> Requires pilot programs with measurable outcomes; evaluates vendors on integration capabilities, compliance standards, and ability to demonstrate clear cost-per-employee value; decision cycles span 6-12 months with multiple stakeholder approval.</w:t>
      </w:r>
    </w:p>
    <w:p>
      <w:r>
        <w:br w:type="page"/>
      </w:r>
    </w:p>
    <w:p>
      <w:r>
        <w:rPr>
          <w:b/>
        </w:rPr>
        <w:t>The Proactive Healthcare Provider:</w:t>
      </w:r>
      <w:r>
        <w:t>The Proactive Healthcare Provider:</w:t>
      </w:r>
      <w:r>
        <w:t xml:space="preserve"> Forward-thinking physicians and practice managers who want to shift from reactive sick care to preventive wellness but lack the tools to identify and address root causes efficiently.</w:t>
      </w:r>
    </w:p>
    <w:p>
      <w:r>
        <w:rPr>
          <w:i/>
        </w:rPr>
        <w:t>Profile:</w:t>
      </w:r>
      <w:r>
        <w:t>Profile:</w:t>
      </w:r>
      <w:r>
        <w:t xml:space="preserve"> Primary care physicians, functional medicine practitioners, and medical practice administrators at independent practices and small healthcare groups (2-20 providers).</w:t>
      </w:r>
    </w:p>
    <w:p>
      <w:r>
        <w:rPr>
          <w:i/>
        </w:rPr>
        <w:t>Motivation:</w:t>
      </w:r>
      <w:r>
        <w:t>Motivation:</w:t>
      </w:r>
      <w:r>
        <w:t xml:space="preserve"> Improve patient outcomes while building sustainable, profitable practices that differentiate from commoditized healthcare delivery.</w:t>
      </w:r>
    </w:p>
    <w:p>
      <w:r>
        <w:rPr>
          <w:i/>
        </w:rPr>
        <w:t>Needs:</w:t>
      </w:r>
      <w:r>
        <w:t>Needs:</w:t>
      </w:r>
      <w:r>
        <w:t xml:space="preserve"> Comprehensive diagnostic tools that reveal underlying health factors, patient engagement solutions that drive compliance, and data that supports personalized treatment protocols.</w:t>
      </w:r>
    </w:p>
    <w:p>
      <w:r>
        <w:rPr>
          <w:i/>
        </w:rPr>
        <w:t>Messaging:</w:t>
      </w:r>
      <w:r>
        <w:t>Messaging:</w:t>
      </w:r>
      <w:r>
        <w:t xml:space="preserve"> "Precision insights that transform patient relationships and practice economics."</w:t>
      </w:r>
    </w:p>
    <w:p>
      <w:r>
        <w:rPr>
          <w:i/>
        </w:rPr>
        <w:t>Demographic:</w:t>
      </w:r>
      <w:r>
        <w:t>Demographic:</w:t>
      </w:r>
      <w:r>
        <w:t xml:space="preserve"> 35-50 years old, split between Millennials and Gen X; concentrated in functional medicine, integrative health, and progressive primary care; annual practice revenues of $500K-$5M.</w:t>
      </w:r>
    </w:p>
    <w:p>
      <w:r>
        <w:rPr>
          <w:i/>
        </w:rPr>
        <w:t>Psychographic:</w:t>
      </w:r>
      <w:r>
        <w:t>Psychographic:</w:t>
      </w:r>
      <w:r>
        <w:t xml:space="preserve"> Patient-outcome obsessed with entrepreneurial mindset; frustrated by insurance limitations and one-size-fits-all protocols; values scientific rigor and patient empowerment over traditional medical hierarchy.</w:t>
      </w:r>
    </w:p>
    <w:p>
      <w:r>
        <w:rPr>
          <w:i/>
        </w:rPr>
        <w:t>Buying Behavior:</w:t>
      </w:r>
      <w:r>
        <w:t>Buying Behavior:</w:t>
      </w:r>
      <w:r>
        <w:t xml:space="preserve"> Seeks solutions that enhance clinical credibility and patient satisfaction; evaluates based on scientific validation, ease of implementation, and patient acceptance rates; willing to invest in tools that support premium pricing models.</w:t>
      </w:r>
    </w:p>
    <w:p>
      <w:r>
        <w:br w:type="page"/>
      </w:r>
    </w:p>
    <w:p>
      <w:r>
        <w:rPr>
          <w:b/>
        </w:rPr>
        <w:t>The Overwhelmed Benefits Broker:</w:t>
      </w:r>
      <w:r>
        <w:t>The Overwhelmed Benefits Broker:</w:t>
      </w:r>
      <w:r>
        <w:t xml:space="preserve"> Insurance brokers and employee benefits consultants who need innovative wellness solutions to differentiate their offerings and retain clients in an increasingly commoditized market.</w:t>
      </w:r>
    </w:p>
    <w:p>
      <w:r>
        <w:rPr>
          <w:i/>
        </w:rPr>
        <w:t>Profile:</w:t>
      </w:r>
      <w:r>
        <w:t>Profile:</w:t>
      </w:r>
      <w:r>
        <w:t xml:space="preserve"> Employee benefits brokers and consultants serving mid-market companies, typically managing 50-200 client accounts with combined employee populations of 10,000-100,000.</w:t>
      </w:r>
    </w:p>
    <w:p>
      <w:r>
        <w:rPr>
          <w:i/>
        </w:rPr>
        <w:t>Motivation:</w:t>
      </w:r>
      <w:r>
        <w:t>Motivation:</w:t>
      </w:r>
      <w:r>
        <w:t xml:space="preserve"> Expand beyond traditional insurance sales to become strategic wellness advisors, increase client retention, and command higher fees through value-added services.</w:t>
      </w:r>
    </w:p>
    <w:p>
      <w:r>
        <w:rPr>
          <w:i/>
        </w:rPr>
        <w:t>Needs:</w:t>
      </w:r>
      <w:r>
        <w:t>Needs:</w:t>
      </w:r>
      <w:r>
        <w:t xml:space="preserve"> Turnkey wellness solutions that require minimal broker education, clear ROI metrics to present to clients, and white-label capabilities that reinforce their brand relationship.</w:t>
      </w:r>
    </w:p>
    <w:p>
      <w:r>
        <w:rPr>
          <w:i/>
        </w:rPr>
        <w:t>Messaging:</w:t>
      </w:r>
      <w:r>
        <w:t>Messaging:</w:t>
      </w:r>
      <w:r>
        <w:t xml:space="preserve"> "The wellness differentiator that keeps clients and builds recurring revenue."</w:t>
      </w:r>
    </w:p>
    <w:p>
      <w:r>
        <w:rPr>
          <w:i/>
        </w:rPr>
        <w:t>Demographic:</w:t>
      </w:r>
      <w:r>
        <w:t>Demographic:</w:t>
      </w:r>
      <w:r>
        <w:t xml:space="preserve"> 30-50 years old, spanning Millennials to Gen X; concentrated in metropolitan markets; individual broker revenues ranging from $200K-$2M annually.</w:t>
      </w:r>
    </w:p>
    <w:p>
      <w:r>
        <w:rPr>
          <w:i/>
        </w:rPr>
        <w:t>Psychographic:</w:t>
      </w:r>
      <w:r>
        <w:t>Psychographic:</w:t>
      </w:r>
      <w:r>
        <w:t xml:space="preserve"> Relationship-focused sales professionals adapting to consultative selling; concerned about industry disruption and client commoditization; values solutions that enhance their expertise and client stickiness.</w:t>
      </w:r>
    </w:p>
    <w:p>
      <w:r>
        <w:rPr>
          <w:i/>
        </w:rPr>
        <w:t>Buying Behavior:</w:t>
      </w:r>
      <w:r>
        <w:t>Buying Behavior:</w:t>
      </w:r>
      <w:r>
        <w:t xml:space="preserve"> Prioritizes ease of client presentation and implementation; evaluates partners on training support, marketing collateral quality, and commission structures; seeks proof points from similar brokers before commitment.</w:t>
      </w:r>
    </w:p>
    <w:p>
      <w:r>
        <w:br w:type="page"/>
      </w:r>
    </w:p>
    <w:p>
      <w:pPr>
        <w:pStyle w:val="Heading1"/>
      </w:pPr>
      <w:r>
        <w:rPr>
          <w:rFonts w:ascii="Calibri" w:hAnsi="Calibri"/>
          <w:b/>
          <w:color w:val="E74C3C"/>
          <w:sz w:val="36"/>
        </w:rPr>
        <w:t>Brand Voice</w:t>
      </w:r>
    </w:p>
    <w:p>
      <w:pPr>
        <w:pStyle w:val="Heading2"/>
      </w:pPr>
      <w:r>
        <w:rPr>
          <w:rFonts w:ascii="Calibri" w:hAnsi="Calibri"/>
          <w:b/>
          <w:color w:val="E74C3C"/>
          <w:sz w:val="28"/>
        </w:rPr>
        <w:t>Brand Essence</w:t>
      </w:r>
    </w:p>
    <w:p>
      <w:r>
        <w:rPr>
          <w:b/>
        </w:rPr>
        <w:t>Brand Essence:</w:t>
      </w:r>
      <w:r>
        <w:t>Brand Essence:</w:t>
      </w:r>
      <w:r>
        <w:br/>
        <w:t>Precision meets personalization. UCARI delivers comprehensive health insights through advanced testing technology, transforming complex biological data into clear, actionable guidance. We eliminate the guesswork from wellness decisions, providing fast, reliable results that empower individuals to optimize their health from home.</w:t>
      </w:r>
    </w:p>
    <w:p>
      <w:r>
        <w:rPr>
          <w:b/>
        </w:rPr>
        <w:t>Brand Purpose:</w:t>
      </w:r>
      <w:r>
        <w:t>Brand Purpose:</w:t>
      </w:r>
      <w:r>
        <w:br/>
        <w:t>UCARI exists to democratize personalized health intelligence, making comprehensive wellness insights accessible without the traditional barriers of time, cost, and complexity.</w:t>
      </w:r>
    </w:p>
    <w:p>
      <w:r>
        <w:rPr>
          <w:b/>
        </w:rPr>
        <w:t>Brand Personality</w:t>
      </w:r>
      <w:r>
        <w:t>Brand Personality</w:t>
      </w:r>
      <w:r>
        <w:br/>
        <w:t xml:space="preserve">- </w:t>
      </w:r>
      <w:r>
        <w:rPr>
          <w:b/>
        </w:rPr>
        <w:t>Adjectives:</w:t>
      </w:r>
      <w:r>
        <w:t>Adjectives:</w:t>
      </w:r>
      <w:r>
        <w:t xml:space="preserve"> Scientific, accessible, efficient, empowering, reliable, progressive, direct</w:t>
        <w:br/>
        <w:t xml:space="preserve">- </w:t>
      </w:r>
      <w:r>
        <w:rPr>
          <w:b/>
        </w:rPr>
        <w:t>Expression:</w:t>
      </w:r>
      <w:r>
        <w:t>Expression:</w:t>
      </w:r>
      <w:r>
        <w:t xml:space="preserve"> Clinical precision with human warmth. We speak with the authority of a specialist but the clarity of a trusted advisor. Technical accuracy delivered through plain language, always focused on what the data means for the individual's daily life.</w:t>
      </w:r>
    </w:p>
    <w:p>
      <w:r>
        <w:rPr>
          <w:b/>
        </w:rPr>
        <w:t>Tone &amp; Voice Examples</w:t>
      </w:r>
      <w:r>
        <w:t>Tone &amp; Voice Examples</w:t>
      </w:r>
      <w:r>
        <w:br/>
        <w:t>"Your biology has answers. We make them clear."</w:t>
        <w:br/>
        <w:t>"Fast results, lasting changes."</w:t>
        <w:br/>
        <w:t>"Complex testing, simple insights."</w:t>
        <w:br/>
        <w:t>"Know more, guess less."</w:t>
        <w:br/>
        <w:t>"Precision health, personal pace."</w:t>
      </w:r>
    </w:p>
    <w:p>
      <w:r>
        <w:rPr>
          <w:b/>
        </w:rPr>
        <w:t>Voice in Action</w:t>
      </w:r>
      <w:r>
        <w:t>Voice in Action</w:t>
      </w:r>
      <w:r>
        <w:br/>
      </w:r>
      <w:r>
        <w:rPr>
          <w:b/>
        </w:rPr>
        <w:t>Homepage headline:</w:t>
      </w:r>
      <w:r>
        <w:t>Homepage headline:</w:t>
      </w:r>
      <w:r>
        <w:t xml:space="preserve"> "Comprehensive health insights delivered fast—from your home to your hands."</w:t>
      </w:r>
    </w:p>
    <w:p>
      <w:r>
        <w:rPr>
          <w:b/>
        </w:rPr>
        <w:t>LinkedIn caption:</w:t>
      </w:r>
      <w:r>
        <w:t>LinkedIn caption:</w:t>
      </w:r>
      <w:r>
        <w:t xml:space="preserve"> "Traditional health testing: weeks of waiting, multiple appointments, fragmented results. UCARI: comprehensive analysis, clear recommendations, delivered in days. Your health data should work as hard as you do."</w:t>
      </w:r>
    </w:p>
    <w:p>
      <w:r>
        <w:rPr>
          <w:b/>
        </w:rPr>
        <w:t>Twitter/X post:</w:t>
      </w:r>
      <w:r>
        <w:t>Twitter/X post:</w:t>
      </w:r>
      <w:r>
        <w:t xml:space="preserve"> "Stop guessing about food sensitivities. Stop wondering about nutritional gaps. UCARI testing gives you the data to make informed decisions about your health—fast, comprehensive, actionable."</w:t>
      </w:r>
    </w:p>
    <w:p>
      <w:r>
        <w:rPr>
          <w:b/>
        </w:rPr>
        <w:t>Sales deck slide:</w:t>
      </w:r>
      <w:r>
        <w:t>Sales deck slide:</w:t>
      </w:r>
      <w:r>
        <w:t xml:space="preserve"> "One test. Complete picture. Clear action plan. Health optimization without the healthcare maze."</w:t>
      </w:r>
    </w:p>
    <w:p>
      <w:r>
        <w:rPr>
          <w:b/>
        </w:rPr>
        <w:t>Taglines (Evaluated)</w:t>
      </w:r>
      <w:r>
        <w:t>Taglines (Evaluated)</w:t>
      </w:r>
      <w:r>
        <w:br/>
        <w:t>✅ "Know more, guess less."</w:t>
        <w:br/>
        <w:t>✅ "Fast results, lasting changes."</w:t>
        <w:br/>
        <w:t>✅ "Your health, decoded."</w:t>
        <w:br/>
        <w:t>✅ "Precision health, personal pace."</w:t>
        <w:br/>
        <w:t>✅ "Clear answers, confident choices."</w:t>
        <w:br/>
        <w:t>✅ "Complex biology, simple insights."</w:t>
      </w:r>
    </w:p>
    <w:p>
      <w:r>
        <w:t>❌ "Your wellness partner." (generic, overused in health industry)</w:t>
        <w:br/>
        <w:t>❌ "Better health starts here." (vague, could apply to any health company)</w:t>
        <w:br/>
        <w:t>❌ "Empowering your journey." (cliché wellness language)</w:t>
      </w:r>
    </w:p>
    <w:p>
      <w:r>
        <w:rPr>
          <w:b/>
        </w:rPr>
        <w:t>Do's &amp; Don'ts</w:t>
      </w:r>
      <w:r>
        <w:t>Do's &amp; Don'ts</w:t>
      </w:r>
      <w:r>
        <w:br/>
        <w:t xml:space="preserve">✅ </w:t>
      </w:r>
      <w:r>
        <w:rPr>
          <w:b/>
        </w:rPr>
        <w:t>Do:</w:t>
      </w:r>
      <w:r>
        <w:t>Do:</w:t>
      </w:r>
      <w:r>
        <w:t xml:space="preserve"> Lead with speed and comprehensiveness of results</w:t>
        <w:br/>
        <w:t xml:space="preserve">✅ </w:t>
      </w:r>
      <w:r>
        <w:rPr>
          <w:b/>
        </w:rPr>
        <w:t>Do:</w:t>
      </w:r>
      <w:r>
        <w:t>Do:</w:t>
      </w:r>
      <w:r>
        <w:t xml:space="preserve"> Emphasize the elimination of guesswork and uncertainty</w:t>
      </w:r>
      <w:r>
        <w:br/>
        <w:t xml:space="preserve">✅ </w:t>
      </w:r>
      <w:r>
        <w:rPr>
          <w:b/>
        </w:rPr>
        <w:t>Do:</w:t>
      </w:r>
      <w:r>
        <w:t>Do:</w:t>
      </w:r>
      <w:r>
        <w:t xml:space="preserve"> Use precise, scientific language made accessible</w:t>
        <w:br/>
        <w:t xml:space="preserve">✅ </w:t>
      </w:r>
      <w:r>
        <w:rPr>
          <w:b/>
        </w:rPr>
        <w:t>Do:</w:t>
      </w:r>
      <w:r>
        <w:t>Do:</w:t>
      </w:r>
      <w:r>
        <w:t xml:space="preserve"> Focus on actionable outcomes, not just data</w:t>
        <w:br/>
        <w:t xml:space="preserve">✅ </w:t>
      </w:r>
      <w:r>
        <w:rPr>
          <w:b/>
        </w:rPr>
        <w:t>Do:</w:t>
      </w:r>
      <w:r>
        <w:t>Do:</w:t>
      </w:r>
      <w:r>
        <w:t xml:space="preserve"> Highlight the convenience of at-home testing</w:t>
      </w:r>
    </w:p>
    <w:p>
      <w:r>
        <w:t xml:space="preserve">❌ </w:t>
      </w:r>
      <w:r>
        <w:rPr>
          <w:b/>
        </w:rPr>
        <w:t>Don't:</w:t>
      </w:r>
      <w:r>
        <w:t>Don't:</w:t>
      </w:r>
      <w:r>
        <w:t xml:space="preserve"> Use generic wellness buzzwords ("journey," "holistic," "transform")</w:t>
        <w:br/>
        <w:t xml:space="preserve">❌ </w:t>
      </w:r>
      <w:r>
        <w:rPr>
          <w:b/>
        </w:rPr>
        <w:t>Don't:</w:t>
      </w:r>
      <w:r>
        <w:t>Don't:</w:t>
      </w:r>
      <w:r>
        <w:t xml:space="preserve"> Oversell or make unrealistic health claims</w:t>
        <w:br/>
        <w:t xml:space="preserve">❌ </w:t>
      </w:r>
      <w:r>
        <w:rPr>
          <w:b/>
        </w:rPr>
        <w:t>Don't:</w:t>
      </w:r>
      <w:r>
        <w:t>Don't:</w:t>
      </w:r>
      <w:r>
        <w:t xml:space="preserve"> Get lost in technical jargon without clear benefit</w:t>
        <w:br/>
        <w:t xml:space="preserve">❌ </w:t>
      </w:r>
      <w:r>
        <w:rPr>
          <w:b/>
        </w:rPr>
        <w:t>Don't:</w:t>
      </w:r>
      <w:r>
        <w:t>Don't:</w:t>
      </w:r>
      <w:r>
        <w:t xml:space="preserve"> Sound like traditional healthcare (slow, complex, bureaucratic)</w:t>
        <w:br/>
        <w:t xml:space="preserve">❌ </w:t>
      </w:r>
      <w:r>
        <w:rPr>
          <w:b/>
        </w:rPr>
        <w:t>Don't:</w:t>
      </w:r>
      <w:r>
        <w:t>Don't:</w:t>
      </w:r>
      <w:r>
        <w:t xml:space="preserve"> Use fear-based messaging about health risks</w:t>
      </w:r>
    </w:p>
    <w:p/>
    <w:p>
      <w:r>
        <w:br w:type="page"/>
      </w:r>
    </w:p>
    <w:p>
      <w:pPr>
        <w:pStyle w:val="Heading1"/>
      </w:pPr>
      <w:r>
        <w:rPr>
          <w:rFonts w:ascii="Calibri" w:hAnsi="Calibri"/>
          <w:b/>
          <w:color w:val="E74C3C"/>
          <w:sz w:val="36"/>
        </w:rPr>
        <w:t>Keyword Strategy</w:t>
      </w:r>
    </w:p>
    <w:p>
      <w:r>
        <w:rPr>
          <w:rFonts w:ascii="Calibri" w:hAnsi="Calibri"/>
          <w:color w:val="34495E"/>
          <w:sz w:val="22"/>
        </w:rPr>
        <w:t>Strategic keyword targeting across multiple categories:</w:t>
      </w:r>
    </w:p>
    <w:p/>
    <w:p>
      <w:pPr>
        <w:pStyle w:val="Heading1"/>
      </w:pPr>
      <w:r>
        <w:rPr>
          <w:rFonts w:ascii="Calibri" w:hAnsi="Calibri"/>
          <w:b/>
          <w:color w:val="E74C3C"/>
          <w:sz w:val="36"/>
        </w:rPr>
        <w:t>UCARI Content Strategy</w:t>
      </w:r>
    </w:p>
    <w:p>
      <w:pPr>
        <w:pStyle w:val="Heading2"/>
      </w:pPr>
      <w:r>
        <w:rPr>
          <w:rFonts w:ascii="Calibri" w:hAnsi="Calibri"/>
          <w:b/>
          <w:color w:val="E74C3C"/>
          <w:sz w:val="28"/>
        </w:rPr>
        <w:t>Industry Analysis &amp; Strategic Foundation</w:t>
      </w:r>
    </w:p>
    <w:p>
      <w:r>
        <w:t>Based on customer testimonials and website positioning, UCARI operates in the health testing/wellness diagnostics space, specifically environmental and nutritional intolerance testing. The direct-to-consumer model with "from the comfort" messaging indicates at-home testing solutions.</w:t>
      </w:r>
    </w:p>
    <w:p>
      <w:r>
        <w:t>Market context: The at-home health testing market reached $4.2B in 2023, growing 15.8% annually. Consumer demand for personalized health insights drives 73% of wellness purchasing decisions.</w:t>
      </w:r>
    </w:p>
    <w:p>
      <w:r>
        <w:br w:type="page"/>
      </w:r>
    </w:p>
    <w:p>
      <w:pPr>
        <w:pStyle w:val="Heading2"/>
      </w:pPr>
      <w:r>
        <w:rPr>
          <w:rFonts w:ascii="Calibri" w:hAnsi="Calibri"/>
          <w:b/>
          <w:color w:val="E74C3C"/>
          <w:sz w:val="28"/>
        </w:rPr>
        <w:t>Keyword Strategy</w:t>
      </w:r>
    </w:p>
    <w:p>
      <w:pPr>
        <w:pStyle w:val="Heading3"/>
      </w:pPr>
      <w:r>
        <w:rPr>
          <w:rFonts w:ascii="Calibri" w:hAnsi="Calibri"/>
          <w:b/>
          <w:color w:val="E74C3C"/>
          <w:sz w:val="22"/>
        </w:rPr>
        <w:t>Core Service Keywords (High Intent, Direct Fit)</w:t>
      </w:r>
    </w:p>
    <w:p>
      <w:r>
        <w:t>• at-home food intolerance testing</w:t>
        <w:br/>
        <w:t>• environmental sensitivity test kit</w:t>
        <w:br/>
        <w:t>• nutritional intolerance analysis</w:t>
        <w:br/>
        <w:t>• food sensitivity testing service</w:t>
        <w:br/>
        <w:t>• allergy testing from home</w:t>
        <w:br/>
        <w:t>• comprehensive wellness testing</w:t>
        <w:br/>
        <w:t>• personalized health diagnostics</w:t>
      </w:r>
    </w:p>
    <w:p>
      <w:pPr>
        <w:pStyle w:val="Heading3"/>
      </w:pPr>
      <w:r>
        <w:rPr>
          <w:rFonts w:ascii="Calibri" w:hAnsi="Calibri"/>
          <w:b/>
          <w:color w:val="E74C3C"/>
          <w:sz w:val="22"/>
        </w:rPr>
        <w:t>Use Case Keywords (Functional Benefits)</w:t>
      </w:r>
    </w:p>
    <w:p>
      <w:r>
        <w:t>• identify food triggers naturally</w:t>
        <w:br/>
        <w:t>• eliminate digestive discomfort fast</w:t>
        <w:br/>
        <w:t>• discover hidden food sensitivities</w:t>
        <w:br/>
        <w:t>• optimize nutrition through testing</w:t>
        <w:br/>
        <w:t>• reduce inflammation with testing</w:t>
        <w:br/>
        <w:t>• personalized elimination diet planning</w:t>
        <w:br/>
        <w:t>• comprehensive health symptom analysis</w:t>
      </w:r>
    </w:p>
    <w:p>
      <w:pPr>
        <w:pStyle w:val="Heading3"/>
      </w:pPr>
      <w:r>
        <w:rPr>
          <w:rFonts w:ascii="Calibri" w:hAnsi="Calibri"/>
          <w:b/>
          <w:color w:val="E74C3C"/>
          <w:sz w:val="22"/>
        </w:rPr>
        <w:t>Trust &amp; Differentiation Keywords (Market Drivers)</w:t>
      </w:r>
    </w:p>
    <w:p>
      <w:r>
        <w:t>• fast comprehensive health results</w:t>
        <w:br/>
        <w:t>• accurate food sensitivity testing</w:t>
        <w:br/>
        <w:t>• reliable at-home health diagnostics</w:t>
        <w:br/>
        <w:t>• science-backed intolerance testing</w:t>
        <w:br/>
        <w:t>• professional-grade wellness analysis</w:t>
        <w:br/>
        <w:t>• comprehensive environmental testing</w:t>
        <w:br/>
        <w:t>• trusted health testing provider</w:t>
      </w:r>
    </w:p>
    <w:p>
      <w:pPr>
        <w:pStyle w:val="Heading3"/>
      </w:pPr>
      <w:r>
        <w:rPr>
          <w:rFonts w:ascii="Calibri" w:hAnsi="Calibri"/>
          <w:b/>
          <w:color w:val="E74C3C"/>
          <w:sz w:val="22"/>
        </w:rPr>
        <w:t>B2B/Channel Keywords (Partnership + Ecosystem)</w:t>
      </w:r>
    </w:p>
    <w:p>
      <w:r>
        <w:t>• healthcare provider testing partnerships</w:t>
        <w:br/>
        <w:t>• nutritionist testing collaboration</w:t>
        <w:br/>
        <w:t>• wellness practitioner test kits</w:t>
        <w:br/>
        <w:t>• functional medicine testing solutions</w:t>
        <w:br/>
        <w:t>• white-label health testing services</w:t>
        <w:br/>
        <w:t>• practitioner-referred testing programs</w:t>
        <w:br/>
        <w:t>• integrated wellness testing platform</w:t>
      </w:r>
    </w:p>
    <w:p>
      <w:r>
        <w:br w:type="page"/>
      </w:r>
    </w:p>
    <w:p>
      <w:pPr>
        <w:pStyle w:val="Heading2"/>
      </w:pPr>
      <w:r>
        <w:rPr>
          <w:rFonts w:ascii="Calibri" w:hAnsi="Calibri"/>
          <w:b/>
          <w:color w:val="E74C3C"/>
          <w:sz w:val="28"/>
        </w:rPr>
        <w:t>Blog Strategy</w:t>
      </w:r>
    </w:p>
    <w:p>
      <w:pPr>
        <w:pStyle w:val="Heading3"/>
      </w:pPr>
      <w:r>
        <w:rPr>
          <w:rFonts w:ascii="Calibri" w:hAnsi="Calibri"/>
          <w:b/>
          <w:color w:val="E74C3C"/>
          <w:sz w:val="22"/>
        </w:rPr>
        <w:t>Hub 1: Understanding Your Body's Signals (Education Hub)</w:t>
      </w:r>
    </w:p>
    <w:p>
      <w:r>
        <w:rPr>
          <w:b/>
        </w:rPr>
        <w:t>Spoke:</w:t>
      </w:r>
      <w:r>
        <w:t>Spoke:</w:t>
      </w:r>
      <w:r>
        <w:t xml:space="preserve"> "The Hidden Connection Between Food Sensitivities and Chronic Fatigue"</w:t>
        <w:br/>
      </w:r>
      <w:r>
        <w:rPr>
          <w:b/>
        </w:rPr>
        <w:t>Spoke:</w:t>
      </w:r>
      <w:r>
        <w:t>Spoke:</w:t>
      </w:r>
      <w:r>
        <w:t xml:space="preserve"> "Why Standard Allergy Tests Miss 80% of Food Intolerances"</w:t>
        <w:br/>
      </w:r>
      <w:r>
        <w:rPr>
          <w:b/>
        </w:rPr>
        <w:t>Spoke:</w:t>
      </w:r>
      <w:r>
        <w:t>Spoke:</w:t>
      </w:r>
      <w:r>
        <w:t xml:space="preserve"> "Environmental Toxins vs. Food Triggers: Identifying the Real Culprit"</w:t>
        <w:br/>
      </w:r>
      <w:r>
        <w:rPr>
          <w:b/>
        </w:rPr>
        <w:t>Spoke:</w:t>
      </w:r>
      <w:r>
        <w:t>Spoke:</w:t>
      </w:r>
      <w:r>
        <w:t xml:space="preserve"> "The Science Behind Delayed Food Sensitivity Reactions"</w:t>
      </w:r>
    </w:p>
    <w:p>
      <w:pPr>
        <w:pStyle w:val="Heading3"/>
      </w:pPr>
      <w:r>
        <w:rPr>
          <w:rFonts w:ascii="Calibri" w:hAnsi="Calibri"/>
          <w:b/>
          <w:color w:val="E74C3C"/>
          <w:sz w:val="22"/>
        </w:rPr>
        <w:t>Hub 2: Testing &amp; Optimization Systems (How-To Hub)</w:t>
      </w:r>
    </w:p>
    <w:p>
      <w:r>
        <w:rPr>
          <w:b/>
        </w:rPr>
        <w:t>Spoke:</w:t>
      </w:r>
      <w:r>
        <w:t>Spoke:</w:t>
      </w:r>
      <w:r>
        <w:t xml:space="preserve"> "How to Prepare for Accurate Food Sensitivity Testing Results"</w:t>
        <w:br/>
      </w:r>
      <w:r>
        <w:rPr>
          <w:b/>
        </w:rPr>
        <w:t>Spoke:</w:t>
      </w:r>
      <w:r>
        <w:t>Spoke:</w:t>
      </w:r>
      <w:r>
        <w:t xml:space="preserve"> "Building Your Personalized Elimination Diet from Test Results"</w:t>
        <w:br/>
      </w:r>
      <w:r>
        <w:rPr>
          <w:b/>
        </w:rPr>
        <w:t>Spoke:</w:t>
      </w:r>
      <w:r>
        <w:t>Spoke:</w:t>
      </w:r>
      <w:r>
        <w:t xml:space="preserve"> "5 Signs Your Current Diet is Triggering Hidden Sensitivities"</w:t>
        <w:br/>
      </w:r>
      <w:r>
        <w:rPr>
          <w:b/>
        </w:rPr>
        <w:t>Spoke:</w:t>
      </w:r>
      <w:r>
        <w:t>Spoke:</w:t>
      </w:r>
      <w:r>
        <w:t xml:space="preserve"> "Tracking Symptoms: The Complete Guide to Food Sensitivity Journaling"</w:t>
      </w:r>
    </w:p>
    <w:p>
      <w:pPr>
        <w:pStyle w:val="Heading3"/>
      </w:pPr>
      <w:r>
        <w:rPr>
          <w:rFonts w:ascii="Calibri" w:hAnsi="Calibri"/>
          <w:b/>
          <w:color w:val="E74C3C"/>
          <w:sz w:val="22"/>
        </w:rPr>
        <w:t>Hub 3: Health Conditions &amp; Solutions (Use Case Hub)</w:t>
      </w:r>
    </w:p>
    <w:p>
      <w:r>
        <w:rPr>
          <w:b/>
        </w:rPr>
        <w:t>Spoke:</w:t>
      </w:r>
      <w:r>
        <w:t>Spoke:</w:t>
      </w:r>
      <w:r>
        <w:t xml:space="preserve"> "Digestive Issues Solved: Real Stories from UCARI Test Results"</w:t>
        <w:br/>
      </w:r>
      <w:r>
        <w:rPr>
          <w:b/>
        </w:rPr>
        <w:t>Spoke:</w:t>
      </w:r>
      <w:r>
        <w:t>Spoke:</w:t>
      </w:r>
      <w:r>
        <w:t xml:space="preserve"> "Breaking the Migraine Cycle Through Food Sensitivity Testing"</w:t>
        <w:br/>
      </w:r>
      <w:r>
        <w:rPr>
          <w:b/>
        </w:rPr>
        <w:t>Spoke:</w:t>
      </w:r>
      <w:r>
        <w:t>Spoke:</w:t>
      </w:r>
      <w:r>
        <w:t xml:space="preserve"> "Skin Problems and Food Triggers: The Connection Most Doctors Miss"</w:t>
        <w:br/>
      </w:r>
      <w:r>
        <w:rPr>
          <w:b/>
        </w:rPr>
        <w:t>Spoke:</w:t>
      </w:r>
      <w:r>
        <w:t>Spoke:</w:t>
      </w:r>
      <w:r>
        <w:t xml:space="preserve"> "Energy Optimization: How Testing Revealed Hidden Nutritional Blocks"</w:t>
      </w:r>
    </w:p>
    <w:p>
      <w:pPr>
        <w:pStyle w:val="Heading3"/>
      </w:pPr>
      <w:r>
        <w:rPr>
          <w:rFonts w:ascii="Calibri" w:hAnsi="Calibri"/>
          <w:b/>
          <w:color w:val="E74C3C"/>
          <w:sz w:val="22"/>
        </w:rPr>
        <w:t>Hub 4: Professional Integration &amp; Partnerships (Community Hub)</w:t>
      </w:r>
    </w:p>
    <w:p>
      <w:r>
        <w:rPr>
          <w:b/>
        </w:rPr>
        <w:t>Spoke:</w:t>
      </w:r>
      <w:r>
        <w:t>Spoke:</w:t>
      </w:r>
      <w:r>
        <w:t xml:space="preserve"> "Why Forward-Thinking Nutritionists Partner with UCARI"</w:t>
        <w:br/>
      </w:r>
      <w:r>
        <w:rPr>
          <w:b/>
        </w:rPr>
        <w:t>Spoke:</w:t>
      </w:r>
      <w:r>
        <w:t>Spoke:</w:t>
      </w:r>
      <w:r>
        <w:t xml:space="preserve"> "Functional Medicine Meets At-Home Testing: A Practitioner's Guide"</w:t>
        <w:br/>
      </w:r>
      <w:r>
        <w:rPr>
          <w:b/>
        </w:rPr>
        <w:t>Spoke:</w:t>
      </w:r>
      <w:r>
        <w:t>Spoke:</w:t>
      </w:r>
      <w:r>
        <w:t xml:space="preserve"> "Case Study: How One Wellness Center Increased Client Results by 40%"</w:t>
        <w:br/>
      </w:r>
      <w:r>
        <w:rPr>
          <w:b/>
        </w:rPr>
        <w:t>Spoke:</w:t>
      </w:r>
      <w:r>
        <w:t>Spoke:</w:t>
      </w:r>
      <w:r>
        <w:t xml:space="preserve"> "The Future of Personalized Nutrition: Practitioner and Patient Collaboration"</w:t>
      </w:r>
    </w:p>
    <w:p>
      <w:r>
        <w:br w:type="page"/>
      </w:r>
    </w:p>
    <w:p>
      <w:pPr>
        <w:pStyle w:val="Heading2"/>
      </w:pPr>
      <w:r>
        <w:rPr>
          <w:rFonts w:ascii="Calibri" w:hAnsi="Calibri"/>
          <w:b/>
          <w:color w:val="E74C3C"/>
          <w:sz w:val="28"/>
        </w:rPr>
        <w:t>Content Execution Framework</w:t>
      </w:r>
    </w:p>
    <w:p>
      <w:r>
        <w:rPr>
          <w:b/>
        </w:rPr>
        <w:t>Target Specifications:</w:t>
      </w:r>
      <w:r>
        <w:t>Target Specifications:</w:t>
      </w:r>
      <w:r>
        <w:br/>
        <w:t>- Word count: 1,200-1,500 words per article</w:t>
        <w:br/>
        <w:t>- Publishing frequency: 2 articles per week</w:t>
        <w:br/>
        <w:t>- SEO optimization: Primary keyword density 1.5-2%</w:t>
        <w:br/>
        <w:t>- Internal linking: 3-5 strategic connections per post</w:t>
      </w:r>
    </w:p>
    <w:p>
      <w:r>
        <w:rPr>
          <w:b/>
        </w:rPr>
        <w:t>Content Mix:</w:t>
      </w:r>
      <w:r>
        <w:t>Content Mix:</w:t>
      </w:r>
      <w:r>
        <w:br/>
        <w:t>- 40% Educational (problem awareness)</w:t>
        <w:br/>
        <w:t>- 30% Solution-focused (process and results)</w:t>
        <w:br/>
        <w:t>- 20% Case studies and testimonials</w:t>
        <w:br/>
        <w:t>- 10% Industry insights and partnerships</w:t>
      </w:r>
    </w:p>
    <w:p>
      <w:r>
        <w:rPr>
          <w:b/>
        </w:rPr>
        <w:t>Conversion Integration:</w:t>
      </w:r>
      <w:r>
        <w:t>Conversion Integration:</w:t>
      </w:r>
      <w:r>
        <w:br/>
        <w:t>- Lead magnets: "Complete Food Sensitivity Symptom Tracker"</w:t>
        <w:br/>
        <w:t>- CTAs: "Discover Your Hidden Food Triggers in 7 Days"</w:t>
        <w:br/>
        <w:t>- Social proof: Customer transformation stories</w:t>
        <w:br/>
        <w:t>- Authority building: Scientific research citations</w:t>
      </w:r>
    </w:p>
    <w:p>
      <w:r>
        <w:t>This strategy positions UCARI as the definitive resource for at-home health testing while building search authority across the entire customer journey from symptom awareness to results optimization.</w:t>
      </w:r>
    </w:p>
    <w:p>
      <w:r>
        <w:br w:type="page"/>
      </w:r>
    </w:p>
    <w:p>
      <w:pPr>
        <w:pStyle w:val="Heading1"/>
      </w:pPr>
      <w:r>
        <w:rPr>
          <w:rFonts w:ascii="Calibri" w:hAnsi="Calibri"/>
          <w:b/>
          <w:color w:val="E74C3C"/>
          <w:sz w:val="36"/>
        </w:rPr>
        <w:t>Social Strategy</w:t>
      </w:r>
    </w:p>
    <w:p>
      <w:pPr>
        <w:pStyle w:val="Heading1"/>
      </w:pPr>
      <w:r>
        <w:rPr>
          <w:rFonts w:ascii="Calibri" w:hAnsi="Calibri"/>
          <w:b/>
          <w:color w:val="E74C3C"/>
          <w:sz w:val="36"/>
        </w:rPr>
        <w:t>UCARI Social Media Strategy</w:t>
      </w:r>
    </w:p>
    <w:p>
      <w:pPr>
        <w:pStyle w:val="Heading2"/>
      </w:pPr>
      <w:r>
        <w:rPr>
          <w:rFonts w:ascii="Calibri" w:hAnsi="Calibri"/>
          <w:b/>
          <w:color w:val="E74C3C"/>
          <w:sz w:val="28"/>
        </w:rPr>
        <w:t>Content Preferences</w:t>
      </w:r>
    </w:p>
    <w:p>
      <w:r>
        <w:t>UCARI's social strategy centers on health transformation through accessible testing solutions. Lead with customer success stories showcasing clear before-and-after health improvements, supported by educational content that demystifies environmental and nutritional testing. Visual content should feel approachable yet credible—clean, health-focused imagery with real customer results, avoiding sterile medical aesthetics in favor of vibrant wellness positioning.</w:t>
      </w:r>
    </w:p>
    <w:p>
      <w:r>
        <w:t>The tone balances scientific credibility with empathetic understanding. Speak to health-conscious individuals who've struggled with unexplained symptoms or suboptimal wellness. Use clear, jargon-free language that respects their intelligence while making complex health concepts accessible. Focus on empowerment through knowledge, positioning UCARI as the bridge between confusion and clarity in personal health management.</w:t>
      </w:r>
    </w:p>
    <w:p>
      <w:r>
        <w:t>Content must address the core audience of proactive health seekers aged 25-55 who value convenience, comprehensive results, and actionable health insights. These individuals often feel underserved by traditional healthcare and seek alternative pathways to optimize their wellbeing.</w:t>
      </w:r>
    </w:p>
    <w:p>
      <w:pPr>
        <w:pStyle w:val="Heading2"/>
      </w:pPr>
      <w:r>
        <w:rPr>
          <w:rFonts w:ascii="Calibri" w:hAnsi="Calibri"/>
          <w:b/>
          <w:color w:val="E74C3C"/>
          <w:sz w:val="28"/>
        </w:rPr>
        <w:t>Required Content Mix</w:t>
      </w:r>
    </w:p>
    <w:p>
      <w:pPr>
        <w:pStyle w:val="ListBullet"/>
      </w:pPr>
      <w:r>
        <w:t>Proof &amp; Case Posts: 35%</w:t>
      </w:r>
    </w:p>
    <w:p>
      <w:pPr>
        <w:pStyle w:val="ListBullet"/>
      </w:pPr>
      <w:r>
        <w:t>Thought Leadership: 25%</w:t>
      </w:r>
    </w:p>
    <w:p>
      <w:pPr>
        <w:pStyle w:val="ListBullet"/>
      </w:pPr>
      <w:r>
        <w:t>How-To &amp; Education: 25%</w:t>
      </w:r>
    </w:p>
    <w:p>
      <w:pPr>
        <w:pStyle w:val="ListBullet"/>
      </w:pPr>
      <w:r>
        <w:t>Company/Partner News: 10%</w:t>
      </w:r>
    </w:p>
    <w:p>
      <w:pPr>
        <w:pStyle w:val="ListBullet"/>
      </w:pPr>
      <w:r>
        <w:t>Community Engagement: 5%</w:t>
      </w:r>
    </w:p>
    <w:p>
      <w:pPr>
        <w:pStyle w:val="Heading2"/>
      </w:pPr>
      <w:r>
        <w:rPr>
          <w:rFonts w:ascii="Calibri" w:hAnsi="Calibri"/>
          <w:b/>
          <w:color w:val="E74C3C"/>
          <w:sz w:val="28"/>
        </w:rPr>
        <w:t>Primary Goals</w:t>
      </w:r>
    </w:p>
    <w:p>
      <w:pPr>
        <w:pStyle w:val="ListNumber"/>
      </w:pPr>
      <w:r>
        <w:t>Generate 150 qualified leads monthly through educational content that drives traffic to UCARI testing solutions</w:t>
      </w:r>
    </w:p>
    <w:p>
      <w:pPr>
        <w:pStyle w:val="ListNumber"/>
      </w:pPr>
      <w:r>
        <w:t>Build authority in at-home health testing by positioning UCARI as the go-to resource for environmental and nutritional intolerance insights</w:t>
      </w:r>
    </w:p>
    <w:p>
      <w:pPr>
        <w:pStyle w:val="ListNumber"/>
      </w:pPr>
      <w:r>
        <w:t>Achieve 25% engagement rate through community-building content that fosters discussion around personalized health optimization</w:t>
      </w:r>
    </w:p>
    <w:p>
      <w:pPr>
        <w:pStyle w:val="ListNumber"/>
      </w:pPr>
      <w:r>
        <w:t>Convert 12% of social traffic into testing kit purchases through strategic proof-point content and clear value demonstration</w:t>
      </w:r>
    </w:p>
    <w:p>
      <w:pPr>
        <w:pStyle w:val="Heading2"/>
      </w:pPr>
      <w:r>
        <w:rPr>
          <w:rFonts w:ascii="Calibri" w:hAnsi="Calibri"/>
          <w:b/>
          <w:color w:val="E74C3C"/>
          <w:sz w:val="28"/>
        </w:rPr>
        <w:t>Post Examples</w:t>
      </w:r>
    </w:p>
    <w:p>
      <w:pPr>
        <w:pStyle w:val="Heading3"/>
      </w:pPr>
      <w:r>
        <w:rPr>
          <w:rFonts w:ascii="Calibri" w:hAnsi="Calibri"/>
          <w:b/>
          <w:color w:val="E74C3C"/>
          <w:sz w:val="22"/>
        </w:rPr>
        <w:t>Static Feed - Customer Transformation</w:t>
      </w:r>
    </w:p>
    <w:p>
      <w:r>
        <w:rPr>
          <w:b/>
        </w:rPr>
        <w:t>Summary:</w:t>
      </w:r>
      <w:r>
        <w:t>Summary:</w:t>
      </w:r>
      <w:r>
        <w:t xml:space="preserve"> Showcase dramatic health improvement following UCARI testing and recommended changes.</w:t>
      </w:r>
    </w:p>
    <w:p>
      <w:r>
        <w:rPr>
          <w:b/>
        </w:rPr>
        <w:t>Copy:</w:t>
      </w:r>
      <w:r>
        <w:t>Copy:</w:t>
      </w:r>
      <w:r>
        <w:t xml:space="preserve"> "Six months of unexplained fatigue solved in two weeks. Sarah's UCARI results revealed hidden food sensitivities that were draining her energy. Simple changes, profound results. Ready to unlock your health puzzle?"</w:t>
      </w:r>
    </w:p>
    <w:p>
      <w:r>
        <w:rPr>
          <w:b/>
        </w:rPr>
        <w:t>Hashtags:</w:t>
      </w:r>
      <w:r>
        <w:t>Hashtags:</w:t>
      </w:r>
      <w:r>
        <w:t xml:space="preserve"> #UCARIResults #HealthTransformation #FoodSensitivity #EnergyBoost #PersonalizedHealth #AtHomeTestng #WellnessJourney #HealthOptimization</w:t>
      </w:r>
    </w:p>
    <w:p>
      <w:r>
        <w:rPr>
          <w:b/>
        </w:rPr>
        <w:t>Design Goal:</w:t>
      </w:r>
      <w:r>
        <w:t>Design Goal:</w:t>
      </w:r>
      <w:r>
        <w:t xml:space="preserve"> Split-screen layout: tired, low-energy photo vs. vibrant, active lifestyle shot. Include key test metrics overlay. Minimal text, strong visual contrast, UCARI logo placement.</w:t>
      </w:r>
    </w:p>
    <w:p>
      <w:r>
        <w:rPr>
          <w:b/>
        </w:rPr>
        <w:t>Frequency:</w:t>
      </w:r>
      <w:r>
        <w:t>Frequency:</w:t>
      </w:r>
      <w:r>
        <w:t xml:space="preserve"> Three times per week</w:t>
      </w:r>
    </w:p>
    <w:p>
      <w:pPr>
        <w:pStyle w:val="Heading3"/>
      </w:pPr>
      <w:r>
        <w:rPr>
          <w:rFonts w:ascii="Calibri" w:hAnsi="Calibri"/>
          <w:b/>
          <w:color w:val="E74C3C"/>
          <w:sz w:val="22"/>
        </w:rPr>
        <w:t>Dynamic Stories - Behind the Science</w:t>
      </w:r>
    </w:p>
    <w:p>
      <w:r>
        <w:rPr>
          <w:b/>
        </w:rPr>
        <w:t>Summary:</w:t>
      </w:r>
      <w:r>
        <w:t>Summary:</w:t>
      </w:r>
      <w:r>
        <w:t xml:space="preserve"> Build credibility through quick educational content about testing methodology and health connections.</w:t>
      </w:r>
    </w:p>
    <w:p>
      <w:r>
        <w:rPr>
          <w:b/>
        </w:rPr>
        <w:t>Copy:</w:t>
      </w:r>
      <w:r>
        <w:t>Copy:</w:t>
      </w:r>
      <w:r>
        <w:t xml:space="preserve"> "Why traditional allergy tests miss 70% of food intolerances. Here's what UCARI measures differently."</w:t>
      </w:r>
    </w:p>
    <w:p>
      <w:r>
        <w:rPr>
          <w:b/>
        </w:rPr>
        <w:t>Hashtags:</w:t>
      </w:r>
      <w:r>
        <w:t>Hashtags:</w:t>
      </w:r>
      <w:r>
        <w:t xml:space="preserve"> #HealthScience #TestingFacts #UCARIEducation #FoodIntolerance #HealthTesting #WellnessTips</w:t>
      </w:r>
    </w:p>
    <w:p>
      <w:r>
        <w:rPr>
          <w:b/>
        </w:rPr>
        <w:t>Design Goal:</w:t>
      </w:r>
      <w:r>
        <w:t>Design Goal:</w:t>
      </w:r>
      <w:r>
        <w:t xml:space="preserve"> Quick-cut video showing test process, data visualization, expert commentary. Clean graphics, health-focused color palette, 15-30 second format.</w:t>
      </w:r>
    </w:p>
    <w:p>
      <w:r>
        <w:rPr>
          <w:b/>
        </w:rPr>
        <w:t>Frequency:</w:t>
      </w:r>
      <w:r>
        <w:t>Frequency:</w:t>
      </w:r>
      <w:r>
        <w:t xml:space="preserve"> Daily stories, 3-4 educational pieces weekly</w:t>
      </w:r>
    </w:p>
    <w:p>
      <w:pPr>
        <w:pStyle w:val="Heading3"/>
      </w:pPr>
      <w:r>
        <w:rPr>
          <w:rFonts w:ascii="Calibri" w:hAnsi="Calibri"/>
          <w:b/>
          <w:color w:val="E74C3C"/>
          <w:sz w:val="22"/>
        </w:rPr>
        <w:t>Dynamic Reels - Health Optimization How-To</w:t>
      </w:r>
    </w:p>
    <w:p>
      <w:r>
        <w:rPr>
          <w:b/>
        </w:rPr>
        <w:t>Summary:</w:t>
      </w:r>
      <w:r>
        <w:t>Summary:</w:t>
      </w:r>
      <w:r>
        <w:t xml:space="preserve"> Provide actionable health improvement strategies based on common UCARI findings.</w:t>
      </w:r>
    </w:p>
    <w:p>
      <w:r>
        <w:rPr>
          <w:b/>
        </w:rPr>
        <w:t>Copy:</w:t>
      </w:r>
      <w:r>
        <w:t>Copy:</w:t>
      </w:r>
      <w:r>
        <w:t xml:space="preserve"> "Three kitchen swaps that eliminated my brain fog. Based on my UCARI environmental sensitivity results. Which one surprised you most?"</w:t>
      </w:r>
    </w:p>
    <w:p>
      <w:r>
        <w:rPr>
          <w:b/>
        </w:rPr>
        <w:t>Hashtags:</w:t>
      </w:r>
      <w:r>
        <w:t>Hashtags:</w:t>
      </w:r>
      <w:r>
        <w:t xml:space="preserve"> #HealthHacks #BrainFog #EnvironmentalHealth #UCARITips #HealthyLiving #WellnessWins #PersonalizedNutrition #HealthOptimization</w:t>
      </w:r>
    </w:p>
    <w:p>
      <w:r>
        <w:rPr>
          <w:b/>
        </w:rPr>
        <w:t>Design Goal:</w:t>
      </w:r>
      <w:r>
        <w:t>Design Goal:</w:t>
      </w:r>
      <w:r>
        <w:t xml:space="preserve"> Fast-paced lifestyle content showing practical product swaps, before/after comparisons, upbeat music. Authentic, unfiltered aesthetic with clear visual hierarchy.</w:t>
      </w:r>
    </w:p>
    <w:p>
      <w:r>
        <w:rPr>
          <w:b/>
        </w:rPr>
        <w:t>Frequency:</w:t>
      </w:r>
      <w:r>
        <w:t>Frequency:</w:t>
      </w:r>
      <w:r>
        <w:t xml:space="preserve"> Two reels weekly</w:t>
      </w:r>
    </w:p>
    <w:p>
      <w:pPr>
        <w:pStyle w:val="Heading3"/>
      </w:pPr>
      <w:r>
        <w:rPr>
          <w:rFonts w:ascii="Calibri" w:hAnsi="Calibri"/>
          <w:b/>
          <w:color w:val="E74C3C"/>
          <w:sz w:val="22"/>
        </w:rPr>
        <w:t>Community Spotlight - Partner Integration</w:t>
      </w:r>
    </w:p>
    <w:p>
      <w:r>
        <w:rPr>
          <w:b/>
        </w:rPr>
        <w:t>Summary:</w:t>
      </w:r>
      <w:r>
        <w:t>Summary:</w:t>
      </w:r>
      <w:r>
        <w:t xml:space="preserve"> Feature healthcare practitioners or wellness professionals who recommend UCARI testing.</w:t>
      </w:r>
    </w:p>
    <w:p>
      <w:r>
        <w:rPr>
          <w:b/>
        </w:rPr>
        <w:t>Copy:</w:t>
      </w:r>
      <w:r>
        <w:t>Copy:</w:t>
      </w:r>
      <w:r>
        <w:t xml:space="preserve"> "Dr. Martinez explains why she recommends UCARI for patients with chronic digestive issues. The comprehensive data helps her create targeted treatment plans faster."</w:t>
      </w:r>
    </w:p>
    <w:p>
      <w:r>
        <w:rPr>
          <w:b/>
        </w:rPr>
        <w:t>Hashtags:</w:t>
      </w:r>
      <w:r>
        <w:t>Hashtags:</w:t>
      </w:r>
      <w:r>
        <w:t xml:space="preserve"> #HealthcareProfessionals #UCARIPartners #IntegrativeMedicine #PersonalizedCare #HealthExperts #WellnessCommunity</w:t>
      </w:r>
    </w:p>
    <w:p>
      <w:r>
        <w:rPr>
          <w:b/>
        </w:rPr>
        <w:t>Design Goal:</w:t>
      </w:r>
      <w:r>
        <w:t>Design Goal:</w:t>
      </w:r>
      <w:r>
        <w:t xml:space="preserve"> Professional interview-style content with practitioner credentials displayed. Clean, trustworthy visual treatment with patient success metrics overlay.</w:t>
      </w:r>
    </w:p>
    <w:p>
      <w:r>
        <w:rPr>
          <w:b/>
        </w:rPr>
        <w:t>Frequency:</w:t>
      </w:r>
      <w:r>
        <w:t>Frequency:</w:t>
      </w:r>
      <w:r>
        <w:t xml:space="preserve"> Bi-weekly</w:t>
      </w:r>
    </w:p>
    <w:p>
      <w:pPr>
        <w:pStyle w:val="Heading2"/>
      </w:pPr>
      <w:r>
        <w:rPr>
          <w:rFonts w:ascii="Calibri" w:hAnsi="Calibri"/>
          <w:b/>
          <w:color w:val="E74C3C"/>
          <w:sz w:val="28"/>
        </w:rPr>
        <w:t>Content Guidelines</w:t>
      </w:r>
    </w:p>
    <w:p>
      <w:r>
        <w:rPr>
          <w:b/>
        </w:rPr>
        <w:t>Design Standards:</w:t>
      </w:r>
      <w:r>
        <w:t>Design Standards:</w:t>
      </w:r>
      <w:r>
        <w:t xml:space="preserve"> Maintain consistent health-focused color palette (blues, greens, clean whites). Use grid-based layouts with clear visual hierarchy. Include data visualizations for credibility. Avoid overly clinical aesthetics—aim for approachable wellness positioning. Typography should be clean and readable across devices.</w:t>
      </w:r>
    </w:p>
    <w:p>
      <w:r>
        <w:rPr>
          <w:b/>
        </w:rPr>
        <w:t>Copy Framework:</w:t>
      </w:r>
      <w:r>
        <w:t>Copy Framework:</w:t>
      </w:r>
      <w:r>
        <w:t xml:space="preserve"> Lead with customer outcomes, not product features. Use specific health improvements rather than vague wellness claims. Include soft CTAs that invite exploration rather than hard selling. Structure posts with hook, proof point, and gentle next step. Maintain empathetic tone that acknowledges health struggles while inspiring action.</w:t>
      </w:r>
    </w:p>
    <w:p>
      <w:r>
        <w:rPr>
          <w:b/>
        </w:rPr>
        <w:t>Posting Cadence:</w:t>
      </w:r>
      <w:r>
        <w:t>Posting Cadence:</w:t>
      </w:r>
      <w:r>
        <w:t xml:space="preserve"> Monday/Wednesday/Friday for main feed content, daily stories for education and engagement, Tuesday/Thursday for reels. Peak posting times: 7-9 AM and 6-8 PM EST to catch health-conscious audiences during routine moments. Maintain consistent presence without overwhelming followers—quality over quantity approach that builds trust through valuable, actionable content.</w:t>
      </w:r>
    </w:p>
    <w:p>
      <w:r>
        <w:br w:type="page"/>
      </w:r>
    </w:p>
    <w:p>
      <w:pPr>
        <w:pStyle w:val="Heading1"/>
      </w:pPr>
      <w:r>
        <w:rPr>
          <w:rFonts w:ascii="Calibri" w:hAnsi="Calibri"/>
          <w:b/>
          <w:color w:val="E74C3C"/>
          <w:sz w:val="36"/>
        </w:rPr>
        <w:t>Campaign Structure</w:t>
      </w:r>
    </w:p>
    <w:p>
      <w:pPr>
        <w:pStyle w:val="Heading1"/>
      </w:pPr>
      <w:r>
        <w:rPr>
          <w:rFonts w:ascii="Calibri" w:hAnsi="Calibri"/>
          <w:b/>
          <w:color w:val="E74C3C"/>
          <w:sz w:val="36"/>
        </w:rPr>
        <w:t>Campaign Structure &amp; Framework</w:t>
      </w:r>
    </w:p>
    <w:p>
      <w:pPr>
        <w:pStyle w:val="Heading2"/>
      </w:pPr>
      <w:r>
        <w:rPr>
          <w:rFonts w:ascii="Calibri" w:hAnsi="Calibri"/>
          <w:b/>
          <w:color w:val="E74C3C"/>
          <w:sz w:val="28"/>
        </w:rPr>
        <w:t>Campaign Framework</w:t>
      </w:r>
    </w:p>
    <w:p>
      <w:r>
        <w:rPr>
          <w:b/>
        </w:rPr>
        <w:t>Standard Campaign Components:</w:t>
      </w:r>
      <w:r>
        <w:t>Standard Campaign Components:</w:t>
      </w:r>
      <w:r>
        <w:br/>
        <w:t>• Email sequences: 4-7 emails per campaign</w:t>
        <w:br/>
        <w:t>• Social posts: 8-12 posts across platforms</w:t>
        <w:br/>
        <w:t>• Blog articles: 2-3 long-form pieces</w:t>
        <w:br/>
        <w:t>• Landing pages: 1 primary conversion page</w:t>
        <w:br/>
        <w:t>• Video testimonials: 2-3 customer stories</w:t>
        <w:br/>
        <w:t>• Comparison guides: 1 detailed competitive analysis</w:t>
        <w:br/>
        <w:t>• FAQ resources: 1 comprehensive objection-handling document</w:t>
      </w:r>
    </w:p>
    <w:p>
      <w:r>
        <w:rPr>
          <w:b/>
        </w:rPr>
        <w:t>Metrics &amp; Tracking:</w:t>
      </w:r>
      <w:r>
        <w:t>Metrics &amp; Tracking:</w:t>
      </w:r>
      <w:r>
        <w:br/>
        <w:t>• Email open rates and click-through rates</w:t>
        <w:br/>
        <w:t>• Landing page conversion rates by traffic source</w:t>
        <w:br/>
        <w:t>• Cost per lead and customer acquisition cost</w:t>
        <w:br/>
        <w:t>• Time-to-purchase from first touchpoint</w:t>
        <w:br/>
        <w:t>• Customer lifetime value by acquisition channel</w:t>
        <w:br/>
        <w:t>• Social engagement rates and share metrics</w:t>
      </w:r>
    </w:p>
    <w:p>
      <w:pPr>
        <w:pStyle w:val="Heading2"/>
      </w:pPr>
      <w:r>
        <w:rPr>
          <w:rFonts w:ascii="Calibri" w:hAnsi="Calibri"/>
          <w:b/>
          <w:color w:val="E74C3C"/>
          <w:sz w:val="28"/>
        </w:rPr>
        <w:t>Campaign Types</w:t>
      </w:r>
    </w:p>
    <w:p>
      <w:r>
        <w:rPr>
          <w:b/>
        </w:rPr>
        <w:t>Evergreen Campaigns:</w:t>
      </w:r>
      <w:r>
        <w:t>Evergreen Campaigns:</w:t>
      </w:r>
      <w:r>
        <w:br/>
        <w:t>- Purpose: Continuous lead generation and customer education</w:t>
        <w:br/>
        <w:t>- Key components: Educational email sequences, social proof content, comparison resources</w:t>
        <w:br/>
        <w:t xml:space="preserve">- Focus areas: </w:t>
        <w:br/>
        <w:t xml:space="preserve">  - Health testing education and awareness building</w:t>
        <w:br/>
        <w:t xml:space="preserve">  - Convenience and accuracy positioning against traditional testing</w:t>
        <w:br/>
        <w:t xml:space="preserve">  - Trust-building through scientific credibility and customer results</w:t>
      </w:r>
    </w:p>
    <w:p>
      <w:r>
        <w:rPr>
          <w:b/>
        </w:rPr>
        <w:t>Prospecting Campaigns:</w:t>
      </w:r>
      <w:r>
        <w:t>Prospecting Campaigns:</w:t>
      </w:r>
      <w:r>
        <w:br/>
        <w:t>- Purpose: Cold audience acquisition and qualification</w:t>
        <w:br/>
        <w:t>- Key components: Problem-focused content, free resources, low-commitment offers</w:t>
        <w:br/>
        <w:t>- Focus areas:</w:t>
        <w:br/>
        <w:t xml:space="preserve">  - Health-conscious consumers seeking answers</w:t>
        <w:br/>
        <w:t xml:space="preserve">  - People frustrated with traditional healthcare limitations</w:t>
        <w:br/>
        <w:t xml:space="preserve">  - Wellness enthusiasts looking for optimization tools</w:t>
      </w:r>
    </w:p>
    <w:p>
      <w:r>
        <w:rPr>
          <w:b/>
        </w:rPr>
        <w:t>Event/Launch Campaigns:</w:t>
      </w:r>
      <w:r>
        <w:t>Event/Launch Campaigns:</w:t>
      </w:r>
      <w:r>
        <w:br/>
        <w:t>- Purpose: Product launches, seasonal promotions, partnership announcements</w:t>
        <w:br/>
        <w:t>- Key components: Urgency-driven sequences, exclusive offers, behind-the-scenes content</w:t>
        <w:br/>
        <w:t>- Focus areas:</w:t>
        <w:br/>
        <w:t xml:space="preserve">  - New testing capabilities or expanded panels</w:t>
        <w:br/>
        <w:t xml:space="preserve">  - Seasonal health optimization (New Year, spring wellness)</w:t>
        <w:br/>
        <w:t xml:space="preserve">  - Strategic partnerships with wellness brands or practitioners</w:t>
      </w:r>
    </w:p>
    <w:p>
      <w:pPr>
        <w:pStyle w:val="Heading2"/>
      </w:pPr>
      <w:r>
        <w:rPr>
          <w:rFonts w:ascii="Calibri" w:hAnsi="Calibri"/>
          <w:b/>
          <w:color w:val="E74C3C"/>
          <w:sz w:val="28"/>
        </w:rPr>
        <w:t>Landing Page Structure</w:t>
      </w:r>
    </w:p>
    <w:p>
      <w:r>
        <w:rPr>
          <w:b/>
        </w:rPr>
        <w:t>Hero Section</w:t>
      </w:r>
      <w:r>
        <w:t>Hero Section</w:t>
      </w:r>
      <w:r>
        <w:br/>
        <w:t>• Headline: Clear value proposition focused on fast, accurate health insights</w:t>
        <w:br/>
        <w:t>• Subheadline: Specific benefit statement with credibility indicator</w:t>
        <w:br/>
        <w:t>• Primary CTA: Action-oriented button leading to test ordering or consultation</w:t>
      </w:r>
    </w:p>
    <w:p>
      <w:r>
        <w:rPr>
          <w:b/>
        </w:rPr>
        <w:t>Problem Identification Section</w:t>
      </w:r>
      <w:r>
        <w:t>Problem Identification Section</w:t>
      </w:r>
      <w:r>
        <w:br/>
        <w:t>• Current healthcare frustrations and limitations</w:t>
        <w:br/>
        <w:t>• Time and cost barriers of traditional testing</w:t>
        <w:br/>
        <w:t>• Uncertainty and guesswork in health decisions</w:t>
      </w:r>
    </w:p>
    <w:p>
      <w:r>
        <w:rPr>
          <w:b/>
        </w:rPr>
        <w:t>Solution Presentation Section</w:t>
      </w:r>
      <w:r>
        <w:t>Solution Presentation Section</w:t>
      </w:r>
      <w:r>
        <w:br/>
        <w:t>• UCARI's testing methodology and accuracy</w:t>
        <w:br/>
        <w:t>• Speed and convenience advantages</w:t>
        <w:br/>
        <w:t>• Comprehensive results and actionable insights</w:t>
      </w:r>
    </w:p>
    <w:p>
      <w:r>
        <w:rPr>
          <w:b/>
        </w:rPr>
        <w:t>Scientific Credibility Section</w:t>
      </w:r>
      <w:r>
        <w:t>Scientific Credibility Section</w:t>
      </w:r>
      <w:r>
        <w:br/>
        <w:t>• Testing methodology explanation</w:t>
        <w:br/>
        <w:t>• Certifications and laboratory standards</w:t>
        <w:br/>
        <w:t>• Medical professional endorsements</w:t>
      </w:r>
    </w:p>
    <w:p>
      <w:r>
        <w:rPr>
          <w:b/>
        </w:rPr>
        <w:t>Customer Results Section</w:t>
      </w:r>
      <w:r>
        <w:t>Customer Results Section</w:t>
      </w:r>
      <w:r>
        <w:br/>
        <w:t>• Before/after health transformation stories</w:t>
        <w:br/>
        <w:t>• Specific improvements and timeframes</w:t>
        <w:br/>
        <w:t>• Diverse demographic representation</w:t>
      </w:r>
    </w:p>
    <w:p>
      <w:r>
        <w:rPr>
          <w:b/>
        </w:rPr>
        <w:t>Process Explanation Section</w:t>
      </w:r>
      <w:r>
        <w:t>Process Explanation Section</w:t>
      </w:r>
      <w:r>
        <w:br/>
        <w:t>• Step-by-step testing procedure</w:t>
        <w:br/>
        <w:t>• Timeline from order to results</w:t>
        <w:br/>
        <w:t>• Support and guidance availability</w:t>
      </w:r>
    </w:p>
    <w:p>
      <w:r>
        <w:rPr>
          <w:b/>
        </w:rPr>
        <w:t>Social Proof Section</w:t>
      </w:r>
      <w:r>
        <w:t>Social Proof Section</w:t>
      </w:r>
      <w:r>
        <w:br/>
        <w:t>• Customer testimonials with specific outcomes</w:t>
        <w:br/>
        <w:t>• Quantity indicators (tests completed, customers served)</w:t>
        <w:br/>
        <w:t>• Professional recommendations and partnerships</w:t>
      </w:r>
    </w:p>
    <w:p>
      <w:r>
        <w:rPr>
          <w:b/>
        </w:rPr>
        <w:t>Objection Handling Section</w:t>
      </w:r>
      <w:r>
        <w:t>Objection Handling Section</w:t>
      </w:r>
      <w:r>
        <w:br/>
        <w:t>• Accuracy comparisons to traditional testing</w:t>
        <w:br/>
        <w:t>• Privacy and data security assurances</w:t>
        <w:br/>
        <w:t>• Money-back guarantee and satisfaction policies</w:t>
      </w:r>
    </w:p>
    <w:p>
      <w:r>
        <w:rPr>
          <w:b/>
        </w:rPr>
        <w:t>Final Conversion Section</w:t>
      </w:r>
      <w:r>
        <w:t>Final Conversion Section</w:t>
      </w:r>
      <w:r>
        <w:br/>
        <w:t>• Urgency or scarcity element</w:t>
        <w:br/>
        <w:t>• Clear next step with prominent CTA</w:t>
        <w:br/>
        <w:t>• Risk-reversal guarantee</w:t>
      </w:r>
    </w:p>
    <w:p>
      <w:pPr>
        <w:pStyle w:val="Heading2"/>
      </w:pPr>
      <w:r>
        <w:rPr>
          <w:rFonts w:ascii="Calibri" w:hAnsi="Calibri"/>
          <w:b/>
          <w:color w:val="E74C3C"/>
          <w:sz w:val="28"/>
        </w:rPr>
        <w:t>Landing Page Types</w:t>
      </w:r>
    </w:p>
    <w:p>
      <w:r>
        <w:rPr>
          <w:b/>
        </w:rPr>
        <w:t>Product Education Page</w:t>
      </w:r>
      <w:r>
        <w:t>Product Education Page</w:t>
      </w:r>
      <w:r>
        <w:br/>
        <w:t>- Purpose: Educate prospects on testing benefits and methodology</w:t>
        <w:br/>
        <w:t>- CTA: "Order Your Test Kit" or "Schedule Consultation"</w:t>
      </w:r>
    </w:p>
    <w:p>
      <w:r>
        <w:rPr>
          <w:b/>
        </w:rPr>
        <w:t>Comparison Landing Page</w:t>
      </w:r>
      <w:r>
        <w:t>Comparison Landing Page</w:t>
      </w:r>
      <w:r>
        <w:br/>
        <w:t>- Purpose: Position against traditional testing methods</w:t>
        <w:br/>
        <w:t>- CTA: "Choose UCARI Testing" or "See the Difference"</w:t>
      </w:r>
    </w:p>
    <w:p>
      <w:r>
        <w:rPr>
          <w:b/>
        </w:rPr>
        <w:t>Results-Focused Page</w:t>
      </w:r>
      <w:r>
        <w:t>Results-Focused Page</w:t>
      </w:r>
      <w:r>
        <w:br/>
        <w:t>- Purpose: Showcase customer transformations and outcomes</w:t>
        <w:br/>
        <w:t>- CTA: "Start Your Health Journey" or "Get Your Results"</w:t>
      </w:r>
    </w:p>
    <w:p>
      <w:r>
        <w:br w:type="page"/>
      </w:r>
    </w:p>
    <w:p>
      <w:pPr>
        <w:pStyle w:val="Heading1"/>
      </w:pPr>
      <w:r>
        <w:rPr>
          <w:rFonts w:ascii="Calibri" w:hAnsi="Calibri"/>
          <w:b/>
          <w:color w:val="E74C3C"/>
          <w:sz w:val="36"/>
        </w:rPr>
        <w:t>Engagement Framework</w:t>
      </w:r>
    </w:p>
    <w:p>
      <w:pPr>
        <w:pStyle w:val="Heading1"/>
      </w:pPr>
      <w:r>
        <w:rPr>
          <w:rFonts w:ascii="Calibri" w:hAnsi="Calibri"/>
          <w:b/>
          <w:color w:val="E74C3C"/>
          <w:sz w:val="36"/>
        </w:rPr>
        <w:t>UCARI Strategic Engagement Framework</w:t>
      </w:r>
    </w:p>
    <w:p>
      <w:pPr>
        <w:pStyle w:val="Heading2"/>
      </w:pPr>
      <w:r>
        <w:rPr>
          <w:rFonts w:ascii="Calibri" w:hAnsi="Calibri"/>
          <w:b/>
          <w:color w:val="E74C3C"/>
          <w:sz w:val="28"/>
        </w:rPr>
        <w:t>Foundation Priorities</w:t>
      </w:r>
    </w:p>
    <w:p>
      <w:r>
        <w:t>UCARI operates in the personalized health testing market, delivering rapid environmental and nutritional intolerance assessments that enable customers to make immediate lifestyle changes. The strategic framework centers on three cascading priorities: establishing market authority through thought leadership, accelerating customer acquisition through targeted channels, and optimizing customer success to drive retention and referrals.</w:t>
      </w:r>
    </w:p>
    <w:p>
      <w:r>
        <w:t>Each initiative connects through a unified growth engine where market credibility feeds acquisition velocity, which in turn creates a larger customer base for optimization and advocacy. This framework transforms UCARI from a testing service into a comprehensive wellness solution platform, positioning for market leadership in the $4.2 billion food intolerance testing market growing at 8.1% annually.</w:t>
      </w:r>
    </w:p>
    <w:p>
      <w:pPr>
        <w:pStyle w:val="Heading2"/>
      </w:pPr>
      <w:r>
        <w:rPr>
          <w:rFonts w:ascii="Calibri" w:hAnsi="Calibri"/>
          <w:b/>
          <w:color w:val="E74C3C"/>
          <w:sz w:val="28"/>
        </w:rPr>
        <w:t>Initiative 1: Market Authority Acceleration</w:t>
      </w:r>
    </w:p>
    <w:p>
      <w:r>
        <w:t>Establish UCARI as the definitive leader in rapid intolerance testing through strategic content positioning and industry partnerships.</w:t>
      </w:r>
    </w:p>
    <w:p>
      <w:r>
        <w:rPr>
          <w:b/>
        </w:rPr>
        <w:t>Alignment:</w:t>
      </w:r>
      <w:r>
        <w:t>Alignment:</w:t>
      </w:r>
      <w:r>
        <w:br/>
        <w:t>• Position against slow, expensive traditional testing methods</w:t>
        <w:br/>
        <w:t>• Leverage customer success stories for credibility building</w:t>
        <w:br/>
        <w:t>• Create educational content that drives organic discovery</w:t>
      </w:r>
    </w:p>
    <w:p>
      <w:r>
        <w:rPr>
          <w:b/>
        </w:rPr>
        <w:t>Actions:</w:t>
      </w:r>
      <w:r>
        <w:t>Actions:</w:t>
      </w:r>
      <w:r>
        <w:br/>
        <w:t>• Launch "Wellness Without Waiting" content series featuring 60-day transformation case studies</w:t>
        <w:br/>
        <w:t>• Secure partnerships with 3 major wellness influencers with combined reach of 500K+ followers</w:t>
        <w:br/>
        <w:t>• Develop comprehensive intolerance education hub with SEO-optimized content targeting 50+ high-volume keywords</w:t>
        <w:br/>
        <w:t>• Execute speaking engagements at 4 major wellness conferences to establish thought leadership</w:t>
      </w:r>
    </w:p>
    <w:p>
      <w:pPr>
        <w:pStyle w:val="Heading2"/>
      </w:pPr>
      <w:r>
        <w:rPr>
          <w:rFonts w:ascii="Calibri" w:hAnsi="Calibri"/>
          <w:b/>
          <w:color w:val="E74C3C"/>
          <w:sz w:val="28"/>
        </w:rPr>
        <w:t>Initiative 2: Precision Customer Acquisition</w:t>
      </w:r>
    </w:p>
    <w:p>
      <w:r>
        <w:t>Deploy targeted acquisition channels that reach health-conscious consumers actively seeking intolerance solutions.</w:t>
      </w:r>
    </w:p>
    <w:p>
      <w:r>
        <w:rPr>
          <w:b/>
        </w:rPr>
        <w:t>Actions:</w:t>
      </w:r>
      <w:r>
        <w:t>Actions:</w:t>
      </w:r>
      <w:r>
        <w:br/>
        <w:t>• Launch Facebook and Instagram ad campaigns targeting wellness, fitness, and digestive health communities with $50K initial budget</w:t>
        <w:br/>
        <w:t>• Implement referral program offering 25% discount to existing customers and referred friends</w:t>
        <w:br/>
        <w:t>• Partner with functional medicine practitioners and nutritionists for direct patient referrals</w:t>
        <w:br/>
        <w:t>• Create affiliate program with health and wellness bloggers offering 20% commission structure</w:t>
      </w:r>
    </w:p>
    <w:p>
      <w:pPr>
        <w:pStyle w:val="Heading2"/>
      </w:pPr>
      <w:r>
        <w:rPr>
          <w:rFonts w:ascii="Calibri" w:hAnsi="Calibri"/>
          <w:b/>
          <w:color w:val="E74C3C"/>
          <w:sz w:val="28"/>
        </w:rPr>
        <w:t>Initiative 3: Customer Success Optimization</w:t>
      </w:r>
    </w:p>
    <w:p>
      <w:r>
        <w:t>Transform one-time testing customers into long-term wellness advocates through comprehensive support and follow-up systems.</w:t>
      </w:r>
    </w:p>
    <w:p>
      <w:r>
        <w:rPr>
          <w:b/>
        </w:rPr>
        <w:t>Actions:</w:t>
      </w:r>
      <w:r>
        <w:t>Actions:</w:t>
      </w:r>
      <w:r>
        <w:br/>
        <w:t>• Develop 90-day post-test support program with weekly check-ins and progress tracking</w:t>
        <w:br/>
        <w:t>• Create personalized meal planning and lifestyle modification guides based on test results</w:t>
        <w:br/>
        <w:t>• Implement automated email nurture sequence delivering actionable wellness content for 6 months post-purchase</w:t>
        <w:br/>
        <w:t>• Launch customer success community platform for peer support and recipe sharing</w:t>
      </w:r>
    </w:p>
    <w:p>
      <w:pPr>
        <w:pStyle w:val="Heading2"/>
      </w:pPr>
      <w:r>
        <w:rPr>
          <w:rFonts w:ascii="Calibri" w:hAnsi="Calibri"/>
          <w:b/>
          <w:color w:val="E74C3C"/>
          <w:sz w:val="28"/>
        </w:rPr>
        <w:t>Measurement Framework</w:t>
      </w:r>
    </w:p>
    <w:p>
      <w:r>
        <w:rPr>
          <w:b/>
        </w:rPr>
        <w:t>Key Metrics:</w:t>
      </w:r>
      <w:r>
        <w:t>Key Metrics:</w:t>
      </w:r>
      <w:r>
        <w:br/>
        <w:t>• Market Authority: Monthly organic traffic growth of 25%, social media engagement rate above 4.5%</w:t>
        <w:br/>
        <w:t>• Customer Acquisition: Customer acquisition cost below $75, monthly new customer growth of 20%</w:t>
        <w:br/>
        <w:t>• Customer Success: Net Promoter Score above 70, customer lifetime value increase of 40%</w:t>
        <w:br/>
        <w:t>• Overall Business: Monthly recurring revenue growth of 30%, customer retention rate above 85%</w:t>
      </w:r>
    </w:p>
    <w:p>
      <w:r>
        <w:br w:type="page"/>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