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Kit Audit Report</w:t>
      </w:r>
    </w:p>
    <w:p>
      <w:pPr>
        <w:pStyle w:val="Heading1"/>
      </w:pPr>
      <w:r>
        <w:t>Section Summary</w:t>
      </w:r>
    </w:p>
    <w:p>
      <w:r>
        <w:t>Expected Sections: overview, goal, opportunity_areas, key_findings, market_landscape, audience_personas, b2b_industry_targets, brand_archetypes, brand_voice, content, social_strategy, engagement_framework, references, engagement_index</w:t>
      </w:r>
    </w:p>
    <w:p>
      <w:r>
        <w:t>Rendered Sections: opportunity_areas, goal, overview, key_findings, b2b_industry_targets, market_landscape, brand_archetypes, brand_voice, social_strategy, engagement_framework, content, audience_personas, references, engagement_index</w:t>
      </w:r>
    </w:p>
    <w:p>
      <w:r>
        <w:t>No missing sections.</w:t>
      </w:r>
    </w:p>
    <w:p>
      <w:pPr>
        <w:pStyle w:val="Heading2"/>
      </w:pPr>
      <w:r>
        <w:t>Section: overview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Overview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Welcome to UCARI's marketing kit, designed to showcase the best food intolerance tests for you and y</w:t>
            </w:r>
          </w:p>
        </w:tc>
      </w:tr>
    </w:tbl>
    <w:p>
      <w:pPr>
        <w:pStyle w:val="Heading2"/>
      </w:pPr>
      <w:r>
        <w:t>Section: goal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Goal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UCARI's primary business goal is to help individuals and pets feel their best and live their best li</w:t>
            </w:r>
          </w:p>
        </w:tc>
      </w:tr>
    </w:tbl>
    <w:p>
      <w:pPr>
        <w:pStyle w:val="Heading2"/>
      </w:pPr>
      <w:r>
        <w:t>Section: opportunity_areas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Opportunity Areas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 Expansion into new markets: With the increasing awareness around food and environmental intoleran</w:t>
            </w:r>
          </w:p>
        </w:tc>
      </w:tr>
    </w:tbl>
    <w:p>
      <w:pPr>
        <w:pStyle w:val="Heading2"/>
      </w:pPr>
      <w:r>
        <w:t>Section: key_findings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Bullets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market_landscape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Market Landscape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 xml:space="preserve">In the macro trends of the health and wellness industry, there is a growing demand for personalized 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Bullets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audience_personas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Persona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Persona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Persona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b2b_industry_targets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brand_archetypes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Archetype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Archetype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brand_voice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Brand Voice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UCARI's brand voice is empowering, informative, and compassionate. We strive to help you and your pe</w:t>
            </w:r>
          </w:p>
        </w:tc>
      </w:tr>
    </w:tbl>
    <w:p>
      <w:pPr>
        <w:pStyle w:val="Heading2"/>
      </w:pPr>
      <w:r>
        <w:t>Section: content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Content Strategy for UCARI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UCARI's content strategy focuses on providing valuable information to individuals looking to identif</w:t>
            </w:r>
          </w:p>
        </w:tc>
      </w:tr>
    </w:tbl>
    <w:p>
      <w:pPr>
        <w:pStyle w:val="Heading2"/>
      </w:pPr>
      <w:r>
        <w:t>Section: social_strategy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Social Strategy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 effectively promote UCARI's best food intolerance test and help customers feel their best, the so</w:t>
            </w:r>
          </w:p>
        </w:tc>
      </w:tr>
    </w:tbl>
    <w:p>
      <w:pPr>
        <w:pStyle w:val="Heading2"/>
      </w:pPr>
      <w:r>
        <w:t>Section: engagement_framework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Checklist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references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Bullets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engagement_index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