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Marketing Kit Audit Report</w:t>
      </w:r>
    </w:p>
    <w:p>
      <w:pPr>
        <w:pStyle w:val="Heading1"/>
      </w:pPr>
      <w:r>
        <w:t>Section Summary</w:t>
      </w:r>
    </w:p>
    <w:p>
      <w:r>
        <w:t>Expected Sections: overview, goal, opportunity_areas, key_findings, market_landscape, audience_personas, b2b_industry_targets, brand_archetypes, brand_voice, content, social_strategy, engagement_framework, references, engagement_index</w:t>
      </w:r>
    </w:p>
    <w:p>
      <w:r>
        <w:t>Rendered Sections: overview, goal, opportunity_areas, key_findings, market_landscape, audience_personas, b2b_industry_targets, brand_archetypes, brand_voice, content, social_strategy, engagement_framework, references, engagement_index</w:t>
      </w:r>
    </w:p>
    <w:p>
      <w:r>
        <w:t>No missing sections.</w:t>
      </w:r>
    </w:p>
    <w:p>
      <w:pPr>
        <w:pStyle w:val="Heading2"/>
      </w:pPr>
      <w:r>
        <w:t>Section: overview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 is a unique platform. This Marketing Kit provides a strategic foundation for growth, positioni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Purpose of the Kit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UCARI Food Intolerance Test is designed to help individuals and their pets identify the specific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How to Use It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Using the UCARI Food Intolerance Test is simple and convenient. Follow these steps to get started: 1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What’s Inside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Discover what's inside the UCARI intolerance test kit that can help you identify the items causing y</w:t>
            </w:r>
          </w:p>
        </w:tc>
      </w:tr>
    </w:tbl>
    <w:p>
      <w:pPr>
        <w:pStyle w:val="Heading2"/>
      </w:pPr>
      <w:r>
        <w:t>Section: goal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goal for UCARI is to become the go-to brand for individuals and pets seeking to identify and man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 achieve this goal, UCARI should focus on enhancing brand awareness through targeted marketing cam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opportunity_areas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Target Market Expansion: Fitness Enthusiasts and Athletes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 has the opportunity to expand its target market to include fitness enthusiasts and athletes. M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Competitive Product Differentiation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 stands out from competitors in the food intolerance testing market by offering comprehensive t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Partnership Opportunities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 offers partnership opportunities for influencers and clinics looking to promote health and wel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Data-Driven Marketing Strategies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UCARI, we believe in the power of data-driven marketing strategies to drive results. By leveragin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Checklist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key_findings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NumberedFindingsList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market_landscape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audience_personas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b2b_industry_targets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brand_archetypes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When it comes to brand archetypes, UCARI embodies the Caregiver archetype as its primary identity. 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In addition to the Caregiver archetype, UCARI also resonates with the Explorer archetype. The brand 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Callout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UCARI's brand archetype of Caregiver and Explorer positions it as a trusted guide on the journey to 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Block contains [REVIEW] tag (AI uncertainty).</w:t>
            </w:r>
          </w:p>
        </w:tc>
        <w:tc>
          <w:tcPr>
            <w:tcW w:type="dxa" w:w="1728"/>
          </w:tcPr>
          <w:p>
            <w:r>
              <w:t>[REVIEW] To fully embody these archetypes, UCARI should continue to provide personalized and empathe</w:t>
            </w:r>
          </w:p>
        </w:tc>
      </w:tr>
    </w:tbl>
    <w:p>
      <w:pPr>
        <w:pStyle w:val="Heading2"/>
      </w:pPr>
      <w:r>
        <w:t>Section: brand_voice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UCARI's brand essence lies in the concept of caring for oneself and others, reflected in the name it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brand personality of UCARI is compassionate, knowledgeable, and empowering. The tone is informat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Tagline Recommendation: 'Discover Your Triggers, Live Your Best Life.' This tagline encapsulates the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Factual Foundation: According to a recent study, over 15 million Americans suffer from food allergie</w:t>
            </w:r>
          </w:p>
        </w:tc>
      </w:tr>
    </w:tbl>
    <w:p>
      <w:pPr>
        <w:pStyle w:val="Heading2"/>
      </w:pPr>
      <w:r>
        <w:t>Section: content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[AI generation failed: Expecting property name enclosed in double quotes: line 4 column 5 (char 1608</w:t>
            </w:r>
          </w:p>
        </w:tc>
      </w:tr>
    </w:tbl>
    <w:p>
      <w:pPr>
        <w:pStyle w:val="Heading2"/>
      </w:pPr>
      <w:r>
        <w:t>Section: social_strategy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 effectively reach UCARI's target audience and engage with potential customers, a comprehensive so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 terms of campaigns and landing pages, UCARI can create targeted initiatives that align with key m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review</w:t>
            </w:r>
          </w:p>
        </w:tc>
        <w:tc>
          <w:tcPr>
            <w:tcW w:type="dxa" w:w="1728"/>
          </w:tcPr>
          <w:p>
            <w:r>
              <w:t>Block contains [REVIEW] tag (AI uncertainty).</w:t>
            </w:r>
          </w:p>
        </w:tc>
        <w:tc>
          <w:tcPr>
            <w:tcW w:type="dxa" w:w="1728"/>
          </w:tcPr>
          <w:p>
            <w:r>
              <w:t xml:space="preserve">[REVIEW] Additionally, UCARI should consider collaborating with influencers or health professionals </w:t>
            </w:r>
          </w:p>
        </w:tc>
      </w:tr>
    </w:tbl>
    <w:p>
      <w:pPr>
        <w:pStyle w:val="Heading2"/>
      </w:pPr>
      <w:r>
        <w:t>Section: engagement_framework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To effectively engage with UCARI's target markets and differentiate from competitors, it is crucial 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 addition to digital strategies, consider hosting local events or pop-up clinics where potential c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references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When it comes to marketing UCARI's food intolerance test, it's crucial to highlight the unique value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One effective strategy for UCARI's marketing kit could be to showcase testimonials from satisfied cu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 differentiate UCARI from competitors in the market, the marketing kit could emphasize the company</w:t>
            </w:r>
          </w:p>
        </w:tc>
      </w:tr>
    </w:tbl>
    <w:p>
      <w:pPr>
        <w:pStyle w:val="Heading2"/>
      </w:pPr>
      <w:r>
        <w:t>Section: engagement_index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StaticEngagementIndexTables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