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interview-prep-guide"/>
    <w:p>
      <w:pPr>
        <w:pStyle w:val="Heading1"/>
      </w:pPr>
      <w:r>
        <w:t xml:space="preserve">Interview Prep Guide</w:t>
      </w:r>
    </w:p>
    <w:bookmarkStart w:id="9" w:name="bruno-rubio-netsuite-administrator"/>
    <w:p>
      <w:pPr>
        <w:pStyle w:val="Heading2"/>
      </w:pPr>
      <w:r>
        <w:t xml:space="preserve">Bruno Rubio — NetSuite Administrator</w:t>
      </w:r>
    </w:p>
    <w:p>
      <w:r>
        <w:pict>
          <v:rect style="width:0;height:1.5pt" o:hralign="center" o:hrstd="t" o:hr="t"/>
        </w:pict>
      </w:r>
    </w:p>
    <w:bookmarkEnd w:id="9"/>
    <w:bookmarkStart w:id="13" w:name="assembly-workflows-lightspeed"/>
    <w:p>
      <w:pPr>
        <w:pStyle w:val="Heading2"/>
      </w:pPr>
      <w:r>
        <w:t xml:space="preserve">1. Assembly Workflows (Lightspeed)</w:t>
      </w:r>
    </w:p>
    <w:p>
      <w:pPr>
        <w:pStyle w:val="FirstParagraph"/>
      </w:pPr>
      <w:r>
        <w:rPr>
          <w:b/>
          <w:bCs/>
        </w:rPr>
        <w:t xml:space="preserve">Resume bullet:</w:t>
      </w:r>
      <w:r>
        <w:t xml:space="preserve"> </w:t>
      </w:r>
      <w:r>
        <w:t xml:space="preserve">Configured assembly workflows achieving 98% inventory availability and 97% on-time assembly completion during post-COVID supply chain disruptions</w:t>
      </w:r>
    </w:p>
    <w:bookmarkStart w:id="10" w:name="how-to-explain-it"/>
    <w:p>
      <w:pPr>
        <w:pStyle w:val="Heading3"/>
      </w:pPr>
      <w:r>
        <w:t xml:space="preserve">How to explain it:</w:t>
      </w:r>
    </w:p>
    <w:p>
      <w:pPr>
        <w:pStyle w:val="FirstParagraph"/>
      </w:pPr>
      <w:r>
        <w:rPr>
          <w:b/>
          <w:bCs/>
        </w:rPr>
        <w:t xml:space="preserve">Situation:</w:t>
      </w:r>
      <w:r>
        <w:t xml:space="preserve"> </w:t>
      </w:r>
      <w:r>
        <w:t xml:space="preserve">“At Lightspeed, we had a light manufacturing operation where we combined pre-built components into finished products — over 100 assembly items across 5,000 SKUs. When supply chain disruptions hit post-COVID, we were at risk of stockouts and delayed assemblies because component availability was unpredictable.”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“My job was to make sure our NetSuite workflows could handle the chaos — we needed visibility into what we had, what we could build, and when.”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“I configured assembly workflows in NetSuite that tied component inventory to build schedules. This gave operations real-time visibility into what assemblies were possible with current stock, so they could prioritize builds and avoid promising products we could not deliver.”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“We maintained 98% inventory availability and 97% on-time assembly completion — even while competitors were struggling with backorders. It was not flashy, but it kept the operation running smoothly when it mattered most.”</w:t>
      </w:r>
    </w:p>
    <w:bookmarkEnd w:id="10"/>
    <w:bookmarkStart w:id="11" w:name="if-they-push-on-the-numbers"/>
    <w:p>
      <w:pPr>
        <w:pStyle w:val="Heading3"/>
      </w:pPr>
      <w:r>
        <w:t xml:space="preserve">If they push on the numbers:</w:t>
      </w:r>
    </w:p>
    <w:p>
      <w:pPr>
        <w:pStyle w:val="FirstParagraph"/>
      </w:pPr>
      <w:r>
        <w:rPr>
          <w:i/>
          <w:iCs/>
        </w:rPr>
        <w:t xml:space="preserve">“Why only 98%? What about the other 2%?”</w:t>
      </w:r>
    </w:p>
    <w:p>
      <w:pPr>
        <w:pStyle w:val="BodyText"/>
      </w:pPr>
      <w:r>
        <w:t xml:space="preserve">“The 2% gap was mostly supplier-side — components that were delayed or allocated elsewhere. What we controlled internally, we nailed. The point was we did not let supply chain issues cascade into customer-facing problems.”</w:t>
      </w:r>
    </w:p>
    <w:bookmarkEnd w:id="11"/>
    <w:bookmarkStart w:id="12" w:name="Xefcb4791a520c4c0fb634b9fbcc33439100c570"/>
    <w:p>
      <w:pPr>
        <w:pStyle w:val="Heading3"/>
      </w:pPr>
      <w:r>
        <w:t xml:space="preserve">If they ask what you would do differently:</w:t>
      </w:r>
    </w:p>
    <w:p>
      <w:pPr>
        <w:pStyle w:val="FirstParagraph"/>
      </w:pPr>
      <w:r>
        <w:t xml:space="preserve">“In hindsight, I would build more proactive alerting — automated flags when component inventory dropped below safety stock. We were reactive at first, then got ahead of it.”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picking-error-reduction-distrivision"/>
    <w:p>
      <w:pPr>
        <w:pStyle w:val="Heading2"/>
      </w:pPr>
      <w:r>
        <w:t xml:space="preserve">2. Picking Error Reduction (Distrivision)</w:t>
      </w:r>
    </w:p>
    <w:p>
      <w:pPr>
        <w:pStyle w:val="FirstParagraph"/>
      </w:pPr>
      <w:r>
        <w:rPr>
          <w:b/>
          <w:bCs/>
        </w:rPr>
        <w:t xml:space="preserve">Resume bullet:</w:t>
      </w:r>
      <w:r>
        <w:t xml:space="preserve"> </w:t>
      </w:r>
      <w:r>
        <w:t xml:space="preserve">Architected standardized SKU nomenclature for 2,500+ SKU garment catalog, reducing picking errors from 8-10% to less than 1%</w:t>
      </w:r>
    </w:p>
    <w:bookmarkStart w:id="14" w:name="how-to-explain-it-1"/>
    <w:p>
      <w:pPr>
        <w:pStyle w:val="Heading3"/>
      </w:pPr>
      <w:r>
        <w:t xml:space="preserve">How to explain it:</w:t>
      </w:r>
    </w:p>
    <w:p>
      <w:pPr>
        <w:pStyle w:val="FirstParagraph"/>
      </w:pPr>
      <w:r>
        <w:rPr>
          <w:b/>
          <w:bCs/>
        </w:rPr>
        <w:t xml:space="preserve">Situation:</w:t>
      </w:r>
      <w:r>
        <w:t xml:space="preserve"> </w:t>
      </w:r>
      <w:r>
        <w:t xml:space="preserve">“Distrivision was an apparel distributor with over 2,500 SKUs — garments in multiple styles, colors, and sizes. The warehouse was running 8-10% picking error rates, which meant returns, re-ships, and unhappy customers.”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“I needed to figure out why errors were so high and fix it systematically.”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“The root cause was inconsistent SKU naming — pickers could not tell products apart easily. I redesigned the entire SKU nomenclature to embed key attributes: style, color, size. This made scanner-based fulfillment possible because each SKU was now unique and scannable without confusion.”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“Picking errors dropped from 8-10% down to less than 1% — a 90%+ improvement. That directly reduced returns, re-ships, and customer complaints.”</w:t>
      </w:r>
    </w:p>
    <w:bookmarkEnd w:id="14"/>
    <w:bookmarkStart w:id="15" w:name="if-they-ask-about-pushback"/>
    <w:p>
      <w:pPr>
        <w:pStyle w:val="Heading3"/>
      </w:pPr>
      <w:r>
        <w:t xml:space="preserve">If they ask about pushback:</w:t>
      </w:r>
    </w:p>
    <w:p>
      <w:pPr>
        <w:pStyle w:val="FirstParagraph"/>
      </w:pPr>
      <w:r>
        <w:t xml:space="preserve">“There was resistance at first — changing SKUs touches everything: inventory, orders, integrations. I had to coordinate with the warehouse team, update all 6 integrations, and retrain staff. The key was showing them the cost of errors vs. the one-time effort to fix it.”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page-load-optimization-lightspeed"/>
    <w:p>
      <w:pPr>
        <w:pStyle w:val="Heading2"/>
      </w:pPr>
      <w:r>
        <w:t xml:space="preserve">3. Page Load Optimization (Lightspeed)</w:t>
      </w:r>
    </w:p>
    <w:p>
      <w:pPr>
        <w:pStyle w:val="FirstParagraph"/>
      </w:pPr>
      <w:r>
        <w:rPr>
          <w:b/>
          <w:bCs/>
        </w:rPr>
        <w:t xml:space="preserve">Resume bullet:</w:t>
      </w:r>
      <w:r>
        <w:t xml:space="preserve"> </w:t>
      </w:r>
      <w:r>
        <w:t xml:space="preserve">Eliminated 20 redundant workflows and modernized 40 legacy scripts, reducing average transaction page load times by 30%</w:t>
      </w:r>
    </w:p>
    <w:bookmarkStart w:id="17" w:name="how-to-explain-it-2"/>
    <w:p>
      <w:pPr>
        <w:pStyle w:val="Heading3"/>
      </w:pPr>
      <w:r>
        <w:t xml:space="preserve">How to explain it:</w:t>
      </w:r>
    </w:p>
    <w:p>
      <w:pPr>
        <w:pStyle w:val="FirstParagraph"/>
      </w:pPr>
      <w:r>
        <w:rPr>
          <w:b/>
          <w:bCs/>
        </w:rPr>
        <w:t xml:space="preserve">Situation:</w:t>
      </w:r>
      <w:r>
        <w:t xml:space="preserve"> </w:t>
      </w:r>
      <w:r>
        <w:t xml:space="preserve">“At Lightspeed, the NetSuite instance had been built up over years with workflows and scripts added by different admins and consultants. Users were complaining about slow page loads — some transactions took 10+ seconds to open.”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“I was asked to figure out what was slowing things down and fix it without breaking existing functionality.”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“I audited every workflow and script in the system. Found 20 workflows that were either redundant or firing unnecessarily on every transaction. I also found 40 legacy scripts written in SuiteScript 1.0 that were inefficient. I removed the redundant workflows and rewrote or optimized the scripts using SuiteScript 2.1 best practices.”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“Average page load times dropped by 30%. Users noticed immediately — fewer complaints, faster processing, and finance could close the books faster because they were not waiting on the system.”</w:t>
      </w:r>
    </w:p>
    <w:bookmarkEnd w:id="17"/>
    <w:bookmarkStart w:id="18" w:name="Xf2cfdce2ba5624029c3786692e0852e0ca45d07"/>
    <w:p>
      <w:pPr>
        <w:pStyle w:val="Heading3"/>
      </w:pPr>
      <w:r>
        <w:t xml:space="preserve">If they ask how you identified the problem:</w:t>
      </w:r>
    </w:p>
    <w:p>
      <w:pPr>
        <w:pStyle w:val="FirstParagraph"/>
      </w:pPr>
      <w:r>
        <w:t xml:space="preserve">“NetSuite has execution logs and script deployment records. I pulled reports on what was firing on each transaction type, then tested with workflows disabled one by one to measure impact. It was methodical — no guessing.”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wms-deployments-multiple-companies"/>
    <w:p>
      <w:pPr>
        <w:pStyle w:val="Heading2"/>
      </w:pPr>
      <w:r>
        <w:t xml:space="preserve">4. WMS Deployments (Multiple Companies)</w:t>
      </w:r>
    </w:p>
    <w:p>
      <w:pPr>
        <w:pStyle w:val="FirstParagraph"/>
      </w:pPr>
      <w:r>
        <w:rPr>
          <w:b/>
          <w:bCs/>
        </w:rPr>
        <w:t xml:space="preserve">Resume bullet:</w:t>
      </w:r>
      <w:r>
        <w:t xml:space="preserve"> </w:t>
      </w:r>
      <w:r>
        <w:t xml:space="preserve">3 WMS deployments across distribution, apparel, and medical device operations — all successful go-lives</w:t>
      </w:r>
    </w:p>
    <w:bookmarkStart w:id="20" w:name="how-to-explain-it-3"/>
    <w:p>
      <w:pPr>
        <w:pStyle w:val="Heading3"/>
      </w:pPr>
      <w:r>
        <w:t xml:space="preserve">How to explain it:</w:t>
      </w:r>
    </w:p>
    <w:p>
      <w:pPr>
        <w:pStyle w:val="FirstParagraph"/>
      </w:pPr>
      <w:r>
        <w:rPr>
          <w:b/>
          <w:bCs/>
        </w:rPr>
        <w:t xml:space="preserve">Situation:</w:t>
      </w:r>
      <w:r>
        <w:t xml:space="preserve"> </w:t>
      </w:r>
      <w:r>
        <w:t xml:space="preserve">“I have led or supported WMS implementations at three different companies — each with different industries and requirements. Distrivision was apparel, Lightspeed was distribution with light manufacturing, and DMI Medical was medical devices with strict compliance requirements.”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“For each one, I was responsible for configuring NetSuite WMS, training warehouse users, running UAT, and ensuring a smooth go-live.”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“The approach was similar across all three: understand the warehouse workflows first, configure WMS to match (not force them to change everything), train users hands-on with real scenarios, and run conference room pilots before go-live. At DMI, I also had to configure serial and lot tracking with FEFO for FDA compliance.”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“All three go-lives were successful — no rollbacks, no major issues post-launch. The key was thorough preparation and not rushing the training.”</w:t>
      </w:r>
    </w:p>
    <w:bookmarkEnd w:id="20"/>
    <w:bookmarkStart w:id="21" w:name="if-they-ask-about-challenges"/>
    <w:p>
      <w:pPr>
        <w:pStyle w:val="Heading3"/>
      </w:pPr>
      <w:r>
        <w:t xml:space="preserve">If they ask about challenges:</w:t>
      </w:r>
    </w:p>
    <w:p>
      <w:pPr>
        <w:pStyle w:val="FirstParagraph"/>
      </w:pPr>
      <w:r>
        <w:t xml:space="preserve">“The hardest part is usually user adoption. Warehouse staff are used to their processes, and scanners change everything. I found that involving them early — letting them test and give feedback during UAT — made the difference between resistance and buy-in.”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erp-migrations-multiple-platforms"/>
    <w:p>
      <w:pPr>
        <w:pStyle w:val="Heading2"/>
      </w:pPr>
      <w:r>
        <w:t xml:space="preserve">5. ERP Migrations (Multiple Platforms)</w:t>
      </w:r>
    </w:p>
    <w:p>
      <w:pPr>
        <w:pStyle w:val="FirstParagraph"/>
      </w:pPr>
      <w:r>
        <w:rPr>
          <w:b/>
          <w:bCs/>
        </w:rPr>
        <w:t xml:space="preserve">Resume bullet:</w:t>
      </w:r>
      <w:r>
        <w:t xml:space="preserve"> </w:t>
      </w:r>
      <w:r>
        <w:t xml:space="preserve">Led or supported 4 platform transitions spanning QuickBooks, Fishbowl, NetSuite, Sage, and Infor CSD</w:t>
      </w:r>
    </w:p>
    <w:bookmarkStart w:id="23" w:name="how-to-explain-it-4"/>
    <w:p>
      <w:pPr>
        <w:pStyle w:val="Heading3"/>
      </w:pPr>
      <w:r>
        <w:t xml:space="preserve">How to explain it:</w:t>
      </w:r>
    </w:p>
    <w:p>
      <w:pPr>
        <w:pStyle w:val="FirstParagraph"/>
      </w:pPr>
      <w:r>
        <w:rPr>
          <w:b/>
          <w:bCs/>
        </w:rPr>
        <w:t xml:space="preserve">Situation:</w:t>
      </w:r>
      <w:r>
        <w:t xml:space="preserve"> </w:t>
      </w:r>
      <w:r>
        <w:t xml:space="preserve">“Over my career, I have been through four major ERP migrations — as the internal lead, not just a participant. QuickBooks to Fishbowl, Fishbowl to NetSuite, NetSuite to Infor CSD, and most recently Sage to NetSuite.”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“My role was typically internal project manager — coordinating between the business, the implementation partner, and the technical team. I owned data migration, user training, and UAT.”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“For each migration, the process was: map the data from the old system to the new, clean it before import, run parallel testing, train users on the new workflows, and support hyper-care post-go-live. The Sage to NetSuite migration at RigUp was unique because we were integrating an acquired company into an existing OneWorld environment with 30+ subsidiaries.”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“All four migrations were successful — on time, no major data issues, and users were productive quickly. The key is data cleaning upfront and realistic UAT scenarios.”</w:t>
      </w:r>
    </w:p>
    <w:bookmarkEnd w:id="23"/>
    <w:bookmarkStart w:id="24" w:name="Xa4780aaf22d012998188f05ddf360a69e2d568a"/>
    <w:p>
      <w:pPr>
        <w:pStyle w:val="Heading3"/>
      </w:pPr>
      <w:r>
        <w:t xml:space="preserve">If they ask about data migration specifically:</w:t>
      </w:r>
    </w:p>
    <w:p>
      <w:pPr>
        <w:pStyle w:val="FirstParagraph"/>
      </w:pPr>
      <w:r>
        <w:t xml:space="preserve">“I am hands-on with data migration — I have cleaned and validated over 10,000 records in a single migration. The biggest risk is dirty data going into the new system. I always run validation scripts before import and reconcile key records (customers, vendors, GL balances) before go-live.”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dashboard-adoption-dmi-medical"/>
    <w:p>
      <w:pPr>
        <w:pStyle w:val="Heading2"/>
      </w:pPr>
      <w:r>
        <w:t xml:space="preserve">6. Dashboard Adoption (DMI Medical)</w:t>
      </w:r>
    </w:p>
    <w:p>
      <w:pPr>
        <w:pStyle w:val="FirstParagraph"/>
      </w:pPr>
      <w:r>
        <w:rPr>
          <w:b/>
          <w:bCs/>
        </w:rPr>
        <w:t xml:space="preserve">Resume bullet:</w:t>
      </w:r>
      <w:r>
        <w:t xml:space="preserve"> </w:t>
      </w:r>
      <w:r>
        <w:t xml:space="preserve">Built SuiteAnalytics dashboards for 7 departments, replacing email-based coordination and eliminating process delays</w:t>
      </w:r>
    </w:p>
    <w:bookmarkStart w:id="26" w:name="how-to-explain-it-5"/>
    <w:p>
      <w:pPr>
        <w:pStyle w:val="Heading3"/>
      </w:pPr>
      <w:r>
        <w:t xml:space="preserve">How to explain it:</w:t>
      </w:r>
    </w:p>
    <w:p>
      <w:pPr>
        <w:pStyle w:val="FirstParagraph"/>
      </w:pPr>
      <w:r>
        <w:rPr>
          <w:b/>
          <w:bCs/>
        </w:rPr>
        <w:t xml:space="preserve">Situation:</w:t>
      </w:r>
      <w:r>
        <w:t xml:space="preserve"> </w:t>
      </w:r>
      <w:r>
        <w:t xml:space="preserve">“At DMI Medical, teams were coordinating via email — Finance would email Ops asking for order status, Ops would email Warehouse asking for inventory counts, and so on. It was slow, error-prone, and created bottlenecks.”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“I was asked to give each department visibility into the data they needed without relying on email chains.”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“I built SuiteAnalytics dashboards tailored to each department — Finance saw AR aging and cash flow, Ops saw order pipeline and fulfillment status, Warehouse saw inventory levels and pick queues, Executives saw high-level KPIs. Each dashboard pulled real-time data from NetSuite.”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“Email-based coordination dropped by 90%. Teams could self-serve the information they needed instead of waiting for someone to respond. It also reduced errors because everyone was looking at the same source of truth.”</w:t>
      </w:r>
    </w:p>
    <w:bookmarkEnd w:id="26"/>
    <w:bookmarkStart w:id="27" w:name="if-they-ask-about-adoption"/>
    <w:p>
      <w:pPr>
        <w:pStyle w:val="Heading3"/>
      </w:pPr>
      <w:r>
        <w:t xml:space="preserve">If they ask about adoption:</w:t>
      </w:r>
    </w:p>
    <w:p>
      <w:pPr>
        <w:pStyle w:val="FirstParagraph"/>
      </w:pPr>
      <w:r>
        <w:t xml:space="preserve">“I did not just build the dashboards and walk away. I trained each department on how to use them, customized the views based on their feedback, and checked in after a few weeks to make adjustments. Adoption comes from making the tool actually useful to them.”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company-growth-support-distrivision"/>
    <w:p>
      <w:pPr>
        <w:pStyle w:val="Heading2"/>
      </w:pPr>
      <w:r>
        <w:t xml:space="preserve">7. Company Growth Support (Distrivision)</w:t>
      </w:r>
    </w:p>
    <w:p>
      <w:pPr>
        <w:pStyle w:val="FirstParagraph"/>
      </w:pPr>
      <w:r>
        <w:rPr>
          <w:b/>
          <w:bCs/>
        </w:rPr>
        <w:t xml:space="preserve">Resume bullet:</w:t>
      </w:r>
      <w:r>
        <w:t xml:space="preserve"> </w:t>
      </w:r>
      <w:r>
        <w:t xml:space="preserve">Supported company growth from $300K to $5M revenue (17x) while scaling user base from 3 to 20 users</w:t>
      </w:r>
    </w:p>
    <w:bookmarkStart w:id="29" w:name="how-to-explain-it-6"/>
    <w:p>
      <w:pPr>
        <w:pStyle w:val="Heading3"/>
      </w:pPr>
      <w:r>
        <w:t xml:space="preserve">How to explain it:</w:t>
      </w:r>
    </w:p>
    <w:p>
      <w:pPr>
        <w:pStyle w:val="FirstParagraph"/>
      </w:pPr>
      <w:r>
        <w:rPr>
          <w:b/>
          <w:bCs/>
        </w:rPr>
        <w:t xml:space="preserve">Situation:</w:t>
      </w:r>
      <w:r>
        <w:t xml:space="preserve"> </w:t>
      </w:r>
      <w:r>
        <w:t xml:space="preserve">“I was at Distrivision for 7 years, starting when it was a small operation — around $300K in revenue with 3 NetSuite users. By the time I left, they were at $5M revenue with 20 users.”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“As the company grew, I had to make sure NetSuite scaled with it — more transactions, more users, more complexity.”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“I handled two ERP migrations during that time (QuickBooks to Fishbowl, then Fishbowl to NetSuite), added 6 platform integrations, deployed WMS, and continuously optimized workflows as volume increased. I also trained every new user that came on board.”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“The system never became the bottleneck. Revenue grew 17x, and NetSuite handled it because we built it right from the start and kept optimizing as needs changed.”</w:t>
      </w:r>
    </w:p>
    <w:bookmarkEnd w:id="29"/>
    <w:bookmarkStart w:id="30" w:name="if-they-ask-what-you-learned"/>
    <w:p>
      <w:pPr>
        <w:pStyle w:val="Heading3"/>
      </w:pPr>
      <w:r>
        <w:t xml:space="preserve">If they ask what you learned:</w:t>
      </w:r>
    </w:p>
    <w:p>
      <w:pPr>
        <w:pStyle w:val="FirstParagraph"/>
      </w:pPr>
      <w:r>
        <w:t xml:space="preserve">“The biggest lesson was to build for where the company is going, not just where it is today. I made configuration decisions early that paid off later — like setting up proper subsidiary structures and scalable workflows before we actually needed them.”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general-interview-tips"/>
    <w:p>
      <w:pPr>
        <w:pStyle w:val="Heading2"/>
      </w:pPr>
      <w:r>
        <w:t xml:space="preserve">General Interview Tips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Lead with numbers</w:t>
      </w:r>
      <w:r>
        <w:t xml:space="preserve"> </w:t>
      </w:r>
      <w:r>
        <w:t xml:space="preserve">— Start your answers with the metric whenever possible (</w:t>
      </w:r>
      <w:r>
        <w:t xml:space="preserve">“We reduced errors by 90%…”</w:t>
      </w:r>
      <w:r>
        <w:t xml:space="preserve"> </w:t>
      </w:r>
      <w:r>
        <w:t xml:space="preserve">not</w:t>
      </w:r>
      <w:r>
        <w:t xml:space="preserve"> </w:t>
      </w:r>
      <w:r>
        <w:t xml:space="preserve">“So what happened was…”</w:t>
      </w:r>
      <w:r>
        <w:t xml:space="preserve">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it tight</w:t>
      </w:r>
      <w:r>
        <w:t xml:space="preserve"> </w:t>
      </w:r>
      <w:r>
        <w:t xml:space="preserve">— Aim for 60-90 second answers. They will ask follow-ups if they want more detail.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Own the failures too</w:t>
      </w:r>
      <w:r>
        <w:t xml:space="preserve"> </w:t>
      </w:r>
      <w:r>
        <w:t xml:space="preserve">— If asked about challenges, be honest about what was hard and what you learned. It builds credibility.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Bridge to their needs</w:t>
      </w:r>
      <w:r>
        <w:t xml:space="preserve"> </w:t>
      </w:r>
      <w:r>
        <w:t xml:space="preserve">— End answers with</w:t>
      </w:r>
      <w:r>
        <w:t xml:space="preserve"> </w:t>
      </w:r>
      <w:r>
        <w:t xml:space="preserve">“I would bring that same approach here”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experience is directly relevant to what you are doing with [X].”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Ask clarifying questions</w:t>
      </w:r>
      <w:r>
        <w:t xml:space="preserve"> </w:t>
      </w:r>
      <w:r>
        <w:t xml:space="preserve">— If a question is vague, ask</w:t>
      </w:r>
      <w:r>
        <w:t xml:space="preserve"> </w:t>
      </w:r>
      <w:r>
        <w:t xml:space="preserve">“Are you asking about the technical implementation or the project management side?”</w:t>
      </w:r>
      <w:r>
        <w:t xml:space="preserve"> </w:t>
      </w:r>
      <w:r>
        <w:t xml:space="preserve">It shows you think before you speak.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2026-01-21T15:59:16Z</dcterms:created>
  <dcterms:modified xsi:type="dcterms:W3CDTF">2026-01-21T15:59:16Z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