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Lista de Requisitos de Infraestrutura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0pm2ln1g1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SGBD Utilizado (Banco de Dados)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SQLite 3</w:t>
      </w:r>
      <w:r w:rsidDel="00000000" w:rsidR="00000000" w:rsidRPr="00000000">
        <w:rPr>
          <w:sz w:val="24"/>
          <w:szCs w:val="24"/>
          <w:rtl w:val="0"/>
        </w:rPr>
        <w:t xml:space="preserve"> (versão padrão do Django 5.x)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Utilizado por ser leve, rápido e integrado ao framework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requer instalação adicional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p75qtwngk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Linguagem de Programação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3.13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compatibilidade com Django 5.x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nativo a ambiente virtual (venv)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fl2wt3abf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 Utilizado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Django 5.2.6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MTV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integrado de templates, ORM e servidor de desenvolvimento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8hq9blwit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Operacional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Windows 10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2cafzd2rn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5wckfj752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h84r6u6hv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jpyea6gn5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dx3irlynx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ez1cpyr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Ambiente de Desenvolvimento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Code</w:t>
      </w:r>
      <w:r w:rsidDel="00000000" w:rsidR="00000000" w:rsidRPr="00000000">
        <w:rPr>
          <w:sz w:val="24"/>
          <w:szCs w:val="24"/>
          <w:rtl w:val="0"/>
        </w:rPr>
        <w:t xml:space="preserve"> (Visual Studio Code)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Extensões utilizadas: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IntelliSense</w:t>
        <w:br w:type="textWrapping"/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virtual criado com: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 -m venv venv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7y23gfnmh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Servidor de Testes / Execução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Servidor embutido do Django: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 manage.py runserver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o2cuwf7wzfy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Dependências Principais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3.13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 5.2.6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SQLite3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HTML/CSS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Bibliotecas padrão do Python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