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3.svg" ContentType="image/sv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Bruce Ingalls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Tampa </w:t>
      </w:r>
      <w:r>
        <w:rPr>
          <w:rFonts w:ascii="Arial" w:hAnsi="Arial"/>
        </w:rPr>
        <w:t>Bay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FL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</w:t>
      </w:r>
      <w:r>
        <w:rPr>
          <w:rStyle w:val="Hyperlink"/>
          <w:rFonts w:ascii="Arial" w:hAnsi="Arial"/>
          <w:u w:val="none"/>
        </w:rPr>
        <w:t xml:space="preserve">✉️ </w:t>
      </w:r>
      <w:hyperlink r:id="rId2"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bruce.ingalls 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>@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 gmail</w:t>
        </w:r>
      </w:hyperlink>
      <w:r>
        <w:rPr>
          <w:rFonts w:ascii="Arial" w:hAnsi="Arial"/>
          <w:sz w:val="18"/>
          <w:szCs w:val="18"/>
          <w:u w:val="none"/>
        </w:rPr>
        <w:t xml:space="preserve"> |  </w:t>
      </w:r>
      <w:r>
        <w:rPr>
          <w:rFonts w:ascii="Arial" w:hAnsi="Arial"/>
        </w:rPr>
        <w:drawing>
          <wp:inline distT="0" distB="0" distL="0" distR="0">
            <wp:extent cx="127000" cy="122555"/>
            <wp:effectExtent l="0" t="0" r="0" b="0"/>
            <wp:docPr id="1" name="Image7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C"/>
          <w:sz w:val="18"/>
          <w:szCs w:val="18"/>
          <w:u w:val="none"/>
        </w:rPr>
        <w:t xml:space="preserve"> </w:t>
      </w:r>
      <w:hyperlink r:id="rId4">
        <w:r>
          <w:rPr>
            <w:rStyle w:val="Hyperlink"/>
            <w:rFonts w:ascii="Arial" w:hAnsi="Arial"/>
            <w:color w:val="0000FF"/>
            <w:sz w:val="18"/>
            <w:szCs w:val="18"/>
            <w:u w:val="single"/>
          </w:rPr>
          <w:t>https://bingalls.github.io</w:t>
        </w:r>
      </w:hyperlink>
    </w:p>
    <w:p>
      <w:pPr>
        <w:pStyle w:val="Heading3"/>
        <w:ind w:hanging="0" w:star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1038860</wp:posOffset>
                </wp:positionH>
                <wp:positionV relativeFrom="paragraph">
                  <wp:posOffset>18415</wp:posOffset>
                </wp:positionV>
                <wp:extent cx="4817110" cy="1460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60" cy="1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8pt,1.45pt" to="461.05pt,2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S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UMMARY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ab/>
      </w:r>
      <w:r>
        <w:rPr>
          <w:rStyle w:val="Hyperlink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Full Stack Engineer with over 10 years of PHP / Laravel and JavaScript.</w:t>
      </w:r>
    </w:p>
    <w:p>
      <w:pPr>
        <w:pStyle w:val="BodyText"/>
        <w:rPr/>
      </w:pP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Hired to solve web performance via caching. Followed up with security &amp; testing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such as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QA through test plans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&amp;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CI/CD. Improved UX with fresher, responsive mobile designs.</w:t>
      </w:r>
    </w:p>
    <w:p>
      <w:pPr>
        <w:pStyle w:val="Heading4"/>
        <w:ind w:hanging="0" w:start="0"/>
        <w:rPr>
          <w:rFonts w:ascii="Arial" w:hAnsi="Arial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⛭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kills over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 years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&amp;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Bootstrap;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HTML5;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SASS, Tailwind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CSS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JavaScrip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jQuery; TypeScript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Node.js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Linux system admin;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Bash;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CI/CD;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Git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Flow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QL;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Redis;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OOP Object Oriented Programming</w:t>
      </w:r>
    </w:p>
    <w:p>
      <w:pPr>
        <w:pStyle w:val="Normal"/>
        <w:snapToGrid w:val="false"/>
        <w:jc w:val="both"/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PH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Laravel /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Symfony; LAMP</w:t>
      </w:r>
    </w:p>
    <w:p>
      <w:pPr>
        <w:pStyle w:val="Heading4"/>
        <w:ind w:hanging="0" w:start="0"/>
        <w:rPr>
          <w:rFonts w:ascii="Arial" w:hAnsi="Arial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⛭ </w:t>
      </w: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>kills under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10 years </w:t>
      </w:r>
      <w:r>
        <w:rPr>
          <w:b w:val="false"/>
          <w:bCs w:val="false"/>
          <w:i w:val="false"/>
          <w:iCs w:val="false"/>
          <w:sz w:val="24"/>
          <w:szCs w:val="24"/>
        </w:rPr>
        <w:t>or less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Alpine; Livewire; React; Vue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Amazon AWS; Azure;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Docker;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Terraform; Vagrant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C; C++; C#; Dot Net;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DBA; MongoDB; MSSQL, Oracle, SQL Server, etc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Testing: Playwright; MSW; Selenium;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Pest, PhpU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nit,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etc</w:t>
      </w:r>
    </w:p>
    <w:p>
      <w:pPr>
        <w:pStyle w:val="Normal"/>
        <w:snapToGrid w:val="false"/>
        <w:rPr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</w:r>
    </w:p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👔 </w:t>
      </w:r>
      <w:r>
        <w:rPr>
          <w:rFonts w:ascii="Verdana" w:hAnsi="Verdana"/>
          <w:color w:val="000000"/>
          <w:sz w:val="22"/>
          <w:szCs w:val="22"/>
        </w:rPr>
        <w:t>PROFESSIONAL EXPERIENCE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engineer | </w:t>
            </w:r>
            <w:r>
              <w:rPr>
                <w:sz w:val="20"/>
                <w:szCs w:val="20"/>
              </w:rPr>
              <w:t>Hotwire Communications  |  Fort Lauderdale, FL  |  2022 – 2025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spacing w:lineRule="auto" w:line="240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Laravel PHP</w:t>
            </w:r>
            <w:r>
              <w:rPr>
                <w:rFonts w:ascii="Arial" w:hAnsi="Arial"/>
                <w:sz w:val="18"/>
                <w:szCs w:val="18"/>
              </w:rPr>
              <w:t>8</w:t>
            </w:r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 xml:space="preserve">NodeJS, React, </w:t>
            </w:r>
            <w:r>
              <w:rPr>
                <w:rFonts w:ascii="Arial" w:hAnsi="Arial"/>
                <w:sz w:val="18"/>
                <w:szCs w:val="18"/>
              </w:rPr>
              <w:t>B</w:t>
            </w:r>
            <w:r>
              <w:rPr>
                <w:rFonts w:ascii="Arial" w:hAnsi="Arial"/>
                <w:sz w:val="18"/>
                <w:szCs w:val="18"/>
              </w:rPr>
              <w:t xml:space="preserve">ootstrap </w:t>
            </w:r>
            <w:r>
              <w:rPr>
                <w:rFonts w:ascii="Arial" w:hAnsi="Arial"/>
                <w:sz w:val="18"/>
                <w:szCs w:val="18"/>
              </w:rPr>
              <w:t>for ISP billing website</w:t>
            </w:r>
          </w:p>
        </w:tc>
      </w:tr>
    </w:tbl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Reduced &gt;20 second home page load time to &lt; 6 sec, critical to customer satisfaction.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Created UX tactics to replace customer support, enabling immediate self-service.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Automated tests in Playwright improved quality and time to market.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Resolved a long-standing API architectural fault, vexing others for years. Achieved ~10ms faster response, also passing a security audit.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Replaced PDF-lib with modern CSS, resulting in faster, mainta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nable code. Improved print UX for customers.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consultant | </w:t>
            </w:r>
            <w:r>
              <w:rPr>
                <w:sz w:val="20"/>
                <w:szCs w:val="20"/>
              </w:rPr>
              <w:t>Ingalls Consulting Co  |  New York, NY  |  2012 – 2021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Laravel/PHP</w:t>
            </w:r>
            <w:r>
              <w:rPr>
                <w:rFonts w:ascii="Arial" w:hAnsi="Arial"/>
                <w:sz w:val="18"/>
                <w:szCs w:val="18"/>
              </w:rPr>
              <w:t>7</w:t>
            </w:r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 xml:space="preserve">AWS, </w:t>
            </w:r>
            <w:r>
              <w:rPr>
                <w:rFonts w:ascii="Arial" w:hAnsi="Arial"/>
                <w:sz w:val="18"/>
                <w:szCs w:val="18"/>
              </w:rPr>
              <w:t xml:space="preserve">C#, Java, </w:t>
            </w:r>
            <w:r>
              <w:rPr>
                <w:rFonts w:ascii="Arial" w:hAnsi="Arial"/>
                <w:sz w:val="18"/>
                <w:szCs w:val="18"/>
              </w:rPr>
              <w:t xml:space="preserve">JavaScript, </w:t>
            </w:r>
            <w:r>
              <w:rPr>
                <w:rFonts w:ascii="Arial" w:hAnsi="Arial"/>
                <w:sz w:val="18"/>
                <w:szCs w:val="18"/>
              </w:rPr>
              <w:t xml:space="preserve">MongoDB, </w:t>
            </w:r>
            <w:r>
              <w:rPr>
                <w:rFonts w:ascii="Arial" w:hAnsi="Arial"/>
                <w:sz w:val="18"/>
                <w:szCs w:val="18"/>
              </w:rPr>
              <w:t xml:space="preserve">Node.js, </w:t>
            </w:r>
            <w:r>
              <w:rPr>
                <w:rFonts w:ascii="Arial" w:hAnsi="Arial"/>
                <w:sz w:val="18"/>
                <w:szCs w:val="18"/>
              </w:rPr>
              <w:t xml:space="preserve">React, </w:t>
            </w:r>
            <w:r>
              <w:rPr>
                <w:rFonts w:ascii="Arial" w:hAnsi="Arial"/>
                <w:sz w:val="18"/>
                <w:szCs w:val="18"/>
              </w:rPr>
              <w:t xml:space="preserve">Redis, </w:t>
            </w:r>
            <w:r>
              <w:rPr>
                <w:rFonts w:ascii="Arial" w:hAnsi="Arial"/>
                <w:sz w:val="18"/>
                <w:szCs w:val="18"/>
              </w:rPr>
              <w:t xml:space="preserve">Terraform, </w:t>
            </w:r>
            <w:r>
              <w:rPr>
                <w:rFonts w:ascii="Arial" w:hAnsi="Arial"/>
                <w:sz w:val="18"/>
                <w:szCs w:val="18"/>
              </w:rPr>
              <w:t>Vue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Clients:</w:t>
        <w:tab/>
        <w:t xml:space="preserve">    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Pearson, Consumer Reports, Helix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Play Sports Live,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Katherine Gibbs School</w:t>
      </w:r>
    </w:p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  <w:color w:val="000000"/>
          <w:sz w:val="18"/>
          <w:szCs w:val="18"/>
        </w:rPr>
        <w:t>Industries:</w:t>
      </w:r>
      <w:r>
        <w:rPr>
          <w:rFonts w:ascii="Arial" w:hAnsi="Arial"/>
          <w:color w:val="000000"/>
          <w:sz w:val="18"/>
          <w:szCs w:val="18"/>
        </w:rPr>
        <w:t xml:space="preserve">   </w:t>
      </w:r>
      <w:r>
        <w:rPr>
          <w:rFonts w:ascii="Arial" w:hAnsi="Arial"/>
          <w:color w:val="000000"/>
          <w:sz w:val="18"/>
          <w:szCs w:val="18"/>
        </w:rPr>
        <w:t xml:space="preserve">E-commerce, </w:t>
      </w:r>
      <w:r>
        <w:rPr>
          <w:rFonts w:ascii="Arial" w:hAnsi="Arial"/>
          <w:color w:val="000000"/>
          <w:sz w:val="18"/>
          <w:szCs w:val="18"/>
        </w:rPr>
        <w:t xml:space="preserve">Finance, </w:t>
      </w:r>
      <w:r>
        <w:rPr>
          <w:rFonts w:ascii="Arial" w:hAnsi="Arial"/>
          <w:color w:val="000000"/>
          <w:sz w:val="18"/>
          <w:szCs w:val="18"/>
        </w:rPr>
        <w:t xml:space="preserve">Media </w:t>
      </w:r>
      <w:r>
        <w:rPr>
          <w:rFonts w:ascii="Arial" w:hAnsi="Arial"/>
          <w:color w:val="000000"/>
          <w:sz w:val="18"/>
          <w:szCs w:val="18"/>
        </w:rPr>
        <w:t>&amp;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Product Lifecycle Management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Led management communications, creating agile issue tracking, git-flow &amp; CI/CD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Cached Consumer Reports pages, speeding from hours to &lt; 6 sec.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Optimized testing speeds to triple performance. Sped every git commit for faster releases.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Delivered distributed sports betting game in months to meet season kickoff.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Refined communication skills by teaching classes. Included complex topics such as IT security.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Documented &amp; automated Docker to onboard new techs from one week to one day.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engineer | </w:t>
            </w:r>
            <w:r>
              <w:rPr>
                <w:sz w:val="20"/>
                <w:szCs w:val="20"/>
              </w:rPr>
              <w:t>Cantor Fitzgerald  |  New York, NY  |  2009 – 2011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ind w:hanging="0" w:start="360" w:end="0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PHP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, jQuery, Web Services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for national food delivery e-commerce</w:t>
            </w:r>
          </w:p>
        </w:tc>
      </w:tr>
    </w:tbl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Optimized PHP &amp; SQL for 50% speed increase, or double traffic.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Adopted new CSS grid, reducing time to market by 15%, improving mobile usage.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Integrated ReST APIs: StrikeIron &amp; NOAA. Ensured Authorize.net PCI/DSS compliance to enhance security.</w:t>
      </w:r>
    </w:p>
    <w:p>
      <w:pPr>
        <w:pStyle w:val="Heading2"/>
        <w:spacing w:before="274" w:after="130"/>
        <w:ind w:hanging="576" w:start="576" w:end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🎓 </w:t>
      </w:r>
      <w:r>
        <w:rPr>
          <w:rFonts w:ascii="Arial" w:hAnsi="Arial"/>
          <w:color w:val="000000"/>
          <w:sz w:val="22"/>
          <w:szCs w:val="22"/>
        </w:rPr>
        <w:t>EDUCATION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Rochester Institute Of Technology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Computer Science</w:t>
      </w:r>
    </w:p>
    <w:p>
      <w:pPr>
        <w:pStyle w:val="Normal"/>
        <w:snapToGrid w:val="false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State University Of New Paltz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ab/>
        <w:t>B.S. Electrical Engineering</w:t>
      </w:r>
    </w:p>
    <w:tbl>
      <w:tblPr>
        <w:tblW w:w="9592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01"/>
        <w:gridCol w:w="8991"/>
      </w:tblGrid>
      <w:tr>
        <w:trPr>
          <w:trHeight w:val="680" w:hRule="atLeast"/>
        </w:trPr>
        <w:tc>
          <w:tcPr>
            <w:tcW w:w="601" w:type="dxa"/>
            <w:tcBorders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116205</wp:posOffset>
                  </wp:positionV>
                  <wp:extent cx="259080" cy="236220"/>
                  <wp:effectExtent l="0" t="0" r="0" b="0"/>
                  <wp:wrapTopAndBottom/>
                  <wp:docPr id="3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36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91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60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 xml:space="preserve">My 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Open Source</w:t>
            </w:r>
            <w:r>
              <w:rPr>
                <w:rFonts w:ascii="Arial" w:hAnsi="Arial"/>
                <w:b w:val="false"/>
                <w:bCs w:val="false"/>
                <w:color w:val="000000"/>
                <w:sz w:val="18"/>
                <w:szCs w:val="18"/>
              </w:rPr>
              <w:tab/>
              <w:t xml:space="preserve">  Ubuntu's</w:t>
            </w:r>
            <w:r>
              <w:rPr>
                <w:rFonts w:ascii="Arial" w:hAnsi="Arial"/>
                <w:b w:val="false"/>
                <w:bCs w:val="false"/>
                <w:color w:val="000000"/>
                <w:sz w:val="18"/>
                <w:szCs w:val="18"/>
              </w:rPr>
              <w:t xml:space="preserve"> JDK </w:t>
            </w:r>
            <w:r>
              <w:rPr>
                <w:rFonts w:ascii="Arial" w:hAnsi="Arial"/>
                <w:b w:val="false"/>
                <w:bCs w:val="false"/>
                <w:color w:val="000000"/>
                <w:sz w:val="18"/>
                <w:szCs w:val="18"/>
              </w:rPr>
              <w:t>package</w:t>
            </w:r>
            <w:r>
              <w:rPr>
                <w:rFonts w:ascii="Arial" w:hAnsi="Arial"/>
                <w:b w:val="false"/>
                <w:bCs w:val="false"/>
                <w:color w:val="000000"/>
                <w:sz w:val="18"/>
                <w:szCs w:val="18"/>
              </w:rPr>
              <w:t>;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GN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U/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Linux code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;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Log4PHP drive</w:t>
            </w:r>
            <w:r>
              <w:rPr>
                <w:rFonts w:ascii="Arial" w:hAnsi="Arial"/>
                <w:b/>
                <w:bCs/>
                <w:color w:val="000000"/>
                <w:sz w:val="18"/>
                <w:szCs w:val="18"/>
              </w:rPr>
              <w:t>r</w:t>
            </w:r>
          </w:p>
          <w:p>
            <w:pPr>
              <w:pStyle w:val="Normal"/>
              <w:snapToGrid w:val="false"/>
              <w:spacing w:lineRule="auto" w:line="3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2"/>
                <w:szCs w:val="22"/>
              </w:rPr>
              <w:t xml:space="preserve">🎓 </w:t>
            </w:r>
            <w:bookmarkStart w:id="0" w:name="__DdeLink__430_678728385"/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B</w:t>
            </w:r>
            <w:bookmarkEnd w:id="0"/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ilingual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English,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German, French.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Certified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Security+</w:t>
            </w:r>
          </w:p>
        </w:tc>
      </w:tr>
    </w:tbl>
    <w:p>
      <w:pPr>
        <w:pStyle w:val="Normal"/>
        <w:snapToGrid w:val="false"/>
        <w:spacing w:lineRule="auto" w:line="360"/>
        <w:rPr>
          <w:b w:val="false"/>
          <w:bCs w:val="false"/>
          <w:color w:val="000000"/>
          <w:sz w:val="18"/>
          <w:szCs w:val="18"/>
        </w:rPr>
      </w:pPr>
      <w:r>
        <w:rPr>
          <w:rFonts w:ascii="Arial" w:hAnsi="Arial"/>
        </w:rPr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Wingdings">
    <w:charset w:val="02"/>
    <w:family w:val="auto"/>
    <w:pitch w:val="variable"/>
  </w:font>
  <w:font w:name="Verdana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ce.ingalls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bingalls.github.io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sv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3767</TotalTime>
  <Application>LibreOffice/25.2.4.3$MacOSX_AARCH64 LibreOffice_project/33e196637044ead23f5c3226cde09b47731f7e27</Application>
  <AppVersion>15.0000</AppVersion>
  <Pages>1</Pages>
  <Words>455</Words>
  <Characters>2475</Characters>
  <CharactersWithSpaces>2900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>Bruce Ingalls</cp:lastModifiedBy>
  <cp:lastPrinted>2025-07-01T13:43:58Z</cp:lastPrinted>
  <dcterms:modified xsi:type="dcterms:W3CDTF">2025-07-01T13:43:40Z</dcterms:modified>
  <cp:revision>436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