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80"/>
      </w:pPr>
      <w:r>
        <w:rPr>
          <w:rFonts w:ascii="Arial" w:cs="Arial" w:eastAsia="Arial" w:hAnsi="Arial"/>
          <w:b/>
          <w:bCs/>
          <w:color w:val="0B1120"/>
          <w:sz w:val="56"/>
          <w:szCs w:val="56"/>
        </w:rPr>
        <w:t xml:space="preserve">FACTORCLOUD</w:t>
      </w:r>
    </w:p>
    <w:p>
      <w:pPr>
        <w:pBdr>
          <w:bottom w:val="single" w:color="5BB8F5" w:sz="8" w:space="1"/>
        </w:pBdr>
        <w:spacing w:after="40"/>
      </w:pPr>
    </w:p>
    <w:p>
      <w:pPr>
        <w:spacing w:after="200" w:before="200"/>
      </w:pPr>
      <w:r>
        <w:rPr>
          <w:rFonts w:ascii="Arial" w:cs="Arial" w:eastAsia="Arial" w:hAnsi="Arial"/>
          <w:color w:val="1E3A5F"/>
          <w:sz w:val="40"/>
          <w:szCs w:val="40"/>
        </w:rPr>
        <w:t xml:space="preserve">Brand Messaging Guidelines</w:t>
      </w:r>
    </w:p>
    <w:p>
      <w:pPr>
        <w:spacing w:after="160"/>
      </w:pPr>
      <w:r>
        <w:rPr>
          <w:rFonts w:ascii="Arial" w:cs="Arial" w:eastAsia="Arial" w:hAnsi="Arial"/>
          <w:b w:val="false"/>
          <w:bCs w:val="false"/>
          <w:i w:val="false"/>
          <w:iCs w:val="false"/>
          <w:color w:val="718096"/>
          <w:sz w:val="22"/>
          <w:szCs w:val="22"/>
        </w:rPr>
        <w:t xml:space="preserve">The definitive reference for anyone writing copy, building pages, designing collateral, or creating campaigns for FactorCloud.</w:t>
      </w:r>
    </w:p>
    <w:p>
      <w:pPr>
        <w:spacing w:after="80"/>
      </w:pPr>
    </w:p>
    <w:p>
      <w:pPr>
        <w:spacing w:after="80"/>
      </w:pPr>
    </w:p>
    <w:p>
      <w:pPr>
        <w:spacing w:after="80"/>
      </w:pPr>
    </w:p>
    <w:p>
      <w:pPr>
        <w:spacing w:after="80"/>
      </w:pPr>
    </w:p>
    <w:p>
      <w:pPr>
        <w:spacing w:after="80"/>
      </w:pPr>
    </w:p>
    <w:p>
      <w:pPr>
        <w:spacing w:after="80"/>
      </w:pPr>
    </w:p>
    <w:p>
      <w:pPr>
        <w:spacing w:after="80"/>
      </w:pPr>
    </w:p>
    <w:p>
      <w:pPr>
        <w:spacing w:after="80"/>
      </w:pPr>
    </w:p>
    <w:p>
      <w:pPr>
        <w:spacing w:after="160"/>
      </w:pPr>
      <w:r>
        <w:rPr>
          <w:rFonts w:ascii="Arial" w:cs="Arial" w:eastAsia="Arial" w:hAnsi="Arial"/>
          <w:b w:val="false"/>
          <w:bCs w:val="false"/>
          <w:i w:val="false"/>
          <w:iCs w:val="false"/>
          <w:color w:val="718096"/>
          <w:sz w:val="22"/>
          <w:szCs w:val="22"/>
        </w:rPr>
        <w:t xml:space="preserve">Prepared by Rule1 Ventures  |  March 2026</w:t>
      </w:r>
    </w:p>
    <w:p>
      <w:pPr>
        <w:spacing w:after="160"/>
      </w:pPr>
      <w:r>
        <w:rPr>
          <w:rFonts w:ascii="Arial" w:cs="Arial" w:eastAsia="Arial" w:hAnsi="Arial"/>
          <w:b w:val="false"/>
          <w:bCs w:val="false"/>
          <w:i/>
          <w:iCs/>
          <w:color w:val="718096"/>
          <w:sz w:val="22"/>
          <w:szCs w:val="22"/>
        </w:rPr>
        <w:t xml:space="preserve">CONFIDENTIAL — Internal Use Only</w:t>
      </w:r>
    </w:p>
    <w:p>
      <w:r>
        <w:br w:type="page"/>
      </w:r>
    </w:p>
    <w:p>
      <w:pPr>
        <w:spacing w:after="200" w:before="400"/>
      </w:pPr>
      <w:r>
        <w:rPr>
          <w:rFonts w:ascii="Arial" w:cs="Arial" w:eastAsia="Arial" w:hAnsi="Arial"/>
          <w:b/>
          <w:bCs/>
          <w:color w:val="0B1120"/>
          <w:sz w:val="36"/>
          <w:szCs w:val="36"/>
        </w:rPr>
        <w:t xml:space="preserve">1. Brand Positioning</w:t>
      </w:r>
    </w:p>
    <w:p>
      <w:pPr>
        <w:pBdr>
          <w:bottom w:val="single" w:color="5BB8F5" w:sz="6" w:space="1"/>
        </w:pBdr>
        <w:spacing w:after="200" w:before="200"/>
      </w:pPr>
    </w:p>
    <w:p>
      <w:pPr>
        <w:spacing w:after="160" w:before="360"/>
      </w:pPr>
      <w:r>
        <w:rPr>
          <w:rFonts w:ascii="Arial" w:cs="Arial" w:eastAsia="Arial" w:hAnsi="Arial"/>
          <w:b/>
          <w:bCs/>
          <w:color w:val="0B1120"/>
          <w:sz w:val="28"/>
          <w:szCs w:val="28"/>
        </w:rPr>
        <w:t xml:space="preserve">Who We Are</w:t>
      </w:r>
    </w:p>
    <w:p>
      <w:pPr>
        <w:spacing w:after="160"/>
      </w:pPr>
      <w:r>
        <w:rPr>
          <w:rFonts w:ascii="Arial" w:cs="Arial" w:eastAsia="Arial" w:hAnsi="Arial"/>
          <w:b w:val="false"/>
          <w:bCs w:val="false"/>
          <w:i w:val="false"/>
          <w:iCs w:val="false"/>
          <w:color w:val="2D3748"/>
          <w:sz w:val="22"/>
          <w:szCs w:val="22"/>
        </w:rPr>
        <w:t xml:space="preserve">FactorCloud is the factoring platform built by operators who ran a factor processing 60,000 invoices a month and got tired of the software holding them back. We built FactorCloud for ourselves first. Now it runs yours.</w:t>
      </w:r>
    </w:p>
    <w:p>
      <w:pPr>
        <w:spacing w:after="160"/>
      </w:pPr>
      <w:r>
        <w:rPr>
          <w:rFonts w:ascii="Arial" w:cs="Arial" w:eastAsia="Arial" w:hAnsi="Arial"/>
          <w:b w:val="false"/>
          <w:bCs w:val="false"/>
          <w:i w:val="false"/>
          <w:iCs w:val="false"/>
          <w:color w:val="2D3748"/>
          <w:sz w:val="22"/>
          <w:szCs w:val="22"/>
        </w:rPr>
        <w:t xml:space="preserve">We are not a tech startup that studied factoring. We are not an enterprise software division inside a conglomerate. We are operators who happen to be really good at building software.</w:t>
      </w:r>
    </w:p>
    <w:p>
      <w:pPr>
        <w:spacing w:after="160" w:before="360"/>
      </w:pPr>
      <w:r>
        <w:rPr>
          <w:rFonts w:ascii="Arial" w:cs="Arial" w:eastAsia="Arial" w:hAnsi="Arial"/>
          <w:b/>
          <w:bCs/>
          <w:color w:val="0B1120"/>
          <w:sz w:val="28"/>
          <w:szCs w:val="28"/>
        </w:rPr>
        <w:t xml:space="preserve">Positioning Statement</w:t>
      </w:r>
    </w:p>
    <w:p>
      <w:pPr>
        <w:pBdr>
          <w:left w:val="single" w:color="5BB8F5" w:sz="12" w:space="8"/>
        </w:pBdr>
        <w:spacing w:after="160"/>
        <w:ind w:left="480"/>
      </w:pPr>
      <w:r>
        <w:rPr>
          <w:rFonts w:ascii="Arial" w:cs="Arial" w:eastAsia="Arial" w:hAnsi="Arial"/>
          <w:i/>
          <w:iCs/>
          <w:color w:val="0B1120"/>
          <w:sz w:val="22"/>
          <w:szCs w:val="22"/>
        </w:rPr>
        <w:t xml:space="preserve">FactorCloud is the modern factoring platform that automates cash application, keeps books accurate to the penny with dual-ledger accounting, and migrates your entire book for free. We connect you to 20+ integrations your current platform will never support.</w:t>
      </w:r>
    </w:p>
    <w:p>
      <w:pPr>
        <w:spacing w:after="160" w:before="360"/>
      </w:pPr>
      <w:r>
        <w:rPr>
          <w:rFonts w:ascii="Arial" w:cs="Arial" w:eastAsia="Arial" w:hAnsi="Arial"/>
          <w:b/>
          <w:bCs/>
          <w:color w:val="0B1120"/>
          <w:sz w:val="28"/>
          <w:szCs w:val="28"/>
        </w:rPr>
        <w:t xml:space="preserve">The Three Unkillable Differentiators</w:t>
      </w:r>
    </w:p>
    <w:p>
      <w:pPr>
        <w:spacing w:after="160"/>
      </w:pPr>
      <w:r>
        <w:rPr>
          <w:rFonts w:ascii="Arial" w:cs="Arial" w:eastAsia="Arial" w:hAnsi="Arial"/>
          <w:b w:val="false"/>
          <w:bCs w:val="false"/>
          <w:i w:val="false"/>
          <w:iCs w:val="false"/>
          <w:color w:val="2D3748"/>
          <w:sz w:val="22"/>
          <w:szCs w:val="22"/>
        </w:rPr>
        <w:t xml:space="preserve">Every piece of marketing must reinforce at least one of these. These are the things competitors literally cannot say.</w:t>
      </w:r>
    </w:p>
    <w:p>
      <w:pPr>
        <w:spacing w:after="80"/>
      </w:pPr>
    </w:p>
    <w:p>
      <w:pPr>
        <w:spacing w:after="120" w:before="280"/>
      </w:pPr>
      <w:r>
        <w:rPr>
          <w:rFonts w:ascii="Arial" w:cs="Arial" w:eastAsia="Arial" w:hAnsi="Arial"/>
          <w:b/>
          <w:bCs/>
          <w:color w:val="1E3A5F"/>
          <w:sz w:val="24"/>
          <w:szCs w:val="24"/>
        </w:rPr>
        <w:t xml:space="preserve">1. Automated Cash Application</w:t>
      </w:r>
    </w:p>
    <w:p>
      <w:pPr>
        <w:spacing w:after="160"/>
      </w:pPr>
      <w:r>
        <w:rPr>
          <w:rFonts w:ascii="Arial" w:cs="Arial" w:eastAsia="Arial" w:hAnsi="Arial"/>
          <w:b w:val="false"/>
          <w:bCs w:val="false"/>
          <w:i w:val="false"/>
          <w:iCs w:val="false"/>
          <w:color w:val="2D3748"/>
          <w:sz w:val="22"/>
          <w:szCs w:val="22"/>
        </w:rPr>
        <w:t xml:space="preserve">Payments match themselves. AI-powered matching using configurable business rules achieves a 90% automation rate. No manual remittance matching. No penny-chasing across spreadsheets. No competitor in this market automates cash application.</w:t>
      </w:r>
    </w:p>
    <w:p>
      <w:pPr>
        <w:spacing w:after="120" w:before="280"/>
      </w:pPr>
      <w:r>
        <w:rPr>
          <w:rFonts w:ascii="Arial" w:cs="Arial" w:eastAsia="Arial" w:hAnsi="Arial"/>
          <w:b/>
          <w:bCs/>
          <w:color w:val="1E3A5F"/>
          <w:sz w:val="24"/>
          <w:szCs w:val="24"/>
        </w:rPr>
        <w:t xml:space="preserve">2. Dual-Ledger Accounting</w:t>
      </w:r>
    </w:p>
    <w:p>
      <w:pPr>
        <w:spacing w:after="160"/>
      </w:pPr>
      <w:r>
        <w:rPr>
          <w:rFonts w:ascii="Arial" w:cs="Arial" w:eastAsia="Arial" w:hAnsi="Arial"/>
          <w:b w:val="false"/>
          <w:bCs w:val="false"/>
          <w:i w:val="false"/>
          <w:iCs w:val="false"/>
          <w:color w:val="2D3748"/>
          <w:sz w:val="22"/>
          <w:szCs w:val="22"/>
        </w:rPr>
        <w:t xml:space="preserve">Every transaction recorded twice, balanced automatically, accurate to the penny. No reconciliation nightmares. No other competitor leads with this. This is the trust, compliance, and audit-readiness story.</w:t>
      </w:r>
    </w:p>
    <w:p>
      <w:pPr>
        <w:spacing w:after="120" w:before="280"/>
      </w:pPr>
      <w:r>
        <w:rPr>
          <w:rFonts w:ascii="Arial" w:cs="Arial" w:eastAsia="Arial" w:hAnsi="Arial"/>
          <w:b/>
          <w:bCs/>
          <w:color w:val="1E3A5F"/>
          <w:sz w:val="24"/>
          <w:szCs w:val="24"/>
        </w:rPr>
        <w:t xml:space="preserve">3. Free Migration and Onboarding</w:t>
      </w:r>
    </w:p>
    <w:p>
      <w:pPr>
        <w:spacing w:after="160"/>
      </w:pPr>
      <w:r>
        <w:rPr>
          <w:rFonts w:ascii="Arial" w:cs="Arial" w:eastAsia="Arial" w:hAnsi="Arial"/>
          <w:b w:val="false"/>
          <w:bCs w:val="false"/>
          <w:i w:val="false"/>
          <w:iCs w:val="false"/>
          <w:color w:val="2D3748"/>
          <w:sz w:val="22"/>
          <w:szCs w:val="22"/>
        </w:rPr>
        <w:t xml:space="preserve">We handle everything. We migrate clients, debtors, open AR, terms, and fee structures. We run the system in parallel. We train your team. No setup fees. No contracts. Every competitor either charges for migration or does not mention it.</w:t>
      </w:r>
    </w:p>
    <w:p>
      <w:r>
        <w:br w:type="page"/>
      </w:r>
    </w:p>
    <w:p>
      <w:pPr>
        <w:spacing w:after="200" w:before="400"/>
      </w:pPr>
      <w:r>
        <w:rPr>
          <w:rFonts w:ascii="Arial" w:cs="Arial" w:eastAsia="Arial" w:hAnsi="Arial"/>
          <w:b/>
          <w:bCs/>
          <w:color w:val="0B1120"/>
          <w:sz w:val="36"/>
          <w:szCs w:val="36"/>
        </w:rPr>
        <w:t xml:space="preserve">2. Target Audience</w:t>
      </w:r>
    </w:p>
    <w:p>
      <w:pPr>
        <w:pBdr>
          <w:bottom w:val="single" w:color="5BB8F5" w:sz="6" w:space="1"/>
        </w:pBdr>
        <w:spacing w:after="200" w:before="200"/>
      </w:pPr>
    </w:p>
    <w:p>
      <w:pPr>
        <w:spacing w:after="160" w:before="360"/>
      </w:pPr>
      <w:r>
        <w:rPr>
          <w:rFonts w:ascii="Arial" w:cs="Arial" w:eastAsia="Arial" w:hAnsi="Arial"/>
          <w:b/>
          <w:bCs/>
          <w:color w:val="0B1120"/>
          <w:sz w:val="28"/>
          <w:szCs w:val="28"/>
        </w:rPr>
        <w:t xml:space="preserve">The ICP</w:t>
      </w:r>
    </w:p>
    <w:p>
      <w:pPr>
        <w:spacing w:after="160"/>
      </w:pPr>
      <w:r>
        <w:rPr>
          <w:rFonts w:ascii="Arial" w:cs="Arial" w:eastAsia="Arial" w:hAnsi="Arial"/>
          <w:b w:val="false"/>
          <w:bCs w:val="false"/>
          <w:i w:val="false"/>
          <w:iCs w:val="false"/>
          <w:color w:val="2D3748"/>
          <w:sz w:val="22"/>
          <w:szCs w:val="22"/>
        </w:rPr>
        <w:t xml:space="preserve">Mid-to-large factoring companies, typically with 10+ employees, processing high volumes of invoices across transportation, staffing, construction, or general factoring. Already on a factoring platform. Evaluating a switch because their current software cannot keep up.</w:t>
      </w:r>
    </w:p>
    <w:p>
      <w:pPr>
        <w:spacing w:after="160" w:before="360"/>
      </w:pPr>
      <w:r>
        <w:rPr>
          <w:rFonts w:ascii="Arial" w:cs="Arial" w:eastAsia="Arial" w:hAnsi="Arial"/>
          <w:b/>
          <w:bCs/>
          <w:color w:val="0B1120"/>
          <w:sz w:val="28"/>
          <w:szCs w:val="28"/>
        </w:rPr>
        <w:t xml:space="preserve">Decision Makers</w:t>
      </w:r>
    </w:p>
    <w:p>
      <w:pPr>
        <w:spacing w:after="80"/>
      </w:pPr>
    </w:p>
    <w:p>
      <w:pPr>
        <w:spacing w:after="120" w:before="280"/>
      </w:pPr>
      <w:r>
        <w:rPr>
          <w:rFonts w:ascii="Arial" w:cs="Arial" w:eastAsia="Arial" w:hAnsi="Arial"/>
          <w:b/>
          <w:bCs/>
          <w:color w:val="1E3A5F"/>
          <w:sz w:val="24"/>
          <w:szCs w:val="24"/>
        </w:rPr>
        <w:t xml:space="preserve">The Owner / Founder</w:t>
      </w:r>
    </w:p>
    <w:p>
      <w:pPr>
        <w:spacing w:after="160"/>
      </w:pPr>
      <w:r>
        <w:rPr>
          <w:rFonts w:ascii="Arial" w:cs="Arial" w:eastAsia="Arial" w:hAnsi="Arial"/>
          <w:b w:val="false"/>
          <w:bCs w:val="false"/>
          <w:i w:val="false"/>
          <w:iCs w:val="false"/>
          <w:color w:val="2D3748"/>
          <w:sz w:val="22"/>
          <w:szCs w:val="22"/>
        </w:rPr>
        <w:t xml:space="preserve">Built the company. 10 to 30+ years in the industry. Probably started as a factor themselves. Self-made, financially literate, allergic to BS. Active in the IFA community. Makes decisions based on trust and proof.</w:t>
      </w:r>
    </w:p>
    <w:p>
      <w:pPr>
        <w:spacing w:after="120" w:before="280"/>
      </w:pPr>
      <w:r>
        <w:rPr>
          <w:rFonts w:ascii="Arial" w:cs="Arial" w:eastAsia="Arial" w:hAnsi="Arial"/>
          <w:b/>
          <w:bCs/>
          <w:color w:val="1E3A5F"/>
          <w:sz w:val="24"/>
          <w:szCs w:val="24"/>
        </w:rPr>
        <w:t xml:space="preserve">The VP of Operations / COO</w:t>
      </w:r>
    </w:p>
    <w:p>
      <w:pPr>
        <w:spacing w:after="160"/>
      </w:pPr>
      <w:r>
        <w:rPr>
          <w:rFonts w:ascii="Arial" w:cs="Arial" w:eastAsia="Arial" w:hAnsi="Arial"/>
          <w:b w:val="false"/>
          <w:bCs w:val="false"/>
          <w:i w:val="false"/>
          <w:iCs w:val="false"/>
          <w:color w:val="2D3748"/>
          <w:sz w:val="22"/>
          <w:szCs w:val="22"/>
        </w:rPr>
        <w:t xml:space="preserve">Lives in the software every day. Manages funding runs, verifications, and collections. Feels the pain of bad software in their bones. Most likely to champion a switch internally.</w:t>
      </w:r>
    </w:p>
    <w:p>
      <w:pPr>
        <w:spacing w:after="120" w:before="280"/>
      </w:pPr>
      <w:r>
        <w:rPr>
          <w:rFonts w:ascii="Arial" w:cs="Arial" w:eastAsia="Arial" w:hAnsi="Arial"/>
          <w:b/>
          <w:bCs/>
          <w:color w:val="1E3A5F"/>
          <w:sz w:val="24"/>
          <w:szCs w:val="24"/>
        </w:rPr>
        <w:t xml:space="preserve">The CFO / Controller</w:t>
      </w:r>
    </w:p>
    <w:p>
      <w:pPr>
        <w:spacing w:after="160"/>
      </w:pPr>
      <w:r>
        <w:rPr>
          <w:rFonts w:ascii="Arial" w:cs="Arial" w:eastAsia="Arial" w:hAnsi="Arial"/>
          <w:b w:val="false"/>
          <w:bCs w:val="false"/>
          <w:i w:val="false"/>
          <w:iCs w:val="false"/>
          <w:color w:val="2D3748"/>
          <w:sz w:val="22"/>
          <w:szCs w:val="22"/>
        </w:rPr>
        <w:t xml:space="preserve">Cares about the dual-ledger story, audit readiness, and reconciliation pain. Less likely to be the primary buyer but has veto power.</w:t>
      </w:r>
    </w:p>
    <w:p>
      <w:pPr>
        <w:spacing w:after="160" w:before="360"/>
      </w:pPr>
      <w:r>
        <w:rPr>
          <w:rFonts w:ascii="Arial" w:cs="Arial" w:eastAsia="Arial" w:hAnsi="Arial"/>
          <w:b/>
          <w:bCs/>
          <w:color w:val="0B1120"/>
          <w:sz w:val="28"/>
          <w:szCs w:val="28"/>
        </w:rPr>
        <w:t xml:space="preserve">What They All Have in Common</w:t>
      </w:r>
    </w:p>
    <w:p>
      <w:pPr>
        <w:pStyle w:val="ListParagraph"/>
        <w:numPr>
          <w:ilvl w:val="0"/>
          <w:numId w:val="2"/>
        </w:numPr>
        <w:spacing w:after="80"/>
      </w:pPr>
      <w:r>
        <w:rPr>
          <w:rFonts w:ascii="Arial" w:cs="Arial" w:eastAsia="Arial" w:hAnsi="Arial"/>
          <w:color w:val="2D3748"/>
          <w:sz w:val="22"/>
          <w:szCs w:val="22"/>
        </w:rPr>
        <w:t xml:space="preserve">Practical and skeptical of technology promises</w:t>
      </w:r>
    </w:p>
    <w:p>
      <w:pPr>
        <w:pStyle w:val="ListParagraph"/>
        <w:numPr>
          <w:ilvl w:val="0"/>
          <w:numId w:val="2"/>
        </w:numPr>
        <w:spacing w:after="80"/>
      </w:pPr>
      <w:r>
        <w:rPr>
          <w:rFonts w:ascii="Arial" w:cs="Arial" w:eastAsia="Arial" w:hAnsi="Arial"/>
          <w:color w:val="2D3748"/>
          <w:sz w:val="22"/>
          <w:szCs w:val="22"/>
        </w:rPr>
        <w:t xml:space="preserve">Have been burned by software vendors before</w:t>
      </w:r>
    </w:p>
    <w:p>
      <w:pPr>
        <w:pStyle w:val="ListParagraph"/>
        <w:numPr>
          <w:ilvl w:val="0"/>
          <w:numId w:val="2"/>
        </w:numPr>
        <w:spacing w:after="80"/>
      </w:pPr>
      <w:r>
        <w:rPr>
          <w:rFonts w:ascii="Arial" w:cs="Arial" w:eastAsia="Arial" w:hAnsi="Arial"/>
          <w:color w:val="2D3748"/>
          <w:sz w:val="22"/>
          <w:szCs w:val="22"/>
        </w:rPr>
        <w:t xml:space="preserve">Value relationships — small industry, reputation travels fast</w:t>
      </w:r>
    </w:p>
    <w:p>
      <w:pPr>
        <w:pStyle w:val="ListParagraph"/>
        <w:numPr>
          <w:ilvl w:val="0"/>
          <w:numId w:val="2"/>
        </w:numPr>
        <w:spacing w:after="80"/>
      </w:pPr>
      <w:r>
        <w:rPr>
          <w:rFonts w:ascii="Arial" w:cs="Arial" w:eastAsia="Arial" w:hAnsi="Arial"/>
          <w:color w:val="2D3748"/>
          <w:sz w:val="22"/>
          <w:szCs w:val="22"/>
        </w:rPr>
        <w:t xml:space="preserve">Do not want to be sold to; they want to be shown</w:t>
      </w:r>
    </w:p>
    <w:p>
      <w:pPr>
        <w:pStyle w:val="ListParagraph"/>
        <w:numPr>
          <w:ilvl w:val="0"/>
          <w:numId w:val="2"/>
        </w:numPr>
        <w:spacing w:after="80"/>
      </w:pPr>
      <w:r>
        <w:rPr>
          <w:rFonts w:ascii="Arial" w:cs="Arial" w:eastAsia="Arial" w:hAnsi="Arial"/>
          <w:color w:val="2D3748"/>
          <w:sz w:val="22"/>
          <w:szCs w:val="22"/>
        </w:rPr>
        <w:t xml:space="preserve">Respect people who have done the work</w:t>
      </w:r>
    </w:p>
    <w:p>
      <w:r>
        <w:br w:type="page"/>
      </w:r>
    </w:p>
    <w:p>
      <w:pPr>
        <w:spacing w:after="200" w:before="400"/>
      </w:pPr>
      <w:r>
        <w:rPr>
          <w:rFonts w:ascii="Arial" w:cs="Arial" w:eastAsia="Arial" w:hAnsi="Arial"/>
          <w:b/>
          <w:bCs/>
          <w:color w:val="0B1120"/>
          <w:sz w:val="36"/>
          <w:szCs w:val="36"/>
        </w:rPr>
        <w:t xml:space="preserve">3. Brand Voice: The Competent Peer</w:t>
      </w:r>
    </w:p>
    <w:p>
      <w:pPr>
        <w:pBdr>
          <w:bottom w:val="single" w:color="5BB8F5" w:sz="6" w:space="1"/>
        </w:pBdr>
        <w:spacing w:after="200" w:before="200"/>
      </w:pPr>
    </w:p>
    <w:p>
      <w:pPr>
        <w:spacing w:after="160" w:before="360"/>
      </w:pPr>
      <w:r>
        <w:rPr>
          <w:rFonts w:ascii="Arial" w:cs="Arial" w:eastAsia="Arial" w:hAnsi="Arial"/>
          <w:b/>
          <w:bCs/>
          <w:color w:val="0B1120"/>
          <w:sz w:val="28"/>
          <w:szCs w:val="28"/>
        </w:rPr>
        <w:t xml:space="preserve">The Archetype</w:t>
      </w:r>
    </w:p>
    <w:p>
      <w:pPr>
        <w:spacing w:after="160"/>
      </w:pPr>
      <w:r>
        <w:rPr>
          <w:rFonts w:ascii="Arial" w:cs="Arial" w:eastAsia="Arial" w:hAnsi="Arial"/>
          <w:b w:val="false"/>
          <w:bCs w:val="false"/>
          <w:i w:val="false"/>
          <w:iCs w:val="false"/>
          <w:color w:val="2D3748"/>
          <w:sz w:val="22"/>
          <w:szCs w:val="22"/>
        </w:rPr>
        <w:t xml:space="preserve">FactorCloud is The Creator (in the builder sense). The person who saw the problem firsthand, got their hands dirty, and made the thing that actually works.</w:t>
      </w:r>
    </w:p>
    <w:p>
      <w:pPr>
        <w:spacing w:after="160"/>
      </w:pPr>
      <w:r>
        <w:rPr>
          <w:rFonts w:ascii="Arial" w:cs="Arial" w:eastAsia="Arial" w:hAnsi="Arial"/>
          <w:b w:val="false"/>
          <w:bCs w:val="false"/>
          <w:i w:val="false"/>
          <w:iCs w:val="false"/>
          <w:color w:val="2D3748"/>
          <w:sz w:val="22"/>
          <w:szCs w:val="22"/>
        </w:rPr>
        <w:t xml:space="preserve">The voice should sound like the smartest operator in the room who built something impressive and is genuinely happy to show you how it works because they are proud of it.</w:t>
      </w:r>
    </w:p>
    <w:p>
      <w:pPr>
        <w:spacing w:after="160" w:before="360"/>
      </w:pPr>
      <w:r>
        <w:rPr>
          <w:rFonts w:ascii="Arial" w:cs="Arial" w:eastAsia="Arial" w:hAnsi="Arial"/>
          <w:b/>
          <w:bCs/>
          <w:color w:val="0B1120"/>
          <w:sz w:val="28"/>
          <w:szCs w:val="28"/>
        </w:rPr>
        <w:t xml:space="preserve">Seven Voice Principles</w:t>
      </w:r>
    </w:p>
    <w:p>
      <w:pPr>
        <w:spacing w:after="80"/>
      </w:pPr>
    </w:p>
    <w:p>
      <w:pPr>
        <w:spacing w:after="120" w:before="280"/>
      </w:pPr>
      <w:r>
        <w:rPr>
          <w:rFonts w:ascii="Arial" w:cs="Arial" w:eastAsia="Arial" w:hAnsi="Arial"/>
          <w:b/>
          <w:bCs/>
          <w:color w:val="1E3A5F"/>
          <w:sz w:val="24"/>
          <w:szCs w:val="24"/>
        </w:rPr>
        <w:t xml:space="preserve">1. Lead with what it does, not what it is</w:t>
      </w:r>
    </w:p>
    <w:p>
      <w:pPr>
        <w:spacing w:after="160"/>
      </w:pPr>
      <w:r>
        <w:rPr>
          <w:rFonts w:ascii="Arial" w:cs="Arial" w:eastAsia="Arial" w:hAnsi="Arial"/>
          <w:b w:val="false"/>
          <w:bCs w:val="false"/>
          <w:i w:val="false"/>
          <w:iCs w:val="false"/>
          <w:color w:val="2D3748"/>
          <w:sz w:val="22"/>
          <w:szCs w:val="22"/>
        </w:rPr>
        <w:t xml:space="preserve">Do not say "a modern cloud-based factoring platform." Say "your cash applies itself."</w:t>
      </w:r>
    </w:p>
    <w:p>
      <w:pPr>
        <w:spacing w:after="120" w:before="280"/>
      </w:pPr>
      <w:r>
        <w:rPr>
          <w:rFonts w:ascii="Arial" w:cs="Arial" w:eastAsia="Arial" w:hAnsi="Arial"/>
          <w:b/>
          <w:bCs/>
          <w:color w:val="1E3A5F"/>
          <w:sz w:val="24"/>
          <w:szCs w:val="24"/>
        </w:rPr>
        <w:t xml:space="preserve">2. Prove domain knowledge through casual specificity</w:t>
      </w:r>
    </w:p>
    <w:p>
      <w:pPr>
        <w:spacing w:after="160"/>
      </w:pPr>
      <w:r>
        <w:rPr>
          <w:rFonts w:ascii="Arial" w:cs="Arial" w:eastAsia="Arial" w:hAnsi="Arial"/>
          <w:b w:val="false"/>
          <w:bCs w:val="false"/>
          <w:i w:val="false"/>
          <w:iCs w:val="false"/>
          <w:color w:val="2D3748"/>
          <w:sz w:val="22"/>
          <w:szCs w:val="22"/>
        </w:rPr>
        <w:t xml:space="preserve">Use operational language naturally: schedules, reserves, rebates, chargebacks, aging, NFE. Do not explain these terms. The buyer knows them.</w:t>
      </w:r>
    </w:p>
    <w:p>
      <w:pPr>
        <w:spacing w:after="120" w:before="280"/>
      </w:pPr>
      <w:r>
        <w:rPr>
          <w:rFonts w:ascii="Arial" w:cs="Arial" w:eastAsia="Arial" w:hAnsi="Arial"/>
          <w:b/>
          <w:bCs/>
          <w:color w:val="1E3A5F"/>
          <w:sz w:val="24"/>
          <w:szCs w:val="24"/>
        </w:rPr>
        <w:t xml:space="preserve">3. Be confident without being aggressive</w:t>
      </w:r>
    </w:p>
    <w:p>
      <w:pPr>
        <w:spacing w:after="160"/>
      </w:pPr>
      <w:r>
        <w:rPr>
          <w:rFonts w:ascii="Arial" w:cs="Arial" w:eastAsia="Arial" w:hAnsi="Arial"/>
          <w:b w:val="false"/>
          <w:bCs w:val="false"/>
          <w:i w:val="false"/>
          <w:iCs w:val="false"/>
          <w:color w:val="2D3748"/>
          <w:sz w:val="22"/>
          <w:szCs w:val="22"/>
        </w:rPr>
        <w:t xml:space="preserve">Show the work and let the prospect draw their own conclusions. Sophisticated buyers resent being told what to think.</w:t>
      </w:r>
    </w:p>
    <w:p>
      <w:pPr>
        <w:spacing w:after="120" w:before="280"/>
      </w:pPr>
      <w:r>
        <w:rPr>
          <w:rFonts w:ascii="Arial" w:cs="Arial" w:eastAsia="Arial" w:hAnsi="Arial"/>
          <w:b/>
          <w:bCs/>
          <w:color w:val="1E3A5F"/>
          <w:sz w:val="24"/>
          <w:szCs w:val="24"/>
        </w:rPr>
        <w:t xml:space="preserve">4. Sound like someone they would sit next to at the IFA dinner</w:t>
      </w:r>
    </w:p>
    <w:p>
      <w:pPr>
        <w:spacing w:after="160"/>
      </w:pPr>
      <w:r>
        <w:rPr>
          <w:rFonts w:ascii="Arial" w:cs="Arial" w:eastAsia="Arial" w:hAnsi="Arial"/>
          <w:b w:val="false"/>
          <w:bCs w:val="false"/>
          <w:i w:val="false"/>
          <w:iCs w:val="false"/>
          <w:color w:val="2D3748"/>
          <w:sz w:val="22"/>
          <w:szCs w:val="22"/>
        </w:rPr>
        <w:t xml:space="preserve">Not the guy on stage pitching AI. Not the enterprise sales rep. The operator who built something and can walk you through it.</w:t>
      </w:r>
    </w:p>
    <w:p>
      <w:pPr>
        <w:spacing w:after="120" w:before="280"/>
      </w:pPr>
      <w:r>
        <w:rPr>
          <w:rFonts w:ascii="Arial" w:cs="Arial" w:eastAsia="Arial" w:hAnsi="Arial"/>
          <w:b/>
          <w:bCs/>
          <w:color w:val="1E3A5F"/>
          <w:sz w:val="24"/>
          <w:szCs w:val="24"/>
        </w:rPr>
        <w:t xml:space="preserve">5. Practical warmth, not corporate warmth</w:t>
      </w:r>
    </w:p>
    <w:p>
      <w:pPr>
        <w:spacing w:after="160"/>
      </w:pPr>
      <w:r>
        <w:rPr>
          <w:rFonts w:ascii="Arial" w:cs="Arial" w:eastAsia="Arial" w:hAnsi="Arial"/>
          <w:b w:val="false"/>
          <w:bCs w:val="false"/>
          <w:i w:val="false"/>
          <w:iCs w:val="false"/>
          <w:color w:val="2D3748"/>
          <w:sz w:val="22"/>
          <w:szCs w:val="22"/>
        </w:rPr>
        <w:t xml:space="preserve">"We built free migration because switching software is terrifying, and cost should not be the reason you stay stuck."</w:t>
      </w:r>
    </w:p>
    <w:p>
      <w:pPr>
        <w:spacing w:after="120" w:before="280"/>
      </w:pPr>
      <w:r>
        <w:rPr>
          <w:rFonts w:ascii="Arial" w:cs="Arial" w:eastAsia="Arial" w:hAnsi="Arial"/>
          <w:b/>
          <w:bCs/>
          <w:color w:val="1E3A5F"/>
          <w:sz w:val="24"/>
          <w:szCs w:val="24"/>
        </w:rPr>
        <w:t xml:space="preserve">6. Never use words the buyer would not use</w:t>
      </w:r>
    </w:p>
    <w:p>
      <w:pPr>
        <w:spacing w:after="160"/>
      </w:pPr>
      <w:r>
        <w:rPr>
          <w:rFonts w:ascii="Arial" w:cs="Arial" w:eastAsia="Arial" w:hAnsi="Arial"/>
          <w:b w:val="false"/>
          <w:bCs w:val="false"/>
          <w:i w:val="false"/>
          <w:iCs w:val="false"/>
          <w:color w:val="2D3748"/>
          <w:sz w:val="22"/>
          <w:szCs w:val="22"/>
        </w:rPr>
        <w:t xml:space="preserve">They would never say "leverage" or "empower." They would say "this saves me two hours a day."</w:t>
      </w:r>
    </w:p>
    <w:p>
      <w:pPr>
        <w:spacing w:after="120" w:before="280"/>
      </w:pPr>
      <w:r>
        <w:rPr>
          <w:rFonts w:ascii="Arial" w:cs="Arial" w:eastAsia="Arial" w:hAnsi="Arial"/>
          <w:b/>
          <w:bCs/>
          <w:color w:val="1E3A5F"/>
          <w:sz w:val="24"/>
          <w:szCs w:val="24"/>
        </w:rPr>
        <w:t xml:space="preserve">7. Short sentences hit harder</w:t>
      </w:r>
    </w:p>
    <w:p>
      <w:pPr>
        <w:spacing w:after="160"/>
      </w:pPr>
      <w:r>
        <w:rPr>
          <w:rFonts w:ascii="Arial" w:cs="Arial" w:eastAsia="Arial" w:hAnsi="Arial"/>
          <w:b w:val="false"/>
          <w:bCs w:val="false"/>
          <w:i w:val="false"/>
          <w:iCs w:val="false"/>
          <w:color w:val="2D3748"/>
          <w:sz w:val="22"/>
          <w:szCs w:val="22"/>
        </w:rPr>
        <w:t xml:space="preserve">"Your auditors will thank you" lands harder than a paragraph about audit readiness.</w:t>
      </w:r>
    </w:p>
    <w:p>
      <w:r>
        <w:br w:type="page"/>
      </w:r>
    </w:p>
    <w:p>
      <w:pPr>
        <w:spacing w:after="200" w:before="400"/>
      </w:pPr>
      <w:r>
        <w:rPr>
          <w:rFonts w:ascii="Arial" w:cs="Arial" w:eastAsia="Arial" w:hAnsi="Arial"/>
          <w:b/>
          <w:bCs/>
          <w:color w:val="0B1120"/>
          <w:sz w:val="36"/>
          <w:szCs w:val="36"/>
        </w:rPr>
        <w:t xml:space="preserve">4. Language Rules</w:t>
      </w:r>
    </w:p>
    <w:p>
      <w:pPr>
        <w:pBdr>
          <w:bottom w:val="single" w:color="5BB8F5" w:sz="6" w:space="1"/>
        </w:pBdr>
        <w:spacing w:after="200" w:before="200"/>
      </w:pPr>
    </w:p>
    <w:p>
      <w:pPr>
        <w:spacing w:after="160" w:before="360"/>
      </w:pPr>
      <w:r>
        <w:rPr>
          <w:rFonts w:ascii="Arial" w:cs="Arial" w:eastAsia="Arial" w:hAnsi="Arial"/>
          <w:b/>
          <w:bCs/>
          <w:color w:val="0B1120"/>
          <w:sz w:val="28"/>
          <w:szCs w:val="28"/>
        </w:rPr>
        <w:t xml:space="preserve">Words and Phrases to Avoid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0B1120" w:sz="0"/>
              <w:left w:val="none" w:color="0B1120" w:sz="0"/>
              <w:bottom w:val="none" w:color="0B1120" w:sz="0"/>
              <w:right w:val="none" w:color="0B1120" w:sz="0"/>
            </w:tcBorders>
            <w:shd w:fill="0B1120" w:val="clear"/>
            <w:tcMar>
              <w:top w:type="dxa" w:w="80"/>
              <w:left w:type="dxa" w:w="120"/>
              <w:bottom w:type="dxa" w:w="80"/>
              <w:right w:type="dxa" w:w="120"/>
            </w:tcMar>
          </w:tcPr>
          <w:p>
            <w:r>
              <w:rPr>
                <w:rFonts w:ascii="Arial" w:cs="Arial" w:eastAsia="Arial" w:hAnsi="Arial"/>
                <w:b/>
                <w:bCs/>
                <w:color w:val="FFFFFF"/>
                <w:sz w:val="20"/>
                <w:szCs w:val="20"/>
              </w:rPr>
              <w:t xml:space="preserve">Never Say</w:t>
            </w:r>
          </w:p>
        </w:tc>
        <w:tc>
          <w:tcPr>
            <w:tcW w:type="dxa" w:w="4680"/>
            <w:tcBorders>
              <w:top w:val="none" w:color="0B1120" w:sz="0"/>
              <w:left w:val="none" w:color="0B1120" w:sz="0"/>
              <w:bottom w:val="none" w:color="0B1120" w:sz="0"/>
              <w:right w:val="none" w:color="0B1120" w:sz="0"/>
            </w:tcBorders>
            <w:shd w:fill="0B1120" w:val="clear"/>
            <w:tcMar>
              <w:top w:type="dxa" w:w="80"/>
              <w:left w:type="dxa" w:w="120"/>
              <w:bottom w:type="dxa" w:w="80"/>
              <w:right w:type="dxa" w:w="120"/>
            </w:tcMar>
          </w:tcPr>
          <w:p>
            <w:r>
              <w:rPr>
                <w:rFonts w:ascii="Arial" w:cs="Arial" w:eastAsia="Arial" w:hAnsi="Arial"/>
                <w:b/>
                <w:bCs/>
                <w:color w:val="FFFFFF"/>
                <w:sz w:val="20"/>
                <w:szCs w:val="20"/>
              </w:rPr>
              <w:t xml:space="preserve">Why</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Built by factors, for factors</w:t>
            </w:r>
          </w:p>
        </w:tc>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FactorFox uses this exact phrase</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Cutting-edge / state-of-the-art</w:t>
            </w:r>
          </w:p>
        </w:tc>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Generic SaaS language</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Streamline / modernize / revolutionize</w:t>
            </w:r>
          </w:p>
        </w:tc>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Every software product claims these</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Empower / leverage / unlock</w:t>
            </w:r>
          </w:p>
        </w:tc>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Corporate jargon</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Best-in-class</w:t>
            </w:r>
          </w:p>
        </w:tc>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Unsubstantiated superlative</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Creating real value</w:t>
            </w:r>
          </w:p>
        </w:tc>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Filler phrase with no specificity</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One-stop solution</w:t>
            </w:r>
          </w:p>
        </w:tc>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SaaS landing page template language</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BrightBolt (in outbound copy)</w:t>
            </w:r>
          </w:p>
        </w:tc>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Internal brand name; nobody outside FC knows it</w:t>
            </w:r>
          </w:p>
        </w:tc>
      </w:tr>
    </w:tbl>
    <w:p>
      <w:pPr>
        <w:spacing w:after="80"/>
      </w:pPr>
    </w:p>
    <w:p>
      <w:pPr>
        <w:spacing w:after="160" w:before="360"/>
      </w:pPr>
      <w:r>
        <w:rPr>
          <w:rFonts w:ascii="Arial" w:cs="Arial" w:eastAsia="Arial" w:hAnsi="Arial"/>
          <w:b/>
          <w:bCs/>
          <w:color w:val="0B1120"/>
          <w:sz w:val="28"/>
          <w:szCs w:val="28"/>
        </w:rPr>
        <w:t xml:space="preserve">Words and Phrases to Use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0B1120" w:sz="0"/>
              <w:left w:val="none" w:color="0B1120" w:sz="0"/>
              <w:bottom w:val="none" w:color="0B1120" w:sz="0"/>
              <w:right w:val="none" w:color="0B1120" w:sz="0"/>
            </w:tcBorders>
            <w:shd w:fill="0B1120" w:val="clear"/>
            <w:tcMar>
              <w:top w:type="dxa" w:w="80"/>
              <w:left w:type="dxa" w:w="120"/>
              <w:bottom w:type="dxa" w:w="80"/>
              <w:right w:type="dxa" w:w="120"/>
            </w:tcMar>
          </w:tcPr>
          <w:p>
            <w:r>
              <w:rPr>
                <w:rFonts w:ascii="Arial" w:cs="Arial" w:eastAsia="Arial" w:hAnsi="Arial"/>
                <w:b/>
                <w:bCs/>
                <w:color w:val="FFFFFF"/>
                <w:sz w:val="20"/>
                <w:szCs w:val="20"/>
              </w:rPr>
              <w:t xml:space="preserve">Always Use</w:t>
            </w:r>
          </w:p>
        </w:tc>
        <w:tc>
          <w:tcPr>
            <w:tcW w:type="dxa" w:w="4680"/>
            <w:tcBorders>
              <w:top w:val="none" w:color="0B1120" w:sz="0"/>
              <w:left w:val="none" w:color="0B1120" w:sz="0"/>
              <w:bottom w:val="none" w:color="0B1120" w:sz="0"/>
              <w:right w:val="none" w:color="0B1120" w:sz="0"/>
            </w:tcBorders>
            <w:shd w:fill="0B1120" w:val="clear"/>
            <w:tcMar>
              <w:top w:type="dxa" w:w="80"/>
              <w:left w:type="dxa" w:w="120"/>
              <w:bottom w:type="dxa" w:w="80"/>
              <w:right w:type="dxa" w:w="120"/>
            </w:tcMar>
          </w:tcPr>
          <w:p>
            <w:r>
              <w:rPr>
                <w:rFonts w:ascii="Arial" w:cs="Arial" w:eastAsia="Arial" w:hAnsi="Arial"/>
                <w:b/>
                <w:bCs/>
                <w:color w:val="FFFFFF"/>
                <w:sz w:val="20"/>
                <w:szCs w:val="20"/>
              </w:rPr>
              <w:t xml:space="preserve">Why</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Dual-ledger, auto cash app</w:t>
            </w:r>
          </w:p>
        </w:tc>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Specific and ownable</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Schedules, reserves, NFE, funding runs</w:t>
            </w:r>
          </w:p>
        </w:tc>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Signals insider knowledge</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90% auto-matched, 80% NFE growth</w:t>
            </w:r>
          </w:p>
        </w:tc>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Proof over promise</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Free (in onboarding context)</w:t>
            </w:r>
          </w:p>
        </w:tc>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#1 conversion lever vs. competitors</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"Your entire book" not "your data"</w:t>
            </w:r>
          </w:p>
        </w:tc>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More specific and reassuring</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"They stop calling"</w:t>
            </w:r>
          </w:p>
        </w:tc>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Visceral, operator-specific</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"Your auditors will thank you"</w:t>
            </w:r>
          </w:p>
        </w:tc>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Short, confident, slightly wry</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"Penny-chasing across spreadsheets"</w:t>
            </w:r>
          </w:p>
        </w:tc>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Names specific, relatable pain</w:t>
            </w:r>
          </w:p>
        </w:tc>
      </w:tr>
    </w:tbl>
    <w:p>
      <w:r>
        <w:br w:type="page"/>
      </w:r>
    </w:p>
    <w:p>
      <w:pPr>
        <w:spacing w:after="200" w:before="400"/>
      </w:pPr>
      <w:r>
        <w:rPr>
          <w:rFonts w:ascii="Arial" w:cs="Arial" w:eastAsia="Arial" w:hAnsi="Arial"/>
          <w:b/>
          <w:bCs/>
          <w:color w:val="0B1120"/>
          <w:sz w:val="36"/>
          <w:szCs w:val="36"/>
        </w:rPr>
        <w:t xml:space="preserve">5. Key Copy Lines</w:t>
      </w:r>
    </w:p>
    <w:p>
      <w:pPr>
        <w:pBdr>
          <w:bottom w:val="single" w:color="5BB8F5" w:sz="6" w:space="1"/>
        </w:pBdr>
        <w:spacing w:after="200" w:before="200"/>
      </w:pPr>
    </w:p>
    <w:p>
      <w:pPr>
        <w:spacing w:after="160"/>
      </w:pPr>
      <w:r>
        <w:rPr>
          <w:rFonts w:ascii="Arial" w:cs="Arial" w:eastAsia="Arial" w:hAnsi="Arial"/>
          <w:b w:val="false"/>
          <w:bCs w:val="false"/>
          <w:i w:val="false"/>
          <w:iCs w:val="false"/>
          <w:color w:val="2D3748"/>
          <w:sz w:val="22"/>
          <w:szCs w:val="22"/>
        </w:rPr>
        <w:t xml:space="preserve">Proven lines tested across website, emails, and mailers. Preserve or only lightly edit.</w:t>
      </w:r>
    </w:p>
    <w:p>
      <w:pPr>
        <w:spacing w:after="80"/>
      </w:pPr>
    </w:p>
    <w:p>
      <w:pPr>
        <w:spacing w:after="120" w:before="280"/>
      </w:pPr>
      <w:r>
        <w:rPr>
          <w:rFonts w:ascii="Arial" w:cs="Arial" w:eastAsia="Arial" w:hAnsi="Arial"/>
          <w:b/>
          <w:bCs/>
          <w:color w:val="1E3A5F"/>
          <w:sz w:val="24"/>
          <w:szCs w:val="24"/>
        </w:rPr>
        <w:t xml:space="preserve">Headlines</w:t>
      </w:r>
    </w:p>
    <w:p>
      <w:pPr>
        <w:pStyle w:val="ListParagraph"/>
        <w:numPr>
          <w:ilvl w:val="0"/>
          <w:numId w:val="2"/>
        </w:numPr>
        <w:spacing w:after="80"/>
      </w:pPr>
      <w:r>
        <w:rPr>
          <w:rFonts w:ascii="Arial" w:cs="Arial" w:eastAsia="Arial" w:hAnsi="Arial"/>
          <w:color w:val="2D3748"/>
          <w:sz w:val="22"/>
          <w:szCs w:val="22"/>
        </w:rPr>
        <w:t xml:space="preserve">Factor More Invoices. Hire Fewer People.</w:t>
      </w:r>
    </w:p>
    <w:p>
      <w:pPr>
        <w:pStyle w:val="ListParagraph"/>
        <w:numPr>
          <w:ilvl w:val="0"/>
          <w:numId w:val="2"/>
        </w:numPr>
        <w:spacing w:after="80"/>
      </w:pPr>
      <w:r>
        <w:rPr>
          <w:rFonts w:ascii="Arial" w:cs="Arial" w:eastAsia="Arial" w:hAnsi="Arial"/>
          <w:color w:val="2D3748"/>
          <w:sz w:val="22"/>
          <w:szCs w:val="22"/>
        </w:rPr>
        <w:t xml:space="preserve">Stop Working Around Your Software.</w:t>
      </w:r>
    </w:p>
    <w:p>
      <w:pPr>
        <w:pStyle w:val="ListParagraph"/>
        <w:numPr>
          <w:ilvl w:val="0"/>
          <w:numId w:val="2"/>
        </w:numPr>
        <w:spacing w:after="80"/>
      </w:pPr>
      <w:r>
        <w:rPr>
          <w:rFonts w:ascii="Arial" w:cs="Arial" w:eastAsia="Arial" w:hAnsi="Arial"/>
          <w:color w:val="2D3748"/>
          <w:sz w:val="22"/>
          <w:szCs w:val="22"/>
        </w:rPr>
        <w:t xml:space="preserve">Your Factoring Software Processes Invoices. Ours Applies Cash, Balances Books, and Onboards Clients.</w:t>
      </w:r>
    </w:p>
    <w:p>
      <w:pPr>
        <w:pStyle w:val="ListParagraph"/>
        <w:numPr>
          <w:ilvl w:val="0"/>
          <w:numId w:val="2"/>
        </w:numPr>
        <w:spacing w:after="80"/>
      </w:pPr>
      <w:r>
        <w:rPr>
          <w:rFonts w:ascii="Arial" w:cs="Arial" w:eastAsia="Arial" w:hAnsi="Arial"/>
          <w:color w:val="2D3748"/>
          <w:sz w:val="22"/>
          <w:szCs w:val="22"/>
        </w:rPr>
        <w:t xml:space="preserve">Your books balance. Every transaction. Every time.</w:t>
      </w:r>
    </w:p>
    <w:p>
      <w:pPr>
        <w:pStyle w:val="ListParagraph"/>
        <w:numPr>
          <w:ilvl w:val="0"/>
          <w:numId w:val="2"/>
        </w:numPr>
        <w:spacing w:after="80"/>
      </w:pPr>
      <w:r>
        <w:rPr>
          <w:rFonts w:ascii="Arial" w:cs="Arial" w:eastAsia="Arial" w:hAnsi="Arial"/>
          <w:color w:val="2D3748"/>
          <w:sz w:val="22"/>
          <w:szCs w:val="22"/>
        </w:rPr>
        <w:t xml:space="preserve">Dual-Ledger Precision. No Reconciliation Nightmares.</w:t>
      </w:r>
    </w:p>
    <w:p>
      <w:pPr>
        <w:spacing w:after="120" w:before="280"/>
      </w:pPr>
      <w:r>
        <w:rPr>
          <w:rFonts w:ascii="Arial" w:cs="Arial" w:eastAsia="Arial" w:hAnsi="Arial"/>
          <w:b/>
          <w:bCs/>
          <w:color w:val="1E3A5F"/>
          <w:sz w:val="24"/>
          <w:szCs w:val="24"/>
        </w:rPr>
        <w:t xml:space="preserve">Body Lines</w:t>
      </w:r>
    </w:p>
    <w:p>
      <w:pPr>
        <w:pStyle w:val="ListParagraph"/>
        <w:numPr>
          <w:ilvl w:val="0"/>
          <w:numId w:val="2"/>
        </w:numPr>
        <w:spacing w:after="80"/>
      </w:pPr>
      <w:r>
        <w:rPr>
          <w:rFonts w:ascii="Arial" w:cs="Arial" w:eastAsia="Arial" w:hAnsi="Arial"/>
          <w:color w:val="2D3748"/>
          <w:sz w:val="22"/>
          <w:szCs w:val="22"/>
        </w:rPr>
        <w:t xml:space="preserve">They stop calling.</w:t>
      </w:r>
    </w:p>
    <w:p>
      <w:pPr>
        <w:pStyle w:val="ListParagraph"/>
        <w:numPr>
          <w:ilvl w:val="0"/>
          <w:numId w:val="2"/>
        </w:numPr>
        <w:spacing w:after="80"/>
      </w:pPr>
      <w:r>
        <w:rPr>
          <w:rFonts w:ascii="Arial" w:cs="Arial" w:eastAsia="Arial" w:hAnsi="Arial"/>
          <w:color w:val="2D3748"/>
          <w:sz w:val="22"/>
          <w:szCs w:val="22"/>
        </w:rPr>
        <w:t xml:space="preserve">Your auditors will thank you.</w:t>
      </w:r>
    </w:p>
    <w:p>
      <w:pPr>
        <w:pStyle w:val="ListParagraph"/>
        <w:numPr>
          <w:ilvl w:val="0"/>
          <w:numId w:val="2"/>
        </w:numPr>
        <w:spacing w:after="80"/>
      </w:pPr>
      <w:r>
        <w:rPr>
          <w:rFonts w:ascii="Arial" w:cs="Arial" w:eastAsia="Arial" w:hAnsi="Arial"/>
          <w:color w:val="2D3748"/>
          <w:sz w:val="22"/>
          <w:szCs w:val="22"/>
        </w:rPr>
        <w:t xml:space="preserve">No penny-chasing across spreadsheets.</w:t>
      </w:r>
    </w:p>
    <w:p>
      <w:pPr>
        <w:pStyle w:val="ListParagraph"/>
        <w:numPr>
          <w:ilvl w:val="0"/>
          <w:numId w:val="2"/>
        </w:numPr>
        <w:spacing w:after="80"/>
      </w:pPr>
      <w:r>
        <w:rPr>
          <w:rFonts w:ascii="Arial" w:cs="Arial" w:eastAsia="Arial" w:hAnsi="Arial"/>
          <w:color w:val="2D3748"/>
          <w:sz w:val="22"/>
          <w:szCs w:val="22"/>
        </w:rPr>
        <w:t xml:space="preserve">Close in your old system tonight. Open in FactorCloud tomorrow.</w:t>
      </w:r>
    </w:p>
    <w:p>
      <w:pPr>
        <w:pStyle w:val="ListParagraph"/>
        <w:numPr>
          <w:ilvl w:val="0"/>
          <w:numId w:val="2"/>
        </w:numPr>
        <w:spacing w:after="80"/>
      </w:pPr>
      <w:r>
        <w:rPr>
          <w:rFonts w:ascii="Arial" w:cs="Arial" w:eastAsia="Arial" w:hAnsi="Arial"/>
          <w:color w:val="2D3748"/>
          <w:sz w:val="22"/>
          <w:szCs w:val="22"/>
        </w:rPr>
        <w:t xml:space="preserve">We have never charged a setup fee.</w:t>
      </w:r>
    </w:p>
    <w:p>
      <w:pPr>
        <w:pStyle w:val="ListParagraph"/>
        <w:numPr>
          <w:ilvl w:val="0"/>
          <w:numId w:val="2"/>
        </w:numPr>
        <w:spacing w:after="80"/>
      </w:pPr>
      <w:r>
        <w:rPr>
          <w:rFonts w:ascii="Arial" w:cs="Arial" w:eastAsia="Arial" w:hAnsi="Arial"/>
          <w:color w:val="2D3748"/>
          <w:sz w:val="22"/>
          <w:szCs w:val="22"/>
        </w:rPr>
        <w:t xml:space="preserve">No bolt-on modules. No professional services fees.</w:t>
      </w:r>
    </w:p>
    <w:p>
      <w:pPr>
        <w:pStyle w:val="ListParagraph"/>
        <w:numPr>
          <w:ilvl w:val="0"/>
          <w:numId w:val="2"/>
        </w:numPr>
        <w:spacing w:after="80"/>
      </w:pPr>
      <w:r>
        <w:rPr>
          <w:rFonts w:ascii="Arial" w:cs="Arial" w:eastAsia="Arial" w:hAnsi="Arial"/>
          <w:color w:val="2D3748"/>
          <w:sz w:val="22"/>
          <w:szCs w:val="22"/>
        </w:rPr>
        <w:t xml:space="preserve">The demo is 30 minutes and the onboarding is free.</w:t>
      </w:r>
    </w:p>
    <w:p>
      <w:pPr>
        <w:spacing w:after="120" w:before="280"/>
      </w:pPr>
      <w:r>
        <w:rPr>
          <w:rFonts w:ascii="Arial" w:cs="Arial" w:eastAsia="Arial" w:hAnsi="Arial"/>
          <w:b/>
          <w:bCs/>
          <w:color w:val="1E3A5F"/>
          <w:sz w:val="24"/>
          <w:szCs w:val="24"/>
        </w:rPr>
        <w:t xml:space="preserve">Eyebrows</w:t>
      </w:r>
    </w:p>
    <w:p>
      <w:pPr>
        <w:pStyle w:val="ListParagraph"/>
        <w:numPr>
          <w:ilvl w:val="0"/>
          <w:numId w:val="2"/>
        </w:numPr>
        <w:spacing w:after="80"/>
      </w:pPr>
      <w:r>
        <w:rPr>
          <w:rFonts w:ascii="Arial" w:cs="Arial" w:eastAsia="Arial" w:hAnsi="Arial"/>
          <w:color w:val="2D3748"/>
          <w:sz w:val="22"/>
          <w:szCs w:val="22"/>
        </w:rPr>
        <w:t xml:space="preserve">Built from the back office</w:t>
      </w:r>
    </w:p>
    <w:p>
      <w:pPr>
        <w:pStyle w:val="ListParagraph"/>
        <w:numPr>
          <w:ilvl w:val="0"/>
          <w:numId w:val="2"/>
        </w:numPr>
        <w:spacing w:after="80"/>
      </w:pPr>
      <w:r>
        <w:rPr>
          <w:rFonts w:ascii="Arial" w:cs="Arial" w:eastAsia="Arial" w:hAnsi="Arial"/>
          <w:color w:val="2D3748"/>
          <w:sz w:val="22"/>
          <w:szCs w:val="22"/>
        </w:rPr>
        <w:t xml:space="preserve">94% of teams that see FactorCloud make the switch.</w:t>
      </w:r>
    </w:p>
    <w:p>
      <w:pPr>
        <w:spacing w:after="120" w:before="280"/>
      </w:pPr>
      <w:r>
        <w:rPr>
          <w:rFonts w:ascii="Arial" w:cs="Arial" w:eastAsia="Arial" w:hAnsi="Arial"/>
          <w:b/>
          <w:bCs/>
          <w:color w:val="1E3A5F"/>
          <w:sz w:val="24"/>
          <w:szCs w:val="24"/>
        </w:rPr>
        <w:t xml:space="preserve">Proof Points</w:t>
      </w:r>
    </w:p>
    <w:p>
      <w:pPr>
        <w:pStyle w:val="ListParagraph"/>
        <w:numPr>
          <w:ilvl w:val="0"/>
          <w:numId w:val="2"/>
        </w:numPr>
        <w:spacing w:after="80"/>
      </w:pPr>
      <w:r>
        <w:rPr>
          <w:rFonts w:ascii="Arial" w:cs="Arial" w:eastAsia="Arial" w:hAnsi="Arial"/>
          <w:color w:val="2D3748"/>
          <w:sz w:val="22"/>
          <w:szCs w:val="22"/>
        </w:rPr>
        <w:t xml:space="preserve">90% of payments matched automatically</w:t>
      </w:r>
    </w:p>
    <w:p>
      <w:pPr>
        <w:pStyle w:val="ListParagraph"/>
        <w:numPr>
          <w:ilvl w:val="0"/>
          <w:numId w:val="2"/>
        </w:numPr>
        <w:spacing w:after="80"/>
      </w:pPr>
      <w:r>
        <w:rPr>
          <w:rFonts w:ascii="Arial" w:cs="Arial" w:eastAsia="Arial" w:hAnsi="Arial"/>
          <w:color w:val="2D3748"/>
          <w:sz w:val="22"/>
          <w:szCs w:val="22"/>
        </w:rPr>
        <w:t xml:space="preserve">80% NFE growth without adding headcount</w:t>
      </w:r>
    </w:p>
    <w:p>
      <w:pPr>
        <w:pStyle w:val="ListParagraph"/>
        <w:numPr>
          <w:ilvl w:val="0"/>
          <w:numId w:val="2"/>
        </w:numPr>
        <w:spacing w:after="80"/>
      </w:pPr>
      <w:r>
        <w:rPr>
          <w:rFonts w:ascii="Arial" w:cs="Arial" w:eastAsia="Arial" w:hAnsi="Arial"/>
          <w:color w:val="2D3748"/>
          <w:sz w:val="22"/>
          <w:szCs w:val="22"/>
        </w:rPr>
        <w:t xml:space="preserve">45+ in-house developers</w:t>
      </w:r>
    </w:p>
    <w:p>
      <w:pPr>
        <w:pStyle w:val="ListParagraph"/>
        <w:numPr>
          <w:ilvl w:val="0"/>
          <w:numId w:val="2"/>
        </w:numPr>
        <w:spacing w:after="80"/>
      </w:pPr>
      <w:r>
        <w:rPr>
          <w:rFonts w:ascii="Arial" w:cs="Arial" w:eastAsia="Arial" w:hAnsi="Arial"/>
          <w:color w:val="2D3748"/>
          <w:sz w:val="22"/>
          <w:szCs w:val="22"/>
        </w:rPr>
        <w:t xml:space="preserve">20+ integrations included</w:t>
      </w:r>
    </w:p>
    <w:p>
      <w:pPr>
        <w:pStyle w:val="ListParagraph"/>
        <w:numPr>
          <w:ilvl w:val="0"/>
          <w:numId w:val="2"/>
        </w:numPr>
        <w:spacing w:after="80"/>
      </w:pPr>
      <w:r>
        <w:rPr>
          <w:rFonts w:ascii="Arial" w:cs="Arial" w:eastAsia="Arial" w:hAnsi="Arial"/>
          <w:color w:val="2D3748"/>
          <w:sz w:val="22"/>
          <w:szCs w:val="22"/>
        </w:rPr>
        <w:t xml:space="preserve">Under 5 minute average support response time</w:t>
      </w:r>
    </w:p>
    <w:p>
      <w:pPr>
        <w:pStyle w:val="ListParagraph"/>
        <w:numPr>
          <w:ilvl w:val="0"/>
          <w:numId w:val="2"/>
        </w:numPr>
        <w:spacing w:after="80"/>
      </w:pPr>
      <w:r>
        <w:rPr>
          <w:rFonts w:ascii="Arial" w:cs="Arial" w:eastAsia="Arial" w:hAnsi="Arial"/>
          <w:color w:val="2D3748"/>
          <w:sz w:val="22"/>
          <w:szCs w:val="22"/>
        </w:rPr>
        <w:t xml:space="preserve">SOC2 compliant</w:t>
      </w:r>
    </w:p>
    <w:p>
      <w:pPr>
        <w:spacing w:after="120" w:before="280"/>
      </w:pPr>
      <w:r>
        <w:rPr>
          <w:rFonts w:ascii="Arial" w:cs="Arial" w:eastAsia="Arial" w:hAnsi="Arial"/>
          <w:b/>
          <w:bCs/>
          <w:color w:val="1E3A5F"/>
          <w:sz w:val="24"/>
          <w:szCs w:val="24"/>
        </w:rPr>
        <w:t xml:space="preserve">Testimonial</w:t>
      </w:r>
    </w:p>
    <w:p>
      <w:pPr>
        <w:pBdr>
          <w:left w:val="single" w:color="5BB8F5" w:sz="12" w:space="8"/>
        </w:pBdr>
        <w:spacing w:after="160"/>
        <w:ind w:left="480"/>
      </w:pPr>
      <w:r>
        <w:rPr>
          <w:rFonts w:ascii="Arial" w:cs="Arial" w:eastAsia="Arial" w:hAnsi="Arial"/>
          <w:i/>
          <w:iCs/>
          <w:color w:val="0B1120"/>
          <w:sz w:val="22"/>
          <w:szCs w:val="22"/>
        </w:rPr>
        <w:t xml:space="preserve">"If we had stayed on our old platform, our company would not have survived this year. And not only did we survive, we grew our volume by 25%." — Verified FactorCloud Customer</w:t>
      </w:r>
    </w:p>
    <w:p>
      <w:r>
        <w:br w:type="page"/>
      </w:r>
    </w:p>
    <w:p>
      <w:pPr>
        <w:spacing w:after="200" w:before="400"/>
      </w:pPr>
      <w:r>
        <w:rPr>
          <w:rFonts w:ascii="Arial" w:cs="Arial" w:eastAsia="Arial" w:hAnsi="Arial"/>
          <w:b/>
          <w:bCs/>
          <w:color w:val="0B1120"/>
          <w:sz w:val="36"/>
          <w:szCs w:val="36"/>
        </w:rPr>
        <w:t xml:space="preserve">6. Competitive Positioning</w:t>
      </w:r>
    </w:p>
    <w:p>
      <w:pPr>
        <w:pBdr>
          <w:bottom w:val="single" w:color="5BB8F5" w:sz="6" w:space="1"/>
        </w:pBdr>
        <w:spacing w:after="200" w:before="200"/>
      </w:pPr>
    </w:p>
    <w:p>
      <w:pPr>
        <w:spacing w:after="160"/>
      </w:pPr>
      <w:r>
        <w:rPr>
          <w:rFonts w:ascii="Arial" w:cs="Arial" w:eastAsia="Arial" w:hAnsi="Arial"/>
          <w:b w:val="false"/>
          <w:bCs w:val="false"/>
          <w:i w:val="false"/>
          <w:iCs w:val="false"/>
          <w:color w:val="2D3748"/>
          <w:sz w:val="22"/>
          <w:szCs w:val="22"/>
        </w:rPr>
        <w:t xml:space="preserve">Never name competitors on the homepage or in outbound emails. Use comparison pages and switch landing pages for head-to-head positioning.</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none" w:color="0B1120" w:sz="0"/>
              <w:left w:val="none" w:color="0B1120" w:sz="0"/>
              <w:bottom w:val="none" w:color="0B1120" w:sz="0"/>
              <w:right w:val="none" w:color="0B1120" w:sz="0"/>
            </w:tcBorders>
            <w:shd w:fill="0B1120" w:val="clear"/>
            <w:tcMar>
              <w:top w:type="dxa" w:w="80"/>
              <w:left w:type="dxa" w:w="120"/>
              <w:bottom w:type="dxa" w:w="80"/>
              <w:right w:type="dxa" w:w="120"/>
            </w:tcMar>
          </w:tcPr>
          <w:p>
            <w:r>
              <w:rPr>
                <w:rFonts w:ascii="Arial" w:cs="Arial" w:eastAsia="Arial" w:hAnsi="Arial"/>
                <w:b/>
                <w:bCs/>
                <w:color w:val="FFFFFF"/>
                <w:sz w:val="20"/>
                <w:szCs w:val="20"/>
              </w:rPr>
              <w:t xml:space="preserve">Competitor</w:t>
            </w:r>
          </w:p>
        </w:tc>
        <w:tc>
          <w:tcPr>
            <w:tcW w:type="dxa" w:w="3480"/>
            <w:tcBorders>
              <w:top w:val="none" w:color="0B1120" w:sz="0"/>
              <w:left w:val="none" w:color="0B1120" w:sz="0"/>
              <w:bottom w:val="none" w:color="0B1120" w:sz="0"/>
              <w:right w:val="none" w:color="0B1120" w:sz="0"/>
            </w:tcBorders>
            <w:shd w:fill="0B1120" w:val="clear"/>
            <w:tcMar>
              <w:top w:type="dxa" w:w="80"/>
              <w:left w:type="dxa" w:w="120"/>
              <w:bottom w:type="dxa" w:w="80"/>
              <w:right w:type="dxa" w:w="120"/>
            </w:tcMar>
          </w:tcPr>
          <w:p>
            <w:r>
              <w:rPr>
                <w:rFonts w:ascii="Arial" w:cs="Arial" w:eastAsia="Arial" w:hAnsi="Arial"/>
                <w:b/>
                <w:bCs/>
                <w:color w:val="FFFFFF"/>
                <w:sz w:val="20"/>
                <w:szCs w:val="20"/>
              </w:rPr>
              <w:t xml:space="preserve">How They Sound</w:t>
            </w:r>
          </w:p>
        </w:tc>
        <w:tc>
          <w:tcPr>
            <w:tcW w:type="dxa" w:w="3480"/>
            <w:tcBorders>
              <w:top w:val="none" w:color="0B1120" w:sz="0"/>
              <w:left w:val="none" w:color="0B1120" w:sz="0"/>
              <w:bottom w:val="none" w:color="0B1120" w:sz="0"/>
              <w:right w:val="none" w:color="0B1120" w:sz="0"/>
            </w:tcBorders>
            <w:shd w:fill="0B1120" w:val="clear"/>
            <w:tcMar>
              <w:top w:type="dxa" w:w="80"/>
              <w:left w:type="dxa" w:w="120"/>
              <w:bottom w:type="dxa" w:w="80"/>
              <w:right w:type="dxa" w:w="120"/>
            </w:tcMar>
          </w:tcPr>
          <w:p>
            <w:r>
              <w:rPr>
                <w:rFonts w:ascii="Arial" w:cs="Arial" w:eastAsia="Arial" w:hAnsi="Arial"/>
                <w:b/>
                <w:bCs/>
                <w:color w:val="FFFFFF"/>
                <w:sz w:val="20"/>
                <w:szCs w:val="20"/>
              </w:rPr>
              <w:t xml:space="preserve">FC Advantage</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FactorFox</w:t>
            </w:r>
          </w:p>
        </w:tc>
        <w:tc>
          <w:tcPr>
            <w:tcW w:type="dxa" w:w="34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AI pitch deck: Intelligence Core, blockchain-style event ledger</w:t>
            </w:r>
          </w:p>
        </w:tc>
        <w:tc>
          <w:tcPr>
            <w:tcW w:type="dxa" w:w="34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We show working product, they talk about AI. Our cash app ships. Theirs is aspirational.</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WinFactor</w:t>
            </w:r>
          </w:p>
        </w:tc>
        <w:tc>
          <w:tcPr>
            <w:tcW w:type="dxa" w:w="34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Trucking convention sponsor: built for the Transportation Factor</w:t>
            </w:r>
          </w:p>
        </w:tc>
        <w:tc>
          <w:tcPr>
            <w:tcW w:type="dxa" w:w="34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Transport-only. No auto cash app. No dual-ledger. We serve all verticals.</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FactorSoft</w:t>
            </w:r>
          </w:p>
        </w:tc>
        <w:tc>
          <w:tcPr>
            <w:tcW w:type="dxa" w:w="34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Bank memo: Jack Henry private cloud, enterprise infrastructure</w:t>
            </w:r>
          </w:p>
        </w:tc>
        <w:tc>
          <w:tcPr>
            <w:tcW w:type="dxa" w:w="34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Desktop-first, slow innovation, paid integrations. Factoring is a rounding error on their P&amp;L.</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FactorView</w:t>
            </w:r>
          </w:p>
        </w:tc>
        <w:tc>
          <w:tcPr>
            <w:tcW w:type="dxa" w:w="34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Budget neighbor: Powerfully Simple</w:t>
            </w:r>
          </w:p>
        </w:tc>
        <w:tc>
          <w:tcPr>
            <w:tcW w:type="dxa" w:w="34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Limited features. We compete on capability, not price.</w:t>
            </w:r>
          </w:p>
        </w:tc>
      </w:tr>
    </w:tbl>
    <w:p>
      <w:r>
        <w:br w:type="page"/>
      </w:r>
    </w:p>
    <w:p>
      <w:pPr>
        <w:spacing w:after="200" w:before="400"/>
      </w:pPr>
      <w:r>
        <w:rPr>
          <w:rFonts w:ascii="Arial" w:cs="Arial" w:eastAsia="Arial" w:hAnsi="Arial"/>
          <w:b/>
          <w:bCs/>
          <w:color w:val="0B1120"/>
          <w:sz w:val="36"/>
          <w:szCs w:val="36"/>
        </w:rPr>
        <w:t xml:space="preserve">7. Messaging by Channel</w:t>
      </w:r>
    </w:p>
    <w:p>
      <w:pPr>
        <w:pBdr>
          <w:bottom w:val="single" w:color="5BB8F5" w:sz="6" w:space="1"/>
        </w:pBdr>
        <w:spacing w:after="200" w:before="200"/>
      </w:pPr>
    </w:p>
    <w:p>
      <w:pPr>
        <w:spacing w:after="160" w:before="360"/>
      </w:pPr>
      <w:r>
        <w:rPr>
          <w:rFonts w:ascii="Arial" w:cs="Arial" w:eastAsia="Arial" w:hAnsi="Arial"/>
          <w:b/>
          <w:bCs/>
          <w:color w:val="0B1120"/>
          <w:sz w:val="28"/>
          <w:szCs w:val="28"/>
        </w:rPr>
        <w:t xml:space="preserve">Website</w:t>
      </w:r>
    </w:p>
    <w:p>
      <w:pPr>
        <w:pStyle w:val="ListParagraph"/>
        <w:numPr>
          <w:ilvl w:val="0"/>
          <w:numId w:val="2"/>
        </w:numPr>
        <w:spacing w:after="80"/>
      </w:pPr>
      <w:r>
        <w:rPr>
          <w:rFonts w:ascii="Arial" w:cs="Arial" w:eastAsia="Arial" w:hAnsi="Arial"/>
          <w:color w:val="2D3748"/>
          <w:sz w:val="22"/>
          <w:szCs w:val="22"/>
        </w:rPr>
        <w:t xml:space="preserve">Hero leads with outcome, not category description</w:t>
      </w:r>
    </w:p>
    <w:p>
      <w:pPr>
        <w:pStyle w:val="ListParagraph"/>
        <w:numPr>
          <w:ilvl w:val="0"/>
          <w:numId w:val="2"/>
        </w:numPr>
        <w:spacing w:after="80"/>
      </w:pPr>
      <w:r>
        <w:rPr>
          <w:rFonts w:ascii="Arial" w:cs="Arial" w:eastAsia="Arial" w:hAnsi="Arial"/>
          <w:color w:val="2D3748"/>
          <w:sz w:val="22"/>
          <w:szCs w:val="22"/>
        </w:rPr>
        <w:t xml:space="preserve">Subhead anchors the three differentiators</w:t>
      </w:r>
    </w:p>
    <w:p>
      <w:pPr>
        <w:pStyle w:val="ListParagraph"/>
        <w:numPr>
          <w:ilvl w:val="0"/>
          <w:numId w:val="2"/>
        </w:numPr>
        <w:spacing w:after="80"/>
      </w:pPr>
      <w:r>
        <w:rPr>
          <w:rFonts w:ascii="Arial" w:cs="Arial" w:eastAsia="Arial" w:hAnsi="Arial"/>
          <w:color w:val="2D3748"/>
          <w:sz w:val="22"/>
          <w:szCs w:val="22"/>
        </w:rPr>
        <w:t xml:space="preserve">Show the product via mock-ups, flows, and GL entries</w:t>
      </w:r>
    </w:p>
    <w:p>
      <w:pPr>
        <w:pStyle w:val="ListParagraph"/>
        <w:numPr>
          <w:ilvl w:val="0"/>
          <w:numId w:val="2"/>
        </w:numPr>
        <w:spacing w:after="80"/>
      </w:pPr>
      <w:r>
        <w:rPr>
          <w:rFonts w:ascii="Arial" w:cs="Arial" w:eastAsia="Arial" w:hAnsi="Arial"/>
          <w:color w:val="2D3748"/>
          <w:sz w:val="22"/>
          <w:szCs w:val="22"/>
        </w:rPr>
        <w:t xml:space="preserve">"Free" must appear in the onboarding section</w:t>
      </w:r>
    </w:p>
    <w:p>
      <w:pPr>
        <w:pStyle w:val="ListParagraph"/>
        <w:numPr>
          <w:ilvl w:val="0"/>
          <w:numId w:val="2"/>
        </w:numPr>
        <w:spacing w:after="80"/>
      </w:pPr>
      <w:r>
        <w:rPr>
          <w:rFonts w:ascii="Arial" w:cs="Arial" w:eastAsia="Arial" w:hAnsi="Arial"/>
          <w:color w:val="2D3748"/>
          <w:sz w:val="22"/>
          <w:szCs w:val="22"/>
        </w:rPr>
        <w:t xml:space="preserve">Every section reinforces at least one differentiator</w:t>
      </w:r>
    </w:p>
    <w:p>
      <w:pPr>
        <w:spacing w:after="160" w:before="360"/>
      </w:pPr>
      <w:r>
        <w:rPr>
          <w:rFonts w:ascii="Arial" w:cs="Arial" w:eastAsia="Arial" w:hAnsi="Arial"/>
          <w:b/>
          <w:bCs/>
          <w:color w:val="0B1120"/>
          <w:sz w:val="28"/>
          <w:szCs w:val="28"/>
        </w:rPr>
        <w:t xml:space="preserve">Email</w:t>
      </w:r>
    </w:p>
    <w:p>
      <w:pPr>
        <w:pStyle w:val="ListParagraph"/>
        <w:numPr>
          <w:ilvl w:val="0"/>
          <w:numId w:val="2"/>
        </w:numPr>
        <w:spacing w:after="80"/>
      </w:pPr>
      <w:r>
        <w:rPr>
          <w:rFonts w:ascii="Arial" w:cs="Arial" w:eastAsia="Arial" w:hAnsi="Arial"/>
          <w:color w:val="2D3748"/>
          <w:sz w:val="22"/>
          <w:szCs w:val="22"/>
        </w:rPr>
        <w:t xml:space="preserve">From Wallace, CEO. Personal voice.</w:t>
      </w:r>
    </w:p>
    <w:p>
      <w:pPr>
        <w:pStyle w:val="ListParagraph"/>
        <w:numPr>
          <w:ilvl w:val="0"/>
          <w:numId w:val="2"/>
        </w:numPr>
        <w:spacing w:after="80"/>
      </w:pPr>
      <w:r>
        <w:rPr>
          <w:rFonts w:ascii="Arial" w:cs="Arial" w:eastAsia="Arial" w:hAnsi="Arial"/>
          <w:color w:val="2D3748"/>
          <w:sz w:val="22"/>
          <w:szCs w:val="22"/>
        </w:rPr>
        <w:t xml:space="preserve">Personalization in subject line only</w:t>
      </w:r>
    </w:p>
    <w:p>
      <w:pPr>
        <w:pStyle w:val="ListParagraph"/>
        <w:numPr>
          <w:ilvl w:val="0"/>
          <w:numId w:val="2"/>
        </w:numPr>
        <w:spacing w:after="80"/>
      </w:pPr>
      <w:r>
        <w:rPr>
          <w:rFonts w:ascii="Arial" w:cs="Arial" w:eastAsia="Arial" w:hAnsi="Arial"/>
          <w:color w:val="2D3748"/>
          <w:sz w:val="22"/>
          <w:szCs w:val="22"/>
        </w:rPr>
        <w:t xml:space="preserve">One hook per email, not a feature dump</w:t>
      </w:r>
    </w:p>
    <w:p>
      <w:pPr>
        <w:pStyle w:val="ListParagraph"/>
        <w:numPr>
          <w:ilvl w:val="0"/>
          <w:numId w:val="2"/>
        </w:numPr>
        <w:spacing w:after="80"/>
      </w:pPr>
      <w:r>
        <w:rPr>
          <w:rFonts w:ascii="Arial" w:cs="Arial" w:eastAsia="Arial" w:hAnsi="Arial"/>
          <w:color w:val="2D3748"/>
          <w:sz w:val="22"/>
          <w:szCs w:val="22"/>
        </w:rPr>
        <w:t xml:space="preserve">CTA is always "Get a Demo" linking to Wallace's calendar</w:t>
      </w:r>
    </w:p>
    <w:p>
      <w:pPr>
        <w:pStyle w:val="ListParagraph"/>
        <w:numPr>
          <w:ilvl w:val="0"/>
          <w:numId w:val="2"/>
        </w:numPr>
        <w:spacing w:after="80"/>
      </w:pPr>
      <w:r>
        <w:rPr>
          <w:rFonts w:ascii="Arial" w:cs="Arial" w:eastAsia="Arial" w:hAnsi="Arial"/>
          <w:color w:val="2D3748"/>
          <w:sz w:val="22"/>
          <w:szCs w:val="22"/>
        </w:rPr>
        <w:t xml:space="preserve">Sequence order: ecosystem &gt; cash app &gt; onboarding &gt; soft close</w:t>
      </w:r>
    </w:p>
    <w:p>
      <w:pPr>
        <w:spacing w:after="160" w:before="360"/>
      </w:pPr>
      <w:r>
        <w:rPr>
          <w:rFonts w:ascii="Arial" w:cs="Arial" w:eastAsia="Arial" w:hAnsi="Arial"/>
          <w:b/>
          <w:bCs/>
          <w:color w:val="0B1120"/>
          <w:sz w:val="28"/>
          <w:szCs w:val="28"/>
        </w:rPr>
        <w:t xml:space="preserve">Direct Mail</w:t>
      </w:r>
    </w:p>
    <w:p>
      <w:pPr>
        <w:pStyle w:val="ListParagraph"/>
        <w:numPr>
          <w:ilvl w:val="0"/>
          <w:numId w:val="2"/>
        </w:numPr>
        <w:spacing w:after="80"/>
      </w:pPr>
      <w:r>
        <w:rPr>
          <w:rFonts w:ascii="Arial" w:cs="Arial" w:eastAsia="Arial" w:hAnsi="Arial"/>
          <w:color w:val="2D3748"/>
          <w:sz w:val="22"/>
          <w:szCs w:val="22"/>
        </w:rPr>
        <w:t xml:space="preserve">Same headline structure as digital</w:t>
      </w:r>
    </w:p>
    <w:p>
      <w:pPr>
        <w:pStyle w:val="ListParagraph"/>
        <w:numPr>
          <w:ilvl w:val="0"/>
          <w:numId w:val="2"/>
        </w:numPr>
        <w:spacing w:after="80"/>
      </w:pPr>
      <w:r>
        <w:rPr>
          <w:rFonts w:ascii="Arial" w:cs="Arial" w:eastAsia="Arial" w:hAnsi="Arial"/>
          <w:color w:val="2D3748"/>
          <w:sz w:val="22"/>
          <w:szCs w:val="22"/>
        </w:rPr>
        <w:t xml:space="preserve">Three feature blocks on back: AI Cash App, Penny-Perfect Ledgers, Zero-Cost Onboarding</w:t>
      </w:r>
    </w:p>
    <w:p>
      <w:pPr>
        <w:pStyle w:val="ListParagraph"/>
        <w:numPr>
          <w:ilvl w:val="0"/>
          <w:numId w:val="2"/>
        </w:numPr>
        <w:spacing w:after="80"/>
      </w:pPr>
      <w:r>
        <w:rPr>
          <w:rFonts w:ascii="Arial" w:cs="Arial" w:eastAsia="Arial" w:hAnsi="Arial"/>
          <w:color w:val="2D3748"/>
          <w:sz w:val="22"/>
          <w:szCs w:val="22"/>
        </w:rPr>
        <w:t xml:space="preserve">Include testimonial if available</w:t>
      </w:r>
    </w:p>
    <w:p>
      <w:pPr>
        <w:pStyle w:val="ListParagraph"/>
        <w:numPr>
          <w:ilvl w:val="0"/>
          <w:numId w:val="2"/>
        </w:numPr>
        <w:spacing w:after="80"/>
      </w:pPr>
      <w:r>
        <w:rPr>
          <w:rFonts w:ascii="Arial" w:cs="Arial" w:eastAsia="Arial" w:hAnsi="Arial"/>
          <w:color w:val="2D3748"/>
          <w:sz w:val="22"/>
          <w:szCs w:val="22"/>
        </w:rPr>
        <w:t xml:space="preserve">CTA drives to factorcloud.com/switch</w:t>
      </w:r>
    </w:p>
    <w:p>
      <w:pPr>
        <w:spacing w:after="160" w:before="360"/>
      </w:pPr>
      <w:r>
        <w:rPr>
          <w:rFonts w:ascii="Arial" w:cs="Arial" w:eastAsia="Arial" w:hAnsi="Arial"/>
          <w:b/>
          <w:bCs/>
          <w:color w:val="0B1120"/>
          <w:sz w:val="28"/>
          <w:szCs w:val="28"/>
        </w:rPr>
        <w:t xml:space="preserve">Conference / IFA</w:t>
      </w:r>
    </w:p>
    <w:p>
      <w:pPr>
        <w:pStyle w:val="ListParagraph"/>
        <w:numPr>
          <w:ilvl w:val="0"/>
          <w:numId w:val="2"/>
        </w:numPr>
        <w:spacing w:after="80"/>
      </w:pPr>
      <w:r>
        <w:rPr>
          <w:rFonts w:ascii="Arial" w:cs="Arial" w:eastAsia="Arial" w:hAnsi="Arial"/>
          <w:color w:val="2D3748"/>
          <w:sz w:val="22"/>
          <w:szCs w:val="22"/>
        </w:rPr>
        <w:t xml:space="preserve">Lead with demo urgency, not conference logistics</w:t>
      </w:r>
    </w:p>
    <w:p>
      <w:pPr>
        <w:pStyle w:val="ListParagraph"/>
        <w:numPr>
          <w:ilvl w:val="0"/>
          <w:numId w:val="2"/>
        </w:numPr>
        <w:spacing w:after="80"/>
      </w:pPr>
      <w:r>
        <w:rPr>
          <w:rFonts w:ascii="Arial" w:cs="Arial" w:eastAsia="Arial" w:hAnsi="Arial"/>
          <w:color w:val="2D3748"/>
          <w:sz w:val="22"/>
          <w:szCs w:val="22"/>
        </w:rPr>
        <w:t xml:space="preserve">Light IFA nod in final email or bottom of landing page</w:t>
      </w:r>
    </w:p>
    <w:p>
      <w:pPr>
        <w:pStyle w:val="ListParagraph"/>
        <w:numPr>
          <w:ilvl w:val="0"/>
          <w:numId w:val="2"/>
        </w:numPr>
        <w:spacing w:after="80"/>
      </w:pPr>
      <w:r>
        <w:rPr>
          <w:rFonts w:ascii="Arial" w:cs="Arial" w:eastAsia="Arial" w:hAnsi="Arial"/>
          <w:color w:val="2D3748"/>
          <w:sz w:val="22"/>
          <w:szCs w:val="22"/>
        </w:rPr>
        <w:t xml:space="preserve">Separate tracking URL: factorcloud.com/ifa</w:t>
      </w:r>
    </w:p>
    <w:p>
      <w:r>
        <w:br w:type="page"/>
      </w:r>
    </w:p>
    <w:p>
      <w:pPr>
        <w:spacing w:after="200" w:before="400"/>
      </w:pPr>
      <w:r>
        <w:rPr>
          <w:rFonts w:ascii="Arial" w:cs="Arial" w:eastAsia="Arial" w:hAnsi="Arial"/>
          <w:b/>
          <w:bCs/>
          <w:color w:val="0B1120"/>
          <w:sz w:val="36"/>
          <w:szCs w:val="36"/>
        </w:rPr>
        <w:t xml:space="preserve">8. The Bar Test</w:t>
      </w:r>
    </w:p>
    <w:p>
      <w:pPr>
        <w:pBdr>
          <w:bottom w:val="single" w:color="5BB8F5" w:sz="6" w:space="1"/>
        </w:pBdr>
        <w:spacing w:after="200" w:before="200"/>
      </w:pPr>
    </w:p>
    <w:p>
      <w:pPr>
        <w:spacing w:after="160"/>
      </w:pPr>
      <w:r>
        <w:rPr>
          <w:rFonts w:ascii="Arial" w:cs="Arial" w:eastAsia="Arial" w:hAnsi="Arial"/>
          <w:b/>
          <w:bCs/>
          <w:i w:val="false"/>
          <w:iCs w:val="false"/>
          <w:color w:val="2D3748"/>
          <w:sz w:val="22"/>
          <w:szCs w:val="22"/>
        </w:rPr>
        <w:t xml:space="preserve">Before publishing any copy, apply this filter:</w:t>
      </w:r>
    </w:p>
    <w:p>
      <w:pPr>
        <w:spacing w:after="80"/>
      </w:pPr>
    </w:p>
    <w:p>
      <w:pPr>
        <w:pBdr>
          <w:left w:val="single" w:color="5BB8F5" w:sz="12" w:space="8"/>
        </w:pBdr>
        <w:spacing w:after="160"/>
        <w:ind w:left="480"/>
      </w:pPr>
      <w:r>
        <w:rPr>
          <w:rFonts w:ascii="Arial" w:cs="Arial" w:eastAsia="Arial" w:hAnsi="Arial"/>
          <w:i/>
          <w:iCs/>
          <w:color w:val="0B1120"/>
          <w:sz w:val="22"/>
          <w:szCs w:val="22"/>
        </w:rPr>
        <w:t xml:space="preserve">Would this sound natural if Wallace said it to a prospect at the IFA conference bar?</w:t>
      </w:r>
    </w:p>
    <w:p>
      <w:pPr>
        <w:spacing w:after="80"/>
      </w:pPr>
    </w:p>
    <w:p>
      <w:pPr>
        <w:pStyle w:val="ListParagraph"/>
        <w:numPr>
          <w:ilvl w:val="0"/>
          <w:numId w:val="3"/>
        </w:numPr>
        <w:spacing w:after="80"/>
      </w:pPr>
      <w:r>
        <w:rPr>
          <w:rFonts w:ascii="Arial" w:cs="Arial" w:eastAsia="Arial" w:hAnsi="Arial"/>
          <w:color w:val="276749"/>
          <w:sz w:val="22"/>
          <w:szCs w:val="22"/>
        </w:rPr>
        <w:t xml:space="preserve">Sounds like something you would say to a peer who asked "what is different about your platform" — keep it.</w:t>
      </w:r>
    </w:p>
    <w:p>
      <w:pPr>
        <w:pStyle w:val="ListParagraph"/>
        <w:numPr>
          <w:ilvl w:val="0"/>
          <w:numId w:val="4"/>
        </w:numPr>
        <w:spacing w:after="80"/>
      </w:pPr>
      <w:r>
        <w:rPr>
          <w:rFonts w:ascii="Arial" w:cs="Arial" w:eastAsia="Arial" w:hAnsi="Arial"/>
          <w:color w:val="C53030"/>
          <w:sz w:val="22"/>
          <w:szCs w:val="22"/>
        </w:rPr>
        <w:t xml:space="preserve">Sounds like a website — rewrite it.</w:t>
      </w:r>
    </w:p>
    <w:p>
      <w:pPr>
        <w:pStyle w:val="ListParagraph"/>
        <w:numPr>
          <w:ilvl w:val="0"/>
          <w:numId w:val="4"/>
        </w:numPr>
        <w:spacing w:after="80"/>
      </w:pPr>
      <w:r>
        <w:rPr>
          <w:rFonts w:ascii="Arial" w:cs="Arial" w:eastAsia="Arial" w:hAnsi="Arial"/>
          <w:color w:val="C53030"/>
          <w:sz w:val="22"/>
          <w:szCs w:val="22"/>
        </w:rPr>
        <w:t xml:space="preserve">Sounds like a pitch deck — rewrite it.</w:t>
      </w:r>
    </w:p>
    <w:p>
      <w:pPr>
        <w:pStyle w:val="ListParagraph"/>
        <w:numPr>
          <w:ilvl w:val="0"/>
          <w:numId w:val="4"/>
        </w:numPr>
        <w:spacing w:after="80"/>
      </w:pPr>
      <w:r>
        <w:rPr>
          <w:rFonts w:ascii="Arial" w:cs="Arial" w:eastAsia="Arial" w:hAnsi="Arial"/>
          <w:color w:val="C53030"/>
          <w:sz w:val="22"/>
          <w:szCs w:val="22"/>
        </w:rPr>
        <w:t xml:space="preserve">Sounds like a brochure — rewrite it.</w:t>
      </w:r>
    </w:p>
    <w:p>
      <w:pPr>
        <w:pStyle w:val="ListParagraph"/>
        <w:numPr>
          <w:ilvl w:val="0"/>
          <w:numId w:val="4"/>
        </w:numPr>
        <w:spacing w:after="80"/>
      </w:pPr>
      <w:r>
        <w:rPr>
          <w:rFonts w:ascii="Arial" w:cs="Arial" w:eastAsia="Arial" w:hAnsi="Arial"/>
          <w:color w:val="C53030"/>
          <w:sz w:val="22"/>
          <w:szCs w:val="22"/>
        </w:rPr>
        <w:t xml:space="preserve">A competitor could credibly make the same claim — not specific enough.</w:t>
      </w:r>
    </w:p>
    <w:p>
      <w:pPr>
        <w:spacing w:after="80"/>
      </w:pPr>
    </w:p>
    <w:p>
      <w:pPr>
        <w:spacing w:after="160"/>
      </w:pPr>
      <w:r>
        <w:rPr>
          <w:rFonts w:ascii="Arial" w:cs="Arial" w:eastAsia="Arial" w:hAnsi="Arial"/>
          <w:b w:val="false"/>
          <w:bCs w:val="false"/>
          <w:i/>
          <w:iCs/>
          <w:color w:val="718096"/>
          <w:sz w:val="22"/>
          <w:szCs w:val="22"/>
        </w:rPr>
        <w:t xml:space="preserve">The IFA conference is 800 people. Everyone knows everyone. Nobody is impressed by buzzwords. They are impressed by someone who has done the work, built something real, and can explain it plainly. That is the voice.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2026-03-24T12:07:02.059Z</dcterms:created>
  <dcterms:modified xsi:type="dcterms:W3CDTF">2026-03-24T12:07:02.060Z</dcterms:modified>
</cp:coreProperties>
</file>

<file path=docProps/custom.xml><?xml version="1.0" encoding="utf-8"?>
<Properties xmlns="http://schemas.openxmlformats.org/officeDocument/2006/custom-properties" xmlns:vt="http://schemas.openxmlformats.org/officeDocument/2006/docPropsVTypes"/>
</file>