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after="0"/>
        <w:jc w:val="center"/>
        <w:rPr>
          <w:rFonts w:ascii="宋体" w:hAnsi="宋体"/>
          <w:sz w:val="24"/>
          <w:szCs w:val="24"/>
        </w:rPr>
      </w:pPr>
      <w:r>
        <w:rPr>
          <w:rFonts w:ascii="黑体" w:hAnsi="黑体" w:eastAsia="黑体" w:cs="黑体"/>
          <w:b/>
          <w:bCs/>
          <w:sz w:val="44"/>
          <w:szCs w:val="44"/>
          <w:lang w:val="en-US"/>
        </w:rPr>
        <w:t>${contract_name}</w:t>
      </w:r>
    </w:p>
    <w:p>
      <w:pPr>
        <w:spacing w:line="360" w:lineRule="auto"/>
        <w:jc w:val="center"/>
        <w:rPr>
          <w:rFonts w:ascii="宋体" w:hAnsi="宋体"/>
          <w:sz w:val="24"/>
          <w:szCs w:val="24"/>
        </w:rPr>
      </w:pPr>
      <w:r>
        <w:rPr>
          <w:rFonts w:ascii="宋体" w:hAnsi="宋体"/>
          <w:sz w:val="24"/>
          <w:szCs w:val="24"/>
        </w:rPr>
        <w:t xml:space="preserve">                                 合同编号：${</w:t>
      </w:r>
      <w:r>
        <w:rPr>
          <w:rFonts w:ascii="宋体" w:hAnsi="宋体"/>
          <w:sz w:val="24"/>
          <w:szCs w:val="24"/>
          <w:lang w:val="en-US"/>
        </w:rPr>
        <w:t>contactNumber</w:t>
      </w:r>
      <w:r>
        <w:rPr>
          <w:rFonts w:ascii="宋体" w:hAnsi="宋体"/>
          <w:sz w:val="24"/>
          <w:szCs w:val="24"/>
        </w:rPr>
        <w:t>}</w:t>
      </w:r>
      <w:r>
        <w:rPr>
          <w:rFonts w:ascii="宋体" w:hAnsi="宋体"/>
          <w:color w:val="FF0000"/>
          <w:sz w:val="24"/>
          <w:szCs w:val="24"/>
        </w:rPr>
        <w:t xml:space="preserve">           </w:t>
      </w:r>
      <w:r>
        <w:rPr>
          <w:rFonts w:ascii="宋体" w:hAnsi="宋体"/>
          <w:color w:val="FF0000"/>
          <w:sz w:val="24"/>
          <w:szCs w:val="24"/>
        </w:rPr>
        <w:tab/>
      </w:r>
      <w:r>
        <w:rPr>
          <w:rFonts w:ascii="宋体" w:hAnsi="宋体"/>
          <w:color w:val="FF0000"/>
          <w:sz w:val="24"/>
          <w:szCs w:val="24"/>
        </w:rPr>
        <w:t xml:space="preserve">         </w:t>
      </w:r>
    </w:p>
    <w:p>
      <w:pPr>
        <w:spacing w:line="360" w:lineRule="auto"/>
        <w:rPr>
          <w:rFonts w:ascii="宋体" w:hAnsi="宋体"/>
          <w:sz w:val="24"/>
          <w:szCs w:val="24"/>
        </w:rPr>
      </w:pPr>
    </w:p>
    <w:p>
      <w:pPr>
        <w:spacing w:line="360" w:lineRule="auto"/>
        <w:jc w:val="left"/>
        <w:rPr>
          <w:rFonts w:ascii="宋体" w:hAnsi="宋体"/>
          <w:color w:val="000000"/>
          <w:sz w:val="24"/>
          <w:szCs w:val="24"/>
        </w:rPr>
      </w:pPr>
      <w:r>
        <w:rPr>
          <w:rFonts w:ascii="宋体" w:hAnsi="宋体"/>
          <w:sz w:val="24"/>
          <w:szCs w:val="24"/>
        </w:rPr>
        <w:t>甲方：</w:t>
      </w:r>
      <w:r>
        <w:rPr>
          <w:rFonts w:ascii="宋体" w:hAnsi="宋体"/>
          <w:color w:val="000000"/>
          <w:sz w:val="24"/>
          <w:szCs w:val="24"/>
          <w:u w:val="single"/>
        </w:rPr>
        <w:t xml:space="preserve">  </w:t>
      </w:r>
      <w:r>
        <w:rPr>
          <w:rFonts w:ascii="宋体" w:hAnsi="宋体"/>
          <w:color w:val="000000"/>
          <w:sz w:val="24"/>
          <w:szCs w:val="24"/>
          <w:u w:val="single"/>
          <w:lang w:val="en-US" w:eastAsia="zh-CN"/>
        </w:rPr>
        <w:t xml:space="preserve">${order_company_name}${order_company_tax_ref}    </w:t>
      </w:r>
      <w:r>
        <w:rPr>
          <w:rFonts w:ascii="宋体" w:hAnsi="宋体"/>
          <w:sz w:val="24"/>
          <w:szCs w:val="24"/>
        </w:rPr>
        <w:t>（以下简称甲方）</w:t>
      </w:r>
      <w:bookmarkStart w:id="0" w:name="_GoBack"/>
      <w:bookmarkEnd w:id="0"/>
    </w:p>
    <w:p>
      <w:pPr>
        <w:spacing w:line="360" w:lineRule="auto"/>
        <w:rPr>
          <w:rFonts w:ascii="宋体" w:hAnsi="宋体"/>
          <w:color w:val="000000"/>
          <w:sz w:val="24"/>
          <w:szCs w:val="24"/>
        </w:rPr>
      </w:pPr>
      <w:r>
        <w:rPr>
          <w:rFonts w:ascii="宋体" w:hAnsi="宋体"/>
          <w:color w:val="000000"/>
          <w:sz w:val="24"/>
          <w:szCs w:val="24"/>
        </w:rPr>
        <w:t>乙方：</w:t>
      </w:r>
      <w:r>
        <w:rPr>
          <w:rFonts w:ascii="宋体" w:hAnsi="宋体"/>
          <w:color w:val="000000"/>
          <w:sz w:val="24"/>
          <w:szCs w:val="24"/>
          <w:u w:val="single"/>
        </w:rPr>
        <w:t xml:space="preserve">  ${</w:t>
      </w:r>
      <w:r>
        <w:rPr>
          <w:rFonts w:ascii="宋体" w:hAnsi="宋体"/>
          <w:color w:val="000000"/>
          <w:sz w:val="24"/>
          <w:szCs w:val="24"/>
          <w:u w:val="single"/>
          <w:lang w:val="en-US"/>
        </w:rPr>
        <w:t>firm_name</w:t>
      </w:r>
      <w:r>
        <w:rPr>
          <w:rFonts w:ascii="宋体" w:hAnsi="宋体"/>
          <w:color w:val="000000"/>
          <w:sz w:val="24"/>
          <w:szCs w:val="24"/>
          <w:u w:val="single"/>
        </w:rPr>
        <w:t>}</w:t>
      </w:r>
      <w:r>
        <w:rPr>
          <w:rFonts w:ascii="宋体" w:hAnsi="宋体"/>
          <w:color w:val="000000"/>
          <w:sz w:val="24"/>
          <w:szCs w:val="24"/>
          <w:u w:val="single"/>
          <w:lang w:val="en-US" w:eastAsia="zh-CN"/>
        </w:rPr>
        <w:t xml:space="preserve">   </w:t>
      </w:r>
      <w:r>
        <w:rPr>
          <w:rFonts w:ascii="宋体" w:hAnsi="宋体"/>
          <w:color w:val="000000"/>
          <w:sz w:val="24"/>
          <w:szCs w:val="24"/>
        </w:rPr>
        <w:t>（以下简称乙方）</w:t>
      </w:r>
    </w:p>
    <w:p>
      <w:pPr>
        <w:spacing w:before="0" w:after="156" w:line="360" w:lineRule="auto"/>
        <w:ind w:left="0" w:right="0" w:firstLine="420"/>
        <w:rPr>
          <w:rFonts w:ascii="宋体" w:hAnsi="宋体"/>
          <w:color w:val="000000"/>
          <w:sz w:val="24"/>
          <w:szCs w:val="24"/>
        </w:rPr>
      </w:pPr>
    </w:p>
    <w:p>
      <w:pPr>
        <w:spacing w:before="0" w:after="156" w:line="360" w:lineRule="auto"/>
        <w:ind w:left="0" w:right="0" w:firstLine="420"/>
        <w:rPr>
          <w:rFonts w:ascii="宋体" w:hAnsi="宋体"/>
          <w:b/>
          <w:bCs/>
          <w:color w:val="000000"/>
          <w:sz w:val="24"/>
          <w:szCs w:val="24"/>
        </w:rPr>
      </w:pPr>
      <w:r>
        <w:rPr>
          <w:rFonts w:ascii="宋体" w:hAnsi="宋体"/>
          <w:color w:val="000000"/>
          <w:sz w:val="24"/>
          <w:szCs w:val="24"/>
        </w:rPr>
        <w:t xml:space="preserve">甲乙双方本着诚实信用的原则，为明确代理期间双方的责任和义务，达成如下内容： </w:t>
      </w:r>
    </w:p>
    <w:p>
      <w:pPr>
        <w:spacing w:before="0" w:after="156" w:line="360" w:lineRule="auto"/>
        <w:ind w:left="0" w:right="0" w:firstLine="420"/>
        <w:rPr>
          <w:rFonts w:ascii="宋体" w:hAnsi="宋体"/>
          <w:b/>
          <w:bCs/>
          <w:color w:val="000000"/>
          <w:position w:val="0"/>
          <w:sz w:val="24"/>
          <w:szCs w:val="24"/>
          <w:vertAlign w:val="baseline"/>
        </w:rPr>
      </w:pPr>
      <w:r>
        <w:rPr>
          <w:rFonts w:ascii="宋体" w:hAnsi="宋体"/>
          <w:b/>
          <w:bCs/>
          <w:color w:val="000000"/>
          <w:sz w:val="24"/>
          <w:szCs w:val="24"/>
        </w:rPr>
        <w:t>一、委托事项</w:t>
      </w:r>
    </w:p>
    <w:tbl>
      <w:tblPr>
        <w:tblStyle w:val="6"/>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before="0" w:after="156" w:line="360" w:lineRule="auto"/>
        <w:ind w:left="0" w:right="0" w:firstLine="588"/>
        <w:rPr>
          <w:rFonts w:ascii="宋体" w:hAnsi="宋体"/>
          <w:b w:val="0"/>
          <w:bCs w:val="0"/>
          <w:color w:val="000000"/>
          <w:sz w:val="24"/>
          <w:szCs w:val="24"/>
          <w:lang w:val="en-US"/>
        </w:rPr>
      </w:pPr>
    </w:p>
    <w:p>
      <w:pPr>
        <w:spacing w:before="0" w:after="156" w:line="360" w:lineRule="auto"/>
        <w:ind w:left="0" w:right="0" w:firstLine="590"/>
        <w:rPr>
          <w:rFonts w:ascii="宋体" w:hAnsi="宋体"/>
          <w:color w:val="000000"/>
          <w:sz w:val="24"/>
          <w:szCs w:val="24"/>
        </w:rPr>
      </w:pPr>
      <w:r>
        <w:rPr>
          <w:rFonts w:ascii="宋体" w:hAnsi="宋体"/>
          <w:b/>
          <w:bCs/>
          <w:color w:val="000000"/>
          <w:sz w:val="24"/>
          <w:szCs w:val="24"/>
        </w:rPr>
        <w:t>二、价款及</w:t>
      </w:r>
      <w:r>
        <w:rPr>
          <w:rFonts w:ascii="宋体" w:hAnsi="宋体"/>
          <w:b/>
          <w:bCs/>
          <w:sz w:val="24"/>
          <w:szCs w:val="24"/>
        </w:rPr>
        <w:t>付款方式</w:t>
      </w:r>
      <w:r>
        <w:rPr>
          <w:rFonts w:ascii="宋体" w:hAnsi="宋体"/>
          <w:b/>
          <w:bCs/>
          <w:sz w:val="24"/>
          <w:szCs w:val="24"/>
        </w:rPr>
        <w:tab/>
      </w:r>
    </w:p>
    <w:p>
      <w:pPr>
        <w:spacing w:line="360" w:lineRule="auto"/>
        <w:ind w:left="0" w:right="0" w:firstLine="420"/>
        <w:rPr>
          <w:rFonts w:ascii="宋体" w:hAnsi="宋体"/>
          <w:color w:val="000000"/>
          <w:sz w:val="24"/>
          <w:szCs w:val="24"/>
        </w:rPr>
      </w:pPr>
      <w:r>
        <w:rPr>
          <w:rFonts w:ascii="宋体" w:hAnsi="宋体"/>
          <w:color w:val="000000"/>
          <w:sz w:val="24"/>
          <w:szCs w:val="24"/>
        </w:rPr>
        <w:t>1、以上委托代理事项所需费用总计：￥</w:t>
      </w:r>
      <w:r>
        <w:rPr>
          <w:rFonts w:ascii="宋体" w:hAnsi="宋体"/>
          <w:color w:val="000000"/>
          <w:sz w:val="24"/>
          <w:szCs w:val="24"/>
          <w:u w:val="single"/>
          <w:lang w:val="en-US" w:eastAsia="zh-CN"/>
        </w:rPr>
        <w:t>${order_total}</w:t>
      </w:r>
      <w:r>
        <w:rPr>
          <w:rFonts w:ascii="宋体" w:hAnsi="宋体"/>
          <w:color w:val="000000"/>
          <w:sz w:val="24"/>
          <w:szCs w:val="24"/>
        </w:rPr>
        <w:t>元整（大写人民币￥</w:t>
      </w:r>
      <w:r>
        <w:rPr>
          <w:rFonts w:ascii="宋体" w:hAnsi="宋体"/>
          <w:color w:val="000000"/>
          <w:sz w:val="24"/>
          <w:szCs w:val="24"/>
          <w:u w:val="single"/>
          <w:lang w:val="en-US" w:eastAsia="zh-CN"/>
        </w:rPr>
        <w:t>${order_totalCHN}</w:t>
      </w:r>
      <w:r>
        <w:rPr>
          <w:rFonts w:ascii="宋体" w:hAnsi="宋体"/>
          <w:color w:val="000000"/>
          <w:sz w:val="24"/>
          <w:szCs w:val="24"/>
        </w:rPr>
        <w:t>整），甲方应于合同签订之日起</w:t>
      </w:r>
      <w:r>
        <w:rPr>
          <w:rFonts w:ascii="宋体" w:hAnsi="宋体"/>
          <w:color w:val="000000"/>
          <w:sz w:val="24"/>
          <w:szCs w:val="24"/>
          <w:u w:val="single"/>
        </w:rPr>
        <w:t xml:space="preserve"> </w:t>
      </w:r>
      <w:r>
        <w:rPr>
          <w:rFonts w:ascii="宋体" w:hAnsi="宋体"/>
          <w:color w:val="000000"/>
          <w:sz w:val="24"/>
          <w:szCs w:val="24"/>
          <w:u w:val="single"/>
          <w:lang w:val="en-US" w:eastAsia="zh-CN"/>
        </w:rPr>
        <w:t>2</w:t>
      </w:r>
      <w:r>
        <w:rPr>
          <w:rFonts w:ascii="宋体" w:hAnsi="宋体"/>
          <w:color w:val="000000"/>
          <w:sz w:val="24"/>
          <w:szCs w:val="24"/>
          <w:u w:val="single"/>
        </w:rPr>
        <w:t xml:space="preserve"> </w:t>
      </w:r>
      <w:r>
        <w:rPr>
          <w:rFonts w:ascii="宋体" w:hAnsi="宋体"/>
          <w:color w:val="000000"/>
          <w:sz w:val="24"/>
          <w:szCs w:val="24"/>
        </w:rPr>
        <w:t>日内一次性向乙方支付价款。</w:t>
      </w:r>
    </w:p>
    <w:p>
      <w:pPr>
        <w:spacing w:line="360" w:lineRule="auto"/>
        <w:ind w:left="0" w:right="0" w:firstLine="420"/>
        <w:rPr>
          <w:rFonts w:ascii="宋体" w:hAnsi="宋体"/>
          <w:color w:val="000000"/>
          <w:sz w:val="24"/>
          <w:szCs w:val="24"/>
        </w:rPr>
      </w:pPr>
      <w:r>
        <w:rPr>
          <w:rFonts w:ascii="宋体" w:hAnsi="宋体"/>
          <w:color w:val="000000"/>
          <w:sz w:val="24"/>
          <w:szCs w:val="24"/>
        </w:rPr>
        <w:t>2、账户信息</w:t>
      </w:r>
      <w:r>
        <w:rPr>
          <w:rFonts w:ascii="宋体" w:hAnsi="宋体"/>
          <w:color w:val="000000"/>
          <w:sz w:val="24"/>
          <w:szCs w:val="24"/>
          <w:lang w:val="en-US"/>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ind w:left="0" w:right="0" w:firstLine="420"/>
        <w:rPr>
          <w:rFonts w:ascii="宋体" w:hAnsi="宋体"/>
          <w:b/>
          <w:bCs/>
          <w:color w:val="000000"/>
          <w:sz w:val="24"/>
          <w:szCs w:val="24"/>
        </w:rPr>
      </w:pPr>
    </w:p>
    <w:p>
      <w:pPr>
        <w:spacing w:line="360" w:lineRule="auto"/>
        <w:rPr>
          <w:rFonts w:ascii="宋体" w:hAnsi="宋体"/>
          <w:color w:val="000000"/>
          <w:sz w:val="24"/>
          <w:szCs w:val="24"/>
        </w:rPr>
      </w:pPr>
      <w:r>
        <w:rPr>
          <w:rFonts w:ascii="宋体" w:hAnsi="宋体"/>
          <w:b/>
          <w:bCs/>
          <w:color w:val="000000"/>
          <w:sz w:val="24"/>
          <w:szCs w:val="24"/>
        </w:rPr>
        <w:t>三、甲方义务</w:t>
      </w:r>
    </w:p>
    <w:p>
      <w:pPr>
        <w:spacing w:before="0" w:after="156" w:line="360" w:lineRule="auto"/>
        <w:ind w:left="0" w:right="0" w:firstLine="480"/>
        <w:rPr>
          <w:rFonts w:ascii="宋体" w:hAnsi="宋体"/>
          <w:color w:val="000000"/>
          <w:sz w:val="24"/>
          <w:szCs w:val="24"/>
        </w:rPr>
      </w:pPr>
      <w:r>
        <w:rPr>
          <w:rFonts w:ascii="宋体" w:hAnsi="宋体"/>
          <w:color w:val="000000"/>
          <w:sz w:val="24"/>
          <w:szCs w:val="24"/>
        </w:rPr>
        <w:t>1、甲方承诺申请注册的商标未损害他人现有的在先权利，也非以不正当手段抢先注册他人已经使用并有一定影响的商标。</w:t>
      </w:r>
    </w:p>
    <w:p>
      <w:pPr>
        <w:spacing w:line="360" w:lineRule="auto"/>
        <w:ind w:left="0" w:right="0" w:firstLine="480"/>
        <w:rPr>
          <w:rFonts w:ascii="宋体" w:hAnsi="宋体"/>
          <w:color w:val="000000"/>
          <w:sz w:val="24"/>
          <w:szCs w:val="24"/>
        </w:rPr>
      </w:pPr>
      <w:r>
        <w:rPr>
          <w:rFonts w:ascii="宋体" w:hAnsi="宋体"/>
          <w:color w:val="000000"/>
          <w:sz w:val="24"/>
          <w:szCs w:val="24"/>
        </w:rPr>
        <w:t>2、甲方应当及时向乙方提供真实、准确的商标信息与证据材料，并全力配合乙方工作。委托代理期间，甲方的联系方式如有变更应及时通知乙方。</w:t>
      </w:r>
    </w:p>
    <w:p>
      <w:pPr>
        <w:spacing w:line="360" w:lineRule="auto"/>
        <w:ind w:left="0" w:right="0" w:firstLine="480"/>
        <w:rPr>
          <w:rFonts w:ascii="宋体" w:hAnsi="宋体"/>
          <w:color w:val="000000"/>
          <w:sz w:val="24"/>
          <w:szCs w:val="24"/>
        </w:rPr>
      </w:pPr>
      <w:r>
        <w:rPr>
          <w:rFonts w:ascii="宋体" w:hAnsi="宋体"/>
          <w:color w:val="000000"/>
          <w:sz w:val="24"/>
          <w:szCs w:val="24"/>
        </w:rPr>
        <w:t>3、甲方应当按本合同约定及时付款，乙方在甲方全额付款并提供完整、真实的申请资料后，及时将申请资料提交至国家商标局。</w:t>
      </w:r>
    </w:p>
    <w:p>
      <w:pPr>
        <w:spacing w:before="0" w:after="156" w:line="360" w:lineRule="auto"/>
        <w:ind w:left="0" w:right="0" w:firstLine="480"/>
        <w:rPr>
          <w:rFonts w:ascii="宋体" w:hAnsi="宋体"/>
          <w:color w:val="000000"/>
          <w:sz w:val="24"/>
          <w:szCs w:val="24"/>
        </w:rPr>
      </w:pPr>
      <w:r>
        <w:rPr>
          <w:rFonts w:ascii="宋体" w:hAnsi="宋体"/>
          <w:color w:val="000000"/>
          <w:sz w:val="24"/>
          <w:szCs w:val="24"/>
        </w:rPr>
        <w:t>4、甲方确认已知悉商标局官网信息数据库存在四个月的盲期（指本商标申请日之前四个月），因盲期导致的商标驳回，乙方不承担责任。</w:t>
      </w:r>
    </w:p>
    <w:p>
      <w:pPr>
        <w:spacing w:before="0" w:after="156" w:line="360" w:lineRule="auto"/>
        <w:ind w:left="0" w:right="0" w:firstLine="480"/>
        <w:rPr>
          <w:rFonts w:ascii="宋体" w:hAnsi="宋体"/>
          <w:b/>
          <w:bCs/>
          <w:color w:val="000000"/>
          <w:sz w:val="24"/>
          <w:szCs w:val="24"/>
        </w:rPr>
      </w:pPr>
      <w:r>
        <w:rPr>
          <w:rFonts w:ascii="宋体" w:hAnsi="宋体"/>
          <w:color w:val="000000"/>
          <w:sz w:val="24"/>
          <w:szCs w:val="24"/>
        </w:rPr>
        <w:t>5、甲方应当对本合同内容负有保密义务。</w:t>
      </w:r>
    </w:p>
    <w:p>
      <w:pPr>
        <w:spacing w:line="360" w:lineRule="auto"/>
        <w:rPr>
          <w:rFonts w:ascii="宋体" w:hAnsi="宋体"/>
          <w:color w:val="000000"/>
          <w:sz w:val="24"/>
          <w:szCs w:val="24"/>
        </w:rPr>
      </w:pPr>
      <w:r>
        <w:rPr>
          <w:rFonts w:ascii="宋体" w:hAnsi="宋体"/>
          <w:b/>
          <w:bCs/>
          <w:color w:val="000000"/>
          <w:sz w:val="24"/>
          <w:szCs w:val="24"/>
        </w:rPr>
        <w:t xml:space="preserve">    四、乙方义务</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乙方应当就委托事项向甲方提供可行性建议，包括但不限于查询及分析报告、申请注册商标的基本流程、时限、风险等。</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委托代理期间，乙方的联系方式如有变更应及时通知甲方。</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乙方应当与甲方及时沟通，相关商标注册申请流程进展情况。</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left="0" w:right="0" w:firstLine="420"/>
        <w:rPr>
          <w:rFonts w:ascii="宋体" w:hAnsi="宋体"/>
          <w:color w:val="000000"/>
          <w:sz w:val="24"/>
          <w:szCs w:val="24"/>
        </w:rPr>
      </w:pPr>
      <w:r>
        <w:rPr>
          <w:rFonts w:ascii="宋体" w:hAnsi="宋体"/>
          <w:color w:val="000000"/>
          <w:sz w:val="24"/>
          <w:szCs w:val="24"/>
        </w:rPr>
        <w:t>乙方递交商标注册申请后若发生商标补正事宜，应在收到补正通知后及时向甲方反馈并跟进。若因乙方工作失误导致商标无法受理而发生官费损失的，由乙方承担；若因甲方原因未履行合同义务导致商标无法受理而发生官费及服务费损失的，则由甲方承担。</w:t>
      </w:r>
    </w:p>
    <w:p>
      <w:pPr>
        <w:numPr>
          <w:ilvl w:val="0"/>
          <w:numId w:val="1"/>
        </w:numPr>
        <w:spacing w:line="360" w:lineRule="auto"/>
        <w:ind w:left="0" w:right="0" w:firstLine="420"/>
        <w:rPr>
          <w:rFonts w:ascii="宋体" w:hAnsi="宋体"/>
          <w:b/>
          <w:bCs/>
          <w:sz w:val="24"/>
          <w:szCs w:val="24"/>
        </w:rPr>
      </w:pPr>
      <w:r>
        <w:rPr>
          <w:rFonts w:ascii="宋体" w:hAnsi="宋体"/>
          <w:color w:val="000000"/>
          <w:sz w:val="24"/>
          <w:szCs w:val="24"/>
        </w:rPr>
        <w:t>商标注册相关手续可由乙方任一关联公司向商标局报送。</w:t>
      </w:r>
    </w:p>
    <w:p>
      <w:pPr>
        <w:spacing w:line="360" w:lineRule="auto"/>
        <w:rPr>
          <w:rFonts w:ascii="宋体" w:hAnsi="宋体"/>
          <w:sz w:val="24"/>
          <w:szCs w:val="24"/>
        </w:rPr>
      </w:pPr>
      <w:r>
        <w:rPr>
          <w:rFonts w:ascii="宋体" w:hAnsi="宋体"/>
          <w:b/>
          <w:bCs/>
          <w:sz w:val="24"/>
          <w:szCs w:val="24"/>
        </w:rPr>
        <w:t xml:space="preserve">    五、其他约定</w:t>
      </w:r>
    </w:p>
    <w:p>
      <w:pPr>
        <w:spacing w:line="360" w:lineRule="auto"/>
        <w:ind w:left="0" w:right="0" w:firstLine="480"/>
        <w:rPr>
          <w:rFonts w:ascii="宋体" w:hAnsi="宋体"/>
          <w:sz w:val="24"/>
          <w:szCs w:val="24"/>
        </w:rPr>
      </w:pPr>
      <w:r>
        <w:rPr>
          <w:rFonts w:ascii="宋体" w:hAnsi="宋体"/>
          <w:sz w:val="24"/>
          <w:szCs w:val="24"/>
        </w:rPr>
        <w:t>1、本合同一式两份，甲乙双方各持一份。合同未尽事宜，双方可另行协商。</w:t>
      </w:r>
    </w:p>
    <w:p>
      <w:pPr>
        <w:spacing w:line="360" w:lineRule="auto"/>
        <w:ind w:left="0" w:right="0" w:firstLine="480"/>
        <w:rPr>
          <w:rFonts w:ascii="宋体" w:hAnsi="宋体"/>
          <w:sz w:val="24"/>
          <w:szCs w:val="24"/>
        </w:rPr>
      </w:pPr>
      <w:r>
        <w:rPr>
          <w:rFonts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left="0" w:right="0" w:firstLine="480"/>
        <w:rPr>
          <w:rFonts w:ascii="宋体" w:hAnsi="宋体"/>
          <w:sz w:val="24"/>
          <w:szCs w:val="24"/>
        </w:rPr>
      </w:pPr>
      <w:r>
        <w:rPr>
          <w:rFonts w:ascii="宋体" w:hAnsi="宋体"/>
          <w:sz w:val="24"/>
          <w:szCs w:val="24"/>
        </w:rPr>
        <w:t>甲乙双方均同意本合同的传真件、扫描件具有同等法律效力。</w:t>
      </w:r>
    </w:p>
    <w:p>
      <w:pPr>
        <w:numPr>
          <w:ilvl w:val="0"/>
          <w:numId w:val="2"/>
        </w:numPr>
        <w:spacing w:line="360" w:lineRule="auto"/>
        <w:ind w:left="0" w:right="0" w:firstLine="480"/>
        <w:rPr>
          <w:rFonts w:ascii="宋体" w:hAnsi="宋体"/>
          <w:sz w:val="24"/>
          <w:szCs w:val="24"/>
        </w:rPr>
      </w:pPr>
      <w:r>
        <w:rPr>
          <w:rFonts w:ascii="宋体" w:hAnsi="宋体"/>
          <w:sz w:val="24"/>
          <w:szCs w:val="24"/>
        </w:rPr>
        <w:t>本协议自乙方收到甲方全款之日起至商标局作出实质审查结果时止。本协议终止后，乙方仍应及时向甲方转达商标局相关官方文件。</w:t>
      </w:r>
    </w:p>
    <w:p>
      <w:pPr>
        <w:numPr>
          <w:ilvl w:val="0"/>
          <w:numId w:val="2"/>
        </w:numPr>
        <w:spacing w:line="360" w:lineRule="auto"/>
        <w:ind w:left="0" w:right="0" w:firstLine="480"/>
        <w:rPr>
          <w:rFonts w:ascii="宋体" w:hAnsi="宋体"/>
          <w:sz w:val="24"/>
          <w:szCs w:val="24"/>
        </w:rPr>
      </w:pPr>
      <w:r>
        <w:rPr>
          <w:rFonts w:ascii="宋体" w:hAnsi="宋体"/>
          <w:sz w:val="24"/>
          <w:szCs w:val="24"/>
        </w:rPr>
        <w:t>备注：</w:t>
      </w:r>
      <w:r>
        <w:rPr>
          <w:rFonts w:ascii="宋体" w:hAnsi="宋体"/>
          <w:sz w:val="24"/>
          <w:szCs w:val="24"/>
          <w:u w:val="single"/>
        </w:rPr>
        <w:t xml:space="preserve">  ${</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 xml:space="preserve">}  </w:t>
      </w:r>
    </w:p>
    <w:p>
      <w:pPr>
        <w:tabs>
          <w:tab w:val="right" w:pos="8306"/>
        </w:tabs>
        <w:spacing w:line="360" w:lineRule="auto"/>
        <w:ind w:left="0" w:right="0" w:firstLine="420"/>
        <w:rPr>
          <w:rFonts w:ascii="宋体" w:hAnsi="宋体"/>
          <w:sz w:val="24"/>
          <w:szCs w:val="24"/>
        </w:rPr>
      </w:pPr>
      <w:r>
        <w:rPr>
          <w:rFonts w:ascii="宋体" w:hAnsi="宋体"/>
          <w:sz w:val="24"/>
          <w:szCs w:val="24"/>
        </w:rPr>
        <w:t xml:space="preserve"> </w:t>
      </w:r>
    </w:p>
    <w:p>
      <w:pPr>
        <w:spacing w:line="360" w:lineRule="auto"/>
        <w:rPr>
          <w:rFonts w:ascii="宋体" w:hAnsi="宋体"/>
          <w:sz w:val="24"/>
          <w:szCs w:val="24"/>
        </w:rPr>
      </w:pPr>
    </w:p>
    <w:p>
      <w:pPr>
        <w:spacing w:line="400" w:lineRule="exact"/>
        <w:rPr>
          <w:rFonts w:ascii="宋体" w:hAnsi="宋体"/>
          <w:sz w:val="24"/>
          <w:szCs w:val="24"/>
        </w:rPr>
      </w:pPr>
      <w:r>
        <w:drawing>
          <wp:anchor distT="0" distB="0" distL="114300" distR="114300" simplePos="0" relativeHeight="251658240" behindDoc="1" locked="0" layoutInCell="1" allowOverlap="1">
            <wp:simplePos x="0" y="0"/>
            <wp:positionH relativeFrom="column">
              <wp:posOffset>2759710</wp:posOffset>
            </wp:positionH>
            <wp:positionV relativeFrom="paragraph">
              <wp:posOffset>27305</wp:posOffset>
            </wp:positionV>
            <wp:extent cx="1656715" cy="1656715"/>
            <wp:effectExtent l="0" t="0" r="635" b="635"/>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1656715" cy="1656715"/>
                    </a:xfrm>
                    <a:prstGeom prst="rect">
                      <a:avLst/>
                    </a:prstGeom>
                    <a:solidFill>
                      <a:srgbClr val="FFFFFF"/>
                    </a:solidFill>
                    <a:ln w="9525">
                      <a:noFill/>
                    </a:ln>
                  </pic:spPr>
                </pic:pic>
              </a:graphicData>
            </a:graphic>
          </wp:anchor>
        </w:drawing>
      </w:r>
    </w:p>
    <w:p>
      <w:pPr>
        <w:spacing w:line="400" w:lineRule="exact"/>
        <w:rPr>
          <w:rFonts w:ascii="宋体" w:hAnsi="宋体"/>
          <w:sz w:val="24"/>
          <w:szCs w:val="24"/>
        </w:rPr>
      </w:pPr>
      <w:r>
        <w:rPr>
          <w:rFonts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ascii="宋体" w:hAnsi="宋体"/>
          <w:sz w:val="24"/>
          <w:szCs w:val="24"/>
        </w:rPr>
        <w:t>联系人：                      联系人：${</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ascii="宋体" w:hAnsi="宋体"/>
          <w:sz w:val="24"/>
          <w:szCs w:val="24"/>
        </w:rPr>
        <w:t>电  话：                      电  话：${staff_mobile_work}</w:t>
      </w:r>
    </w:p>
    <w:p>
      <w:pPr>
        <w:tabs>
          <w:tab w:val="left" w:pos="720"/>
        </w:tabs>
        <w:spacing w:line="400" w:lineRule="exact"/>
        <w:ind w:left="4620" w:leftChars="0" w:right="18" w:hanging="4620" w:hangingChars="1925"/>
        <w:rPr>
          <w:rFonts w:ascii="宋体" w:hAnsi="宋体"/>
          <w:sz w:val="24"/>
          <w:szCs w:val="24"/>
          <w:lang w:val="en-US" w:eastAsia="zh-CN"/>
        </w:rPr>
      </w:pPr>
      <w:r>
        <w:rPr>
          <w:rFonts w:ascii="宋体" w:hAnsi="宋体"/>
          <w:sz w:val="24"/>
          <w:szCs w:val="24"/>
        </w:rPr>
        <w:t>地  址：                      地  址：</w:t>
      </w:r>
      <w:r>
        <w:rPr>
          <w:rFonts w:ascii="宋体" w:hAnsi="宋体"/>
          <w:sz w:val="24"/>
          <w:szCs w:val="24"/>
          <w:lang w:eastAsia="zh-CN"/>
        </w:rPr>
        <w:t>${firm_address}</w:t>
      </w:r>
    </w:p>
    <w:p>
      <w:pPr>
        <w:tabs>
          <w:tab w:val="left" w:pos="720"/>
        </w:tabs>
        <w:spacing w:line="400" w:lineRule="exact"/>
        <w:ind w:left="0" w:leftChars="0" w:right="18" w:firstLine="0" w:firstLineChars="0"/>
        <w:jc w:val="both"/>
      </w:pPr>
      <w:r>
        <w:rPr>
          <w:rFonts w:ascii="宋体" w:hAnsi="宋体"/>
          <w:sz w:val="24"/>
          <w:szCs w:val="24"/>
        </w:rPr>
        <w:t>日  期：</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     日  期：</w:t>
      </w:r>
      <w:r>
        <w:rPr>
          <w:rFonts w:ascii="宋体" w:hAnsi="宋体"/>
          <w:sz w:val="24"/>
          <w:szCs w:val="24"/>
          <w:u w:val="single"/>
          <w:lang w:val="en-US" w:eastAsia="zh-CN"/>
        </w:rPr>
        <w:t>${orderDate}</w:t>
      </w:r>
    </w:p>
    <w:p/>
    <w:sectPr>
      <w:headerReference r:id="rId4" w:type="first"/>
      <w:footerReference r:id="rId6" w:type="first"/>
      <w:headerReference r:id="rId3" w:type="default"/>
      <w:footerReference r:id="rId5" w:type="even"/>
      <w:footnotePr>
        <w:pos w:val="beneathText"/>
        <w:numFmt w:val="decimal"/>
      </w:footnotePr>
      <w:pgSz w:w="11850" w:h="16783"/>
      <w:pgMar w:top="1440" w:right="1800" w:bottom="1440" w:left="1800" w:header="851" w:footer="720" w:gutter="0"/>
      <w:pgNumType w:fmt="decimal"/>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drawing>
        <wp:inline distT="0" distB="0" distL="114300" distR="114300">
          <wp:extent cx="5241290" cy="337820"/>
          <wp:effectExtent l="0" t="0" r="1651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a:stretch>
                    <a:fillRect/>
                  </a:stretch>
                </pic:blipFill>
                <pic:spPr>
                  <a:xfrm>
                    <a:off x="0" y="0"/>
                    <a:ext cx="5241290" cy="337820"/>
                  </a:xfrm>
                  <a:prstGeom prst="rect">
                    <a:avLst/>
                  </a:prstGeom>
                  <a:solidFill>
                    <a:srgbClr val="FFFFFF"/>
                  </a:solidFill>
                  <a:ln w="9525">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tabs>
          <w:tab w:val="left" w:pos="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00000002"/>
    <w:multiLevelType w:val="multilevel"/>
    <w:tmpl w:val="00000002"/>
    <w:lvl w:ilvl="0" w:tentative="0">
      <w:start w:val="4"/>
      <w:numFmt w:val="decimal"/>
      <w:lvlText w:val="%1、"/>
      <w:lvlJc w:val="left"/>
      <w:pPr>
        <w:tabs>
          <w:tab w:val="left" w:pos="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doNotValidateAgainstSchema/>
  <w:doNotDemarcateInvalidXml/>
  <w:footnotePr>
    <w:pos w:val="beneathText"/>
  </w:foot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53391"/>
    <w:rsid w:val="09DA6A6D"/>
    <w:rsid w:val="25B41004"/>
    <w:rsid w:val="49FB1F8A"/>
    <w:rsid w:val="4D1E1525"/>
    <w:rsid w:val="58BE5F40"/>
    <w:rsid w:val="64CD68DE"/>
    <w:rsid w:val="7CA017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0"/>
        <w:numId w:val="0"/>
      </w:numPr>
      <w:suppressAutoHyphens/>
      <w:bidi w:val="0"/>
      <w:jc w:val="both"/>
    </w:pPr>
    <w:rPr>
      <w:rFonts w:ascii="Times New Roman" w:hAnsi="Times New Roman" w:eastAsia="宋体" w:cs="Times New Roman"/>
      <w:color w:val="auto"/>
      <w:kern w:val="1"/>
      <w:sz w:val="21"/>
      <w:szCs w:val="22"/>
      <w:lang w:val="en-US" w:eastAsia="ar-SA"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numPr>
        <w:ilvl w:val="0"/>
        <w:numId w:val="0"/>
      </w:numPr>
      <w:suppressLineNumbers/>
      <w:tabs>
        <w:tab w:val="center" w:pos="4153"/>
        <w:tab w:val="right" w:pos="8306"/>
      </w:tabs>
      <w:jc w:val="left"/>
    </w:pPr>
    <w:rPr>
      <w:sz w:val="18"/>
    </w:rPr>
  </w:style>
  <w:style w:type="paragraph" w:styleId="3">
    <w:name w:val="header"/>
    <w:basedOn w:val="1"/>
    <w:qFormat/>
    <w:uiPriority w:val="0"/>
    <w:pPr>
      <w:numPr>
        <w:ilvl w:val="0"/>
        <w:numId w:val="0"/>
      </w:numPr>
      <w:suppressLineNumbers/>
      <w:pBdr>
        <w:top w:val="none" w:color="auto" w:sz="0" w:space="0"/>
        <w:left w:val="none" w:color="auto" w:sz="0" w:space="0"/>
        <w:bottom w:val="single" w:color="000000" w:sz="6" w:space="1"/>
        <w:right w:val="none" w:color="auto" w:sz="0" w:space="0"/>
      </w:pBdr>
      <w:tabs>
        <w:tab w:val="center" w:pos="4153"/>
        <w:tab w:val="right" w:pos="8306"/>
      </w:tabs>
      <w:jc w:val="center"/>
    </w:pPr>
    <w:rPr>
      <w:sz w:val="18"/>
      <w:szCs w:val="18"/>
    </w:rPr>
  </w:style>
  <w:style w:type="paragraph" w:styleId="4">
    <w:name w:val="List"/>
    <w:qFormat/>
    <w:uiPriority w:val="0"/>
    <w:rPr>
      <w:rFonts w:ascii="Times New Roman" w:hAnsi="Times New Roman" w:eastAsia="Times New Roman" w:cs="Mangal"/>
    </w:rPr>
  </w:style>
  <w:style w:type="paragraph" w:customStyle="1" w:styleId="7">
    <w:name w:val="标题1"/>
    <w:basedOn w:val="1"/>
    <w:uiPriority w:val="0"/>
    <w:pPr>
      <w:keepNext/>
      <w:spacing w:before="240" w:after="120"/>
    </w:pPr>
    <w:rPr>
      <w:rFonts w:ascii="Arial" w:hAnsi="Arial" w:eastAsia="微软雅黑" w:cs="Mangal"/>
      <w:sz w:val="28"/>
      <w:szCs w:val="28"/>
    </w:rPr>
  </w:style>
  <w:style w:type="paragraph" w:customStyle="1" w:styleId="8">
    <w:name w:val="题注1"/>
    <w:basedOn w:val="1"/>
    <w:qFormat/>
    <w:uiPriority w:val="0"/>
    <w:pPr>
      <w:suppressLineNumbers/>
      <w:spacing w:before="120" w:after="120"/>
    </w:pPr>
    <w:rPr>
      <w:rFonts w:cs="Mangal"/>
      <w:i/>
      <w:iCs/>
      <w:sz w:val="24"/>
      <w:szCs w:val="24"/>
    </w:rPr>
  </w:style>
  <w:style w:type="paragraph" w:customStyle="1" w:styleId="9">
    <w:name w:val="目录"/>
    <w:basedOn w:val="1"/>
    <w:qFormat/>
    <w:uiPriority w:val="0"/>
    <w:pPr>
      <w:suppressLineNumbers/>
    </w:pPr>
    <w:rPr>
      <w:rFonts w:cs="Mangal"/>
    </w:rPr>
  </w:style>
  <w:style w:type="character" w:customStyle="1" w:styleId="10">
    <w:name w:val="Default Paragraph Font"/>
    <w:qFormat/>
    <w:uiPriority w:val="6"/>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Office_10.8.0.6206_F1E327BC-269C-435d-A152-05C5408002CA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2019-04-15T22:56:00Z</dcterms:created>
  <dc:creator>朱江浩</dc:creator>
  <cp:lastModifiedBy>朱江浩</cp:lastModifiedBy>
  <dcterms:modified xsi:type="dcterms:W3CDTF">2019-05-28T06:50:40Z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河南米鹿网络科技有限公司</vt:lpwstr>
  </property>
  <property fmtid="{D5CDD505-2E9C-101B-9397-08002B2CF9AE}" pid="3" name="DocSecurity">
    <vt:i4>0</vt:i4>
  </property>
  <property fmtid="{D5CDD505-2E9C-101B-9397-08002B2CF9AE}" pid="4" name="LinksUpToDate">
    <vt:bool>false</vt:bool>
  </property>
  <property fmtid="{D5CDD505-2E9C-101B-9397-08002B2CF9AE}" pid="5" name="ScaleCrop">
    <vt:bool>false</vt:bool>
  </property>
  <property fmtid="{D5CDD505-2E9C-101B-9397-08002B2CF9AE}" pid="6" name="KSOProductBuildVer">
    <vt:lpwstr>2052-10.8.0.6206</vt:lpwstr>
  </property>
</Properties>
</file>