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after="0"/>
        <w:jc w:val="center"/>
        <w:rPr>
          <w:rFonts w:ascii="宋体" w:hAnsi="宋体"/>
          <w:sz w:val="24"/>
          <w:szCs w:val="24"/>
        </w:rPr>
      </w:pPr>
      <w:r>
        <w:rPr>
          <w:rFonts w:ascii="黑体" w:hAnsi="黑体" w:eastAsia="黑体" w:cs="黑体"/>
          <w:b/>
          <w:bCs/>
          <w:sz w:val="44"/>
          <w:szCs w:val="44"/>
        </w:rPr>
        <w:t>商标注册代理合同</w:t>
      </w:r>
    </w:p>
    <w:p>
      <w:pPr>
        <w:spacing w:line="360" w:lineRule="auto"/>
        <w:jc w:val="center"/>
        <w:rPr>
          <w:rFonts w:ascii="宋体" w:hAnsi="宋体"/>
          <w:sz w:val="24"/>
          <w:szCs w:val="24"/>
        </w:rPr>
      </w:pPr>
      <w:r>
        <w:rPr>
          <w:rFonts w:ascii="宋体" w:hAnsi="宋体"/>
          <w:sz w:val="24"/>
          <w:szCs w:val="24"/>
        </w:rPr>
        <w:t xml:space="preserve">                                 合同编号：${</w:t>
      </w:r>
      <w:r>
        <w:rPr>
          <w:rFonts w:ascii="宋体" w:hAnsi="宋体"/>
          <w:sz w:val="24"/>
          <w:szCs w:val="24"/>
          <w:lang w:val="en-US"/>
        </w:rPr>
        <w:t>contactNumber</w:t>
      </w:r>
      <w:r>
        <w:rPr>
          <w:rFonts w:ascii="宋体" w:hAnsi="宋体"/>
          <w:sz w:val="24"/>
          <w:szCs w:val="24"/>
        </w:rPr>
        <w:t>}</w:t>
      </w:r>
      <w:r>
        <w:rPr>
          <w:rFonts w:ascii="宋体" w:hAnsi="宋体"/>
          <w:color w:val="FF0000"/>
          <w:sz w:val="24"/>
          <w:szCs w:val="24"/>
        </w:rPr>
        <w:t xml:space="preserve">           </w:t>
      </w:r>
      <w:r>
        <w:rPr>
          <w:rFonts w:ascii="宋体" w:hAnsi="宋体"/>
          <w:color w:val="FF0000"/>
          <w:sz w:val="24"/>
          <w:szCs w:val="24"/>
        </w:rPr>
        <w:tab/>
      </w:r>
      <w:r>
        <w:rPr>
          <w:rFonts w:ascii="宋体" w:hAnsi="宋体"/>
          <w:color w:val="FF0000"/>
          <w:sz w:val="24"/>
          <w:szCs w:val="24"/>
        </w:rPr>
        <w:t xml:space="preserve">         </w:t>
      </w:r>
    </w:p>
    <w:p>
      <w:pPr>
        <w:spacing w:line="360" w:lineRule="auto"/>
        <w:rPr>
          <w:rFonts w:ascii="宋体" w:hAnsi="宋体"/>
          <w:sz w:val="24"/>
          <w:szCs w:val="24"/>
        </w:rPr>
      </w:pPr>
    </w:p>
    <w:p>
      <w:pPr>
        <w:spacing w:line="360" w:lineRule="auto"/>
        <w:rPr>
          <w:rFonts w:ascii="宋体" w:hAnsi="宋体"/>
          <w:color w:val="000000"/>
          <w:sz w:val="24"/>
          <w:szCs w:val="24"/>
        </w:rPr>
      </w:pPr>
      <w:r>
        <w:rPr>
          <w:rFonts w:ascii="宋体" w:hAnsi="宋体"/>
          <w:sz w:val="24"/>
          <w:szCs w:val="24"/>
        </w:rPr>
        <w:t>甲方：</w:t>
      </w:r>
      <w:r>
        <w:rPr>
          <w:rFonts w:ascii="宋体" w:hAnsi="宋体"/>
          <w:color w:val="000000"/>
          <w:sz w:val="24"/>
          <w:szCs w:val="24"/>
          <w:u w:val="single"/>
        </w:rPr>
        <w:t xml:space="preserve">  </w:t>
      </w:r>
      <w:r>
        <w:rPr>
          <w:rFonts w:ascii="宋体" w:hAnsi="宋体"/>
          <w:color w:val="000000"/>
          <w:sz w:val="24"/>
          <w:szCs w:val="24"/>
          <w:u w:val="single"/>
          <w:lang w:val="en-US" w:eastAsia="zh-CN"/>
        </w:rPr>
        <w:t xml:space="preserve">${order_company_name}${order_company_tax_ref}    </w:t>
      </w:r>
      <w:r>
        <w:rPr>
          <w:rFonts w:ascii="宋体" w:hAnsi="宋体"/>
          <w:sz w:val="24"/>
          <w:szCs w:val="24"/>
        </w:rPr>
        <w:t>（以下简称甲方）</w:t>
      </w:r>
    </w:p>
    <w:p>
      <w:pPr>
        <w:spacing w:line="360" w:lineRule="auto"/>
        <w:rPr>
          <w:rFonts w:ascii="宋体" w:hAnsi="宋体"/>
          <w:color w:val="000000"/>
          <w:sz w:val="24"/>
          <w:szCs w:val="24"/>
        </w:rPr>
      </w:pPr>
      <w:r>
        <w:rPr>
          <w:rFonts w:ascii="宋体" w:hAnsi="宋体"/>
          <w:color w:val="000000"/>
          <w:sz w:val="24"/>
          <w:szCs w:val="24"/>
        </w:rPr>
        <w:t>乙方：</w:t>
      </w:r>
      <w:r>
        <w:rPr>
          <w:rFonts w:ascii="宋体" w:hAnsi="宋体"/>
          <w:color w:val="000000"/>
          <w:sz w:val="24"/>
          <w:szCs w:val="24"/>
          <w:u w:val="single"/>
        </w:rPr>
        <w:t xml:space="preserve">  ${</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ascii="宋体" w:hAnsi="宋体"/>
          <w:color w:val="000000"/>
          <w:sz w:val="24"/>
          <w:szCs w:val="24"/>
        </w:rPr>
        <w:t>（以下简称乙方）</w:t>
      </w:r>
    </w:p>
    <w:p>
      <w:pPr>
        <w:spacing w:before="0" w:after="156" w:line="360" w:lineRule="auto"/>
        <w:ind w:left="0" w:right="0" w:firstLine="420"/>
        <w:rPr>
          <w:rFonts w:ascii="宋体" w:hAnsi="宋体"/>
          <w:color w:val="000000"/>
          <w:sz w:val="24"/>
          <w:szCs w:val="24"/>
        </w:rPr>
      </w:pPr>
    </w:p>
    <w:p>
      <w:pPr>
        <w:spacing w:before="0" w:after="156" w:line="360" w:lineRule="auto"/>
        <w:ind w:left="0" w:right="0" w:firstLine="420"/>
        <w:rPr>
          <w:rFonts w:ascii="宋体" w:hAnsi="宋体"/>
          <w:b/>
          <w:bCs/>
          <w:color w:val="000000"/>
          <w:sz w:val="24"/>
          <w:szCs w:val="24"/>
        </w:rPr>
      </w:pPr>
      <w:r>
        <w:rPr>
          <w:rFonts w:ascii="宋体" w:hAnsi="宋体"/>
          <w:color w:val="000000"/>
          <w:sz w:val="24"/>
          <w:szCs w:val="24"/>
        </w:rPr>
        <w:t xml:space="preserve">甲乙双方本着诚实信用的原则，为明确代理期间双方的责任和义务，达成如下内容： </w:t>
      </w:r>
    </w:p>
    <w:p>
      <w:pPr>
        <w:spacing w:before="0" w:after="156" w:line="360" w:lineRule="auto"/>
        <w:ind w:left="0" w:right="0" w:firstLine="420"/>
        <w:rPr>
          <w:rFonts w:ascii="宋体" w:hAnsi="宋体"/>
          <w:b/>
          <w:bCs/>
          <w:color w:val="000000"/>
          <w:position w:val="0"/>
          <w:sz w:val="24"/>
          <w:szCs w:val="24"/>
          <w:vertAlign w:val="baseline"/>
        </w:rPr>
      </w:pPr>
      <w:r>
        <w:rPr>
          <w:rFonts w:ascii="宋体" w:hAnsi="宋体"/>
          <w:b/>
          <w:bCs/>
          <w:color w:val="000000"/>
          <w:sz w:val="24"/>
          <w:szCs w:val="24"/>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both"/>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before="0" w:after="156" w:line="360" w:lineRule="auto"/>
        <w:ind w:left="0" w:right="0" w:firstLine="588"/>
        <w:rPr>
          <w:rFonts w:ascii="宋体" w:hAnsi="宋体"/>
          <w:b w:val="0"/>
          <w:bCs w:val="0"/>
          <w:color w:val="000000"/>
          <w:sz w:val="24"/>
          <w:szCs w:val="24"/>
          <w:lang w:val="en-US"/>
        </w:rPr>
      </w:pPr>
    </w:p>
    <w:p>
      <w:pPr>
        <w:spacing w:before="0" w:after="156" w:line="360" w:lineRule="auto"/>
        <w:ind w:left="0" w:right="0" w:firstLine="590"/>
        <w:rPr>
          <w:rFonts w:ascii="宋体" w:hAnsi="宋体"/>
          <w:color w:val="000000"/>
          <w:sz w:val="24"/>
          <w:szCs w:val="24"/>
        </w:rPr>
      </w:pPr>
      <w:r>
        <w:rPr>
          <w:rFonts w:ascii="宋体" w:hAnsi="宋体"/>
          <w:b/>
          <w:bCs/>
          <w:color w:val="000000"/>
          <w:sz w:val="24"/>
          <w:szCs w:val="24"/>
        </w:rPr>
        <w:t>二、价款及</w:t>
      </w:r>
      <w:r>
        <w:rPr>
          <w:rFonts w:ascii="宋体" w:hAnsi="宋体"/>
          <w:b/>
          <w:bCs/>
          <w:sz w:val="24"/>
          <w:szCs w:val="24"/>
        </w:rPr>
        <w:t>付款方式</w:t>
      </w:r>
      <w:r>
        <w:rPr>
          <w:rFonts w:ascii="宋体" w:hAnsi="宋体"/>
          <w:b/>
          <w:bCs/>
          <w:sz w:val="24"/>
          <w:szCs w:val="24"/>
        </w:rPr>
        <w:tab/>
      </w:r>
    </w:p>
    <w:p>
      <w:pPr>
        <w:spacing w:line="360" w:lineRule="auto"/>
        <w:ind w:left="0" w:right="0" w:firstLine="420"/>
        <w:rPr>
          <w:rFonts w:ascii="宋体" w:hAnsi="宋体"/>
          <w:color w:val="000000"/>
          <w:sz w:val="24"/>
          <w:szCs w:val="24"/>
        </w:rPr>
      </w:pPr>
      <w:r>
        <w:rPr>
          <w:rFonts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ascii="宋体" w:hAnsi="宋体"/>
          <w:color w:val="000000"/>
          <w:sz w:val="24"/>
          <w:szCs w:val="24"/>
        </w:rPr>
        <w:t>元整（大写人民币￥</w:t>
      </w:r>
      <w:r>
        <w:rPr>
          <w:rFonts w:ascii="宋体" w:hAnsi="宋体"/>
          <w:color w:val="000000"/>
          <w:sz w:val="24"/>
          <w:szCs w:val="24"/>
          <w:u w:val="single"/>
          <w:lang w:val="en-US" w:eastAsia="zh-CN"/>
        </w:rPr>
        <w:t>${order_totalCHN}</w:t>
      </w:r>
      <w:r>
        <w:rPr>
          <w:rFonts w:ascii="宋体" w:hAnsi="宋体"/>
          <w:color w:val="000000"/>
          <w:sz w:val="24"/>
          <w:szCs w:val="24"/>
        </w:rPr>
        <w:t>整），甲方应于合同签订之日起</w:t>
      </w:r>
      <w:r>
        <w:rPr>
          <w:rFonts w:ascii="宋体" w:hAnsi="宋体"/>
          <w:color w:val="000000"/>
          <w:sz w:val="24"/>
          <w:szCs w:val="24"/>
          <w:u w:val="single"/>
        </w:rPr>
        <w:t xml:space="preserve"> </w:t>
      </w:r>
      <w:r>
        <w:rPr>
          <w:rFonts w:ascii="宋体" w:hAnsi="宋体"/>
          <w:color w:val="000000"/>
          <w:sz w:val="24"/>
          <w:szCs w:val="24"/>
          <w:u w:val="single"/>
          <w:lang w:val="en-US" w:eastAsia="zh-CN"/>
        </w:rPr>
        <w:t>2</w:t>
      </w:r>
      <w:r>
        <w:rPr>
          <w:rFonts w:ascii="宋体" w:hAnsi="宋体"/>
          <w:color w:val="000000"/>
          <w:sz w:val="24"/>
          <w:szCs w:val="24"/>
          <w:u w:val="single"/>
        </w:rPr>
        <w:t xml:space="preserve"> </w:t>
      </w:r>
      <w:r>
        <w:rPr>
          <w:rFonts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rPr>
        <w:t>2、账户信息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left="0" w:right="0" w:firstLine="420"/>
        <w:rPr>
          <w:rFonts w:ascii="宋体" w:hAnsi="宋体"/>
          <w:b/>
          <w:bCs/>
          <w:color w:val="000000"/>
          <w:sz w:val="24"/>
          <w:szCs w:val="24"/>
        </w:rPr>
      </w:pPr>
    </w:p>
    <w:p>
      <w:pPr>
        <w:spacing w:line="360" w:lineRule="auto"/>
        <w:rPr>
          <w:rFonts w:ascii="宋体" w:hAnsi="宋体"/>
          <w:color w:val="000000"/>
          <w:sz w:val="24"/>
          <w:szCs w:val="24"/>
        </w:rPr>
      </w:pPr>
      <w:r>
        <w:rPr>
          <w:rFonts w:ascii="宋体" w:hAnsi="宋体"/>
          <w:b/>
          <w:bCs/>
          <w:color w:val="000000"/>
          <w:sz w:val="24"/>
          <w:szCs w:val="24"/>
        </w:rPr>
        <w:t>三、甲方义务</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left="0" w:right="0" w:firstLine="480"/>
        <w:rPr>
          <w:rFonts w:ascii="宋体" w:hAnsi="宋体"/>
          <w:color w:val="000000"/>
          <w:sz w:val="24"/>
          <w:szCs w:val="24"/>
        </w:rPr>
      </w:pPr>
      <w:r>
        <w:rPr>
          <w:rFonts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left="0" w:right="0" w:firstLine="480"/>
        <w:rPr>
          <w:rFonts w:ascii="宋体" w:hAnsi="宋体"/>
          <w:color w:val="000000"/>
          <w:sz w:val="24"/>
          <w:szCs w:val="24"/>
        </w:rPr>
      </w:pPr>
      <w:r>
        <w:rPr>
          <w:rFonts w:ascii="宋体" w:hAnsi="宋体"/>
          <w:color w:val="000000"/>
          <w:sz w:val="24"/>
          <w:szCs w:val="24"/>
        </w:rPr>
        <w:t>3、甲方应当按本合同约定及时付款，乙方在甲方全额付款并提供完整、真实的申请资料后，及时将申请资料提交至国家商标局。</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4、甲方确认已知悉商标局官网信息数据库存在四个月的盲期（指本商标申请日之前四个月），因盲期导致的商标驳回，乙方不承担责任。</w:t>
      </w:r>
    </w:p>
    <w:p>
      <w:pPr>
        <w:spacing w:before="0" w:after="156" w:line="360" w:lineRule="auto"/>
        <w:ind w:left="0" w:right="0" w:firstLine="480"/>
        <w:rPr>
          <w:rFonts w:ascii="宋体" w:hAnsi="宋体"/>
          <w:b/>
          <w:bCs/>
          <w:color w:val="000000"/>
          <w:sz w:val="24"/>
          <w:szCs w:val="24"/>
        </w:rPr>
      </w:pPr>
      <w:r>
        <w:rPr>
          <w:rFonts w:ascii="宋体" w:hAnsi="宋体"/>
          <w:color w:val="000000"/>
          <w:sz w:val="24"/>
          <w:szCs w:val="24"/>
        </w:rPr>
        <w:t>5、甲方应当对本合同内容负有保密义务。</w:t>
      </w:r>
    </w:p>
    <w:p>
      <w:pPr>
        <w:spacing w:line="360" w:lineRule="auto"/>
        <w:rPr>
          <w:rFonts w:ascii="宋体" w:hAnsi="宋体"/>
          <w:color w:val="000000"/>
          <w:sz w:val="24"/>
          <w:szCs w:val="24"/>
        </w:rPr>
      </w:pPr>
      <w:r>
        <w:rPr>
          <w:rFonts w:ascii="宋体" w:hAnsi="宋体"/>
          <w:b/>
          <w:bCs/>
          <w:color w:val="000000"/>
          <w:sz w:val="24"/>
          <w:szCs w:val="24"/>
        </w:rPr>
        <w:t xml:space="preserve">    四、乙方义务</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委托代理期间，乙方的联系方式如有变更应及时通知甲方。</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乙方应当与甲方及时沟通，相关商标注册申请流程进展情况。</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递交商标注册申请后若发生商标补正事宜，应在收到补正通知后及时向甲方反馈并跟进。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left="0" w:right="0" w:firstLine="420"/>
        <w:rPr>
          <w:rFonts w:ascii="宋体" w:hAnsi="宋体"/>
          <w:b/>
          <w:bCs/>
          <w:sz w:val="24"/>
          <w:szCs w:val="24"/>
        </w:rPr>
      </w:pPr>
      <w:r>
        <w:rPr>
          <w:rFonts w:ascii="宋体" w:hAnsi="宋体"/>
          <w:color w:val="000000"/>
          <w:sz w:val="24"/>
          <w:szCs w:val="24"/>
        </w:rPr>
        <w:t>商标注册相关手续可由乙方任一关联公司向商标局报送。</w:t>
      </w:r>
    </w:p>
    <w:p>
      <w:pPr>
        <w:spacing w:line="360" w:lineRule="auto"/>
        <w:rPr>
          <w:rFonts w:ascii="宋体" w:hAnsi="宋体"/>
          <w:sz w:val="24"/>
          <w:szCs w:val="24"/>
        </w:rPr>
      </w:pPr>
      <w:r>
        <w:rPr>
          <w:rFonts w:ascii="宋体" w:hAnsi="宋体"/>
          <w:b/>
          <w:bCs/>
          <w:sz w:val="24"/>
          <w:szCs w:val="24"/>
        </w:rPr>
        <w:t xml:space="preserve">    五、其他约定</w:t>
      </w:r>
    </w:p>
    <w:p>
      <w:pPr>
        <w:spacing w:line="360" w:lineRule="auto"/>
        <w:ind w:left="0" w:right="0" w:firstLine="480"/>
        <w:rPr>
          <w:rFonts w:ascii="宋体" w:hAnsi="宋体"/>
          <w:sz w:val="24"/>
          <w:szCs w:val="24"/>
        </w:rPr>
      </w:pPr>
      <w:r>
        <w:rPr>
          <w:rFonts w:ascii="宋体" w:hAnsi="宋体"/>
          <w:sz w:val="24"/>
          <w:szCs w:val="24"/>
        </w:rPr>
        <w:t>1、本合同一式两份，甲乙双方各持一份。合同未尽事宜，双方可另行协商。</w:t>
      </w:r>
    </w:p>
    <w:p>
      <w:pPr>
        <w:spacing w:line="360" w:lineRule="auto"/>
        <w:ind w:left="0" w:right="0" w:firstLine="480"/>
        <w:rPr>
          <w:rFonts w:ascii="宋体" w:hAnsi="宋体"/>
          <w:sz w:val="24"/>
          <w:szCs w:val="24"/>
        </w:rPr>
      </w:pPr>
      <w:r>
        <w:rPr>
          <w:rFonts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left="0" w:right="0" w:firstLine="480"/>
        <w:rPr>
          <w:rFonts w:ascii="宋体" w:hAnsi="宋体"/>
          <w:sz w:val="24"/>
          <w:szCs w:val="24"/>
        </w:rPr>
      </w:pPr>
      <w:r>
        <w:rPr>
          <w:rFonts w:ascii="宋体" w:hAnsi="宋体"/>
          <w:sz w:val="24"/>
          <w:szCs w:val="24"/>
        </w:rPr>
        <w:t>甲乙双方均同意本合同的传真件、扫描件具有同等法律效力。</w:t>
      </w:r>
    </w:p>
    <w:p>
      <w:pPr>
        <w:numPr>
          <w:ilvl w:val="0"/>
          <w:numId w:val="2"/>
        </w:numPr>
        <w:spacing w:line="360" w:lineRule="auto"/>
        <w:ind w:left="0" w:right="0" w:firstLine="480"/>
        <w:rPr>
          <w:rFonts w:ascii="宋体" w:hAnsi="宋体"/>
          <w:sz w:val="24"/>
          <w:szCs w:val="24"/>
        </w:rPr>
      </w:pPr>
      <w:r>
        <w:rPr>
          <w:rFonts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left="0" w:right="0" w:firstLine="480"/>
        <w:rPr>
          <w:rFonts w:ascii="宋体" w:hAnsi="宋体"/>
          <w:sz w:val="24"/>
          <w:szCs w:val="24"/>
        </w:rPr>
      </w:pPr>
      <w:r>
        <w:rPr>
          <w:rFonts w:ascii="宋体" w:hAnsi="宋体"/>
          <w:sz w:val="24"/>
          <w:szCs w:val="24"/>
        </w:rPr>
        <w:t>备注：</w:t>
      </w:r>
      <w:r>
        <w:rPr>
          <w:rFonts w:ascii="宋体" w:hAnsi="宋体"/>
          <w:sz w:val="24"/>
          <w:szCs w:val="24"/>
          <w:u w:val="single"/>
        </w:rPr>
        <w:t xml:space="preserve">  ${</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 xml:space="preserve">}  </w:t>
      </w:r>
    </w:p>
    <w:p>
      <w:pPr>
        <w:tabs>
          <w:tab w:val="right" w:pos="8306"/>
        </w:tabs>
        <w:spacing w:line="360" w:lineRule="auto"/>
        <w:ind w:left="0" w:right="0" w:firstLine="420"/>
        <w:rPr>
          <w:rFonts w:ascii="宋体" w:hAnsi="宋体"/>
          <w:sz w:val="24"/>
          <w:szCs w:val="24"/>
        </w:rPr>
      </w:pPr>
      <w:r>
        <w:rPr>
          <w:rFonts w:ascii="宋体" w:hAnsi="宋体"/>
          <w:sz w:val="24"/>
          <w:szCs w:val="24"/>
        </w:rPr>
        <w:t xml:space="preserve"> </w:t>
      </w:r>
    </w:p>
    <w:p>
      <w:pPr>
        <w:spacing w:line="360" w:lineRule="auto"/>
        <w:rPr>
          <w:rFonts w:ascii="宋体" w:hAnsi="宋体"/>
          <w:sz w:val="24"/>
          <w:szCs w:val="24"/>
        </w:rPr>
      </w:pPr>
    </w:p>
    <w:p>
      <w:pPr>
        <w:spacing w:line="400" w:lineRule="exact"/>
        <w:rPr>
          <w:rFonts w:ascii="宋体" w:hAnsi="宋体"/>
          <w:sz w:val="24"/>
          <w:szCs w:val="24"/>
        </w:rPr>
      </w:pPr>
      <w:r>
        <w:drawing>
          <wp:anchor distT="0" distB="0" distL="114300" distR="114300" simplePos="0" relativeHeight="251658240" behindDoc="1" locked="0" layoutInCell="1" allowOverlap="1">
            <wp:simplePos x="0" y="0"/>
            <wp:positionH relativeFrom="column">
              <wp:posOffset>2759710</wp:posOffset>
            </wp:positionH>
            <wp:positionV relativeFrom="paragraph">
              <wp:posOffset>27305</wp:posOffset>
            </wp:positionV>
            <wp:extent cx="1656715" cy="1656715"/>
            <wp:effectExtent l="0" t="0" r="635" b="63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1656715" cy="1656715"/>
                    </a:xfrm>
                    <a:prstGeom prst="rect">
                      <a:avLst/>
                    </a:prstGeom>
                    <a:solidFill>
                      <a:srgbClr val="FFFFFF"/>
                    </a:solidFill>
                    <a:ln w="9525">
                      <a:noFill/>
                    </a:ln>
                  </pic:spPr>
                </pic:pic>
              </a:graphicData>
            </a:graphic>
          </wp:anchor>
        </w:drawing>
      </w:r>
    </w:p>
    <w:p>
      <w:pPr>
        <w:spacing w:line="400" w:lineRule="exact"/>
        <w:rPr>
          <w:rFonts w:ascii="宋体" w:hAnsi="宋体"/>
          <w:sz w:val="24"/>
          <w:szCs w:val="24"/>
        </w:rPr>
      </w:pPr>
      <w:r>
        <w:rPr>
          <w:rFonts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ascii="宋体" w:hAnsi="宋体"/>
          <w:sz w:val="24"/>
          <w:szCs w:val="24"/>
        </w:rPr>
        <w:t>联系人：                      联系人：${</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ascii="宋体" w:hAnsi="宋体"/>
          <w:sz w:val="24"/>
          <w:szCs w:val="24"/>
        </w:rPr>
        <w:t>电  话：                      电  话：${staff_mobile_work}</w:t>
      </w:r>
    </w:p>
    <w:p>
      <w:pPr>
        <w:tabs>
          <w:tab w:val="left" w:pos="720"/>
        </w:tabs>
        <w:spacing w:line="400" w:lineRule="exact"/>
        <w:ind w:left="4620" w:leftChars="0" w:right="18" w:hanging="4620" w:hangingChars="1925"/>
        <w:rPr>
          <w:rFonts w:ascii="宋体" w:hAnsi="宋体"/>
          <w:sz w:val="24"/>
          <w:szCs w:val="24"/>
          <w:lang w:val="en-US" w:eastAsia="zh-CN"/>
        </w:rPr>
      </w:pPr>
      <w:r>
        <w:rPr>
          <w:rFonts w:ascii="宋体" w:hAnsi="宋体"/>
          <w:sz w:val="24"/>
          <w:szCs w:val="24"/>
        </w:rPr>
        <w:t>地  址：                      地  址：</w:t>
      </w:r>
      <w:bookmarkStart w:id="0" w:name="_GoBack"/>
      <w:bookmarkEnd w:id="0"/>
      <w:r>
        <w:rPr>
          <w:rFonts w:ascii="宋体" w:hAnsi="宋体"/>
          <w:sz w:val="24"/>
          <w:szCs w:val="24"/>
          <w:lang w:eastAsia="zh-CN"/>
        </w:rPr>
        <w:t>${firm_address}</w:t>
      </w:r>
    </w:p>
    <w:p>
      <w:pPr>
        <w:tabs>
          <w:tab w:val="left" w:pos="720"/>
        </w:tabs>
        <w:spacing w:line="400" w:lineRule="exact"/>
        <w:ind w:left="0" w:leftChars="0" w:right="18" w:firstLine="0" w:firstLineChars="0"/>
        <w:jc w:val="left"/>
      </w:pPr>
      <w:r>
        <w:rPr>
          <w:rFonts w:ascii="宋体" w:hAnsi="宋体"/>
          <w:sz w:val="24"/>
          <w:szCs w:val="24"/>
        </w:rPr>
        <w:t>日  期：</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     日  期：</w:t>
      </w:r>
      <w:r>
        <w:rPr>
          <w:rFonts w:ascii="宋体" w:hAnsi="宋体"/>
          <w:sz w:val="24"/>
          <w:szCs w:val="24"/>
          <w:u w:val="single"/>
          <w:lang w:val="en-US" w:eastAsia="zh-CN"/>
        </w:rPr>
        <w:t>${orderDate}</w:t>
      </w:r>
    </w:p>
    <w:p/>
    <w:sectPr>
      <w:headerReference r:id="rId4" w:type="first"/>
      <w:footerReference r:id="rId6" w:type="first"/>
      <w:headerReference r:id="rId3" w:type="default"/>
      <w:footerReference r:id="rId5" w:type="even"/>
      <w:footnotePr>
        <w:pos w:val="beneathText"/>
        <w:numFmt w:val="decimal"/>
      </w:footnotePr>
      <w:pgSz w:w="11850" w:h="16783"/>
      <w:pgMar w:top="1440" w:right="1800" w:bottom="1440" w:left="1800" w:header="851" w:footer="720"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41290" cy="337820"/>
          <wp:effectExtent l="0" t="0" r="1651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5241290" cy="337820"/>
                  </a:xfrm>
                  <a:prstGeom prst="rect">
                    <a:avLst/>
                  </a:prstGeom>
                  <a:solidFill>
                    <a:srgbClr val="FFFFFF"/>
                  </a:solid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00000002"/>
    <w:multiLevelType w:val="multilevel"/>
    <w:tmpl w:val="00000002"/>
    <w:lvl w:ilvl="0" w:tentative="0">
      <w:start w:val="4"/>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41004"/>
    <w:rsid w:val="49FB1F8A"/>
    <w:rsid w:val="58BE5F40"/>
    <w:rsid w:val="64CD68DE"/>
    <w:rsid w:val="7CA017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uppressAutoHyphens/>
      <w:bidi w:val="0"/>
      <w:jc w:val="both"/>
    </w:pPr>
    <w:rPr>
      <w:rFonts w:ascii="Times New Roman" w:hAnsi="Times New Roman" w:eastAsia="宋体" w:cs="Times New Roman"/>
      <w:color w:val="auto"/>
      <w:kern w:val="1"/>
      <w:sz w:val="21"/>
      <w:szCs w:val="22"/>
      <w:lang w:val="en-US" w:eastAsia="ar-SA"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numPr>
        <w:ilvl w:val="0"/>
        <w:numId w:val="0"/>
      </w:numPr>
      <w:suppressLineNumbers/>
      <w:tabs>
        <w:tab w:val="center" w:pos="4153"/>
        <w:tab w:val="right" w:pos="8306"/>
      </w:tabs>
      <w:jc w:val="left"/>
    </w:pPr>
    <w:rPr>
      <w:sz w:val="18"/>
    </w:rPr>
  </w:style>
  <w:style w:type="paragraph" w:styleId="3">
    <w:name w:val="header"/>
    <w:basedOn w:val="1"/>
    <w:uiPriority w:val="0"/>
    <w:pPr>
      <w:numPr>
        <w:ilvl w:val="0"/>
        <w:numId w:val="0"/>
      </w:numPr>
      <w:suppressLineNumbers/>
      <w:pBdr>
        <w:top w:val="none" w:color="auto" w:sz="0" w:space="0"/>
        <w:left w:val="none" w:color="auto" w:sz="0" w:space="0"/>
        <w:bottom w:val="single" w:color="000000" w:sz="6" w:space="1"/>
        <w:right w:val="none" w:color="auto" w:sz="0" w:space="0"/>
      </w:pBdr>
      <w:tabs>
        <w:tab w:val="center" w:pos="4153"/>
        <w:tab w:val="right" w:pos="8306"/>
      </w:tabs>
      <w:jc w:val="center"/>
    </w:pPr>
    <w:rPr>
      <w:sz w:val="18"/>
      <w:szCs w:val="18"/>
    </w:rPr>
  </w:style>
  <w:style w:type="paragraph" w:styleId="4">
    <w:name w:val="List"/>
    <w:uiPriority w:val="0"/>
    <w:rPr>
      <w:rFonts w:ascii="Times New Roman" w:hAnsi="Times New Roman" w:eastAsia="Times New Roman" w:cs="Mangal"/>
    </w:rPr>
  </w:style>
  <w:style w:type="paragraph" w:customStyle="1" w:styleId="7">
    <w:name w:val="标题1"/>
    <w:basedOn w:val="1"/>
    <w:uiPriority w:val="0"/>
    <w:pPr>
      <w:keepNext/>
      <w:spacing w:before="240" w:after="120"/>
    </w:pPr>
    <w:rPr>
      <w:rFonts w:ascii="Arial" w:hAnsi="Arial" w:eastAsia="微软雅黑" w:cs="Mangal"/>
      <w:sz w:val="28"/>
      <w:szCs w:val="28"/>
    </w:rPr>
  </w:style>
  <w:style w:type="paragraph" w:customStyle="1" w:styleId="8">
    <w:name w:val="题注1"/>
    <w:basedOn w:val="1"/>
    <w:qFormat/>
    <w:uiPriority w:val="0"/>
    <w:pPr>
      <w:suppressLineNumbers/>
      <w:spacing w:before="120" w:after="120"/>
    </w:pPr>
    <w:rPr>
      <w:rFonts w:cs="Mangal"/>
      <w:i/>
      <w:iCs/>
      <w:sz w:val="24"/>
      <w:szCs w:val="24"/>
    </w:rPr>
  </w:style>
  <w:style w:type="paragraph" w:customStyle="1" w:styleId="9">
    <w:name w:val="目录"/>
    <w:basedOn w:val="1"/>
    <w:uiPriority w:val="0"/>
    <w:pPr>
      <w:suppressLineNumbers/>
    </w:pPr>
    <w:rPr>
      <w:rFonts w:cs="Mangal"/>
    </w:rPr>
  </w:style>
  <w:style w:type="character" w:customStyle="1" w:styleId="10">
    <w:name w:val="Default Paragraph Font"/>
    <w:uiPriority w:val="6"/>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Office_10.8.0.6206_F1E327BC-269C-435d-A152-05C5408002CA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2019-04-15T22:56:00Z</dcterms:created>
  <dc:creator>朱江浩</dc:creator>
  <cp:lastModifiedBy>朱江浩</cp:lastModifiedBy>
  <dcterms:modified xsi:type="dcterms:W3CDTF">2019-04-18T01:50:03Z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河南米鹿网络科技有限公司</vt:lpwstr>
  </property>
  <property fmtid="{D5CDD505-2E9C-101B-9397-08002B2CF9AE}" pid="3" name="DocSecurity">
    <vt:i4>0</vt:i4>
  </property>
  <property fmtid="{D5CDD505-2E9C-101B-9397-08002B2CF9AE}" pid="4" name="LinksUpToDate">
    <vt:bool>false</vt:bool>
  </property>
  <property fmtid="{D5CDD505-2E9C-101B-9397-08002B2CF9AE}" pid="5" name="ScaleCrop">
    <vt:bool>false</vt:bool>
  </property>
  <property fmtid="{D5CDD505-2E9C-101B-9397-08002B2CF9AE}" pid="6" name="KSOProductBuildVer">
    <vt:lpwstr>2052-10.8.0.6206</vt:lpwstr>
  </property>
</Properties>
</file>