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产品质量协议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协议编号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QA-____-____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签订日期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甲方(采购方)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SainStore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乙方(供应方)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一、适用范围</w:t>
      </w:r>
    </w:p>
    <w:p>
      <w:r>
        <w:t>本协议适用于乙方向甲方供应的所有产品，作为采购合同的质量附件，与采购合同具有同等法律效力。</w:t>
      </w:r>
    </w:p>
    <w:p>
      <w:pPr>
        <w:pStyle w:val="Heading2"/>
      </w:pPr>
      <w:r>
        <w:t>二、质量标准</w:t>
      </w:r>
    </w:p>
    <w:p>
      <w:r>
        <w:t>2.1 乙方须确保产品符合双方确认的规格书、样品、SIP检验标准及适用的法律法规要求。</w:t>
      </w:r>
    </w:p>
    <w:p>
      <w:r>
        <w:t>2.2 产品须通过甲方DVP&amp;R中规定的所有测试项目。</w:t>
      </w:r>
    </w:p>
    <w:p>
      <w:pPr>
        <w:pStyle w:val="Heading2"/>
      </w:pPr>
      <w:r>
        <w:t>三、质量目标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来料批次合格率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出货检验合格率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≥99%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客户退货率(PPM)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≤2000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客诉8D关闭率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≥90%</w:t>
            </w:r>
          </w:p>
        </w:tc>
      </w:tr>
    </w:tbl>
    <w:p/>
    <w:p>
      <w:pPr>
        <w:pStyle w:val="Heading2"/>
      </w:pPr>
      <w:r>
        <w:t>四、不合格品处理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批次拒收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整批退货，费用由乙方承担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甲方书面批准后让步接收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召回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因乙方质量问题导致的召回，全部费用由乙方承担</w:t>
            </w:r>
          </w:p>
        </w:tc>
      </w:tr>
    </w:tbl>
    <w:p/>
    <w:p>
      <w:pPr>
        <w:pStyle w:val="Heading2"/>
      </w:pPr>
      <w:r>
        <w:t>五、持续改善</w:t>
      </w:r>
    </w:p>
    <w:p>
      <w:r>
        <w:t>5.1 乙方需每月提交质量月报(含良率/CPK/客诉数据)。</w:t>
      </w:r>
    </w:p>
    <w:p>
      <w:r>
        <w:t>5.2 甲方有权进行季度供应商审核，乙方须配合。</w:t>
      </w:r>
    </w:p>
    <w:p>
      <w:pPr>
        <w:pStyle w:val="Heading2"/>
      </w:pPr>
      <w:r>
        <w:t>六、签章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甲方代表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乙方代表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