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40" w:lineRule="atLeast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  <w:t>二、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  <w:instrText xml:space="preserve"> HYPERLINK "http://www.haiyun.me/archives/rndc-bind-dns.html" </w:instrTex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  <w:t>Bind远程管理rndc配置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instrText xml:space="preserve"> HYPERLINK "http://www.haiyun.me/tag/rndc" </w:instrTex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rndc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可以对本地及远程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instrText xml:space="preserve"> HYPERLINK "http://www.haiyun.me/archives/centos-dns-bind.html" </w:instrTex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DNS服务器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进行管理、控制而不用重启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instrText xml:space="preserve"> HYPERLINK "http://www.haiyun.me/tag/bind" </w:instrTex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BIND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，配置如下：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40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生成rndc key，用于客户端与服务器进行交互验证：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[root@localhost sbin]#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rndc-confgen -a -u named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vertAlign w:val="baseline"/>
                <w:lang w:val="en-US" w:eastAsia="zh-CN"/>
              </w:rPr>
              <w:t>#生成rndc-key并写入/etc/rndc.key文件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3818890" cy="8763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2.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产生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/etc/rndc.conf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[root@localhost sbin]# ./rndc-confgen &gt; /etc/rndc.conf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[root@localhost sbin]# 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chown named:named /etc/rndc.conf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t>执行上图指令后会在/etc目录下产生rndc.conf文件，将文件中secret置换成rndc.key的secret。置换后的文件内容如下：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69230" cy="3271520"/>
            <wp:effectExtent l="0" t="0" r="762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修改/etc/named.conf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t>如rndc.conf文件后面的注解所示，在/etc/named.conf文件中加入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 "rndc-key"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algorithm hmac-md5;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secret "h1VHTNINAL6srOgXm1g0Uw==";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};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controls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inet 127.0.0.1 port 953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allow { 127.0.0.1; } keys { "rndc-key"; };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2F4C29"/>
                <w:spacing w:val="0"/>
                <w:sz w:val="27"/>
                <w:szCs w:val="27"/>
                <w:shd w:val="clear" w:fill="D7E3D7"/>
                <w:vertAlign w:val="baseline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};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F4C29"/>
          <w:spacing w:val="0"/>
          <w:sz w:val="27"/>
          <w:szCs w:val="27"/>
          <w:shd w:val="clear" w:fill="D7E3D7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5780405"/>
            <wp:effectExtent l="0" t="0" r="508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8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4.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检查 /var/log/messages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t>  重新启动Bind后，若在/var/log/messages中发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F4C29"/>
          <w:spacing w:val="0"/>
          <w:sz w:val="27"/>
          <w:szCs w:val="27"/>
          <w:shd w:val="clear" w:fill="D7E3D7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5271770" cy="193040"/>
            <wp:effectExtent l="0" t="0" r="5080" b="165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t>则表示设定成功。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5.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测试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t>  即表示之后便可以在本机端利用”rndc”command来控制管理Bind。例如: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06" w:afterAutospacing="0" w:line="432" w:lineRule="atLeast"/>
        <w:ind w:left="142" w:right="76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2F4C29"/>
          <w:spacing w:val="0"/>
          <w:sz w:val="27"/>
          <w:szCs w:val="27"/>
          <w:shd w:val="clear" w:fill="D7E3D7"/>
        </w:rPr>
      </w:pPr>
      <w:r>
        <w:drawing>
          <wp:inline distT="0" distB="0" distL="114300" distR="114300">
            <wp:extent cx="5273040" cy="1540510"/>
            <wp:effectExtent l="0" t="0" r="381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6 rndc常用命令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t>rndc status #显示bind服务器的工作状态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t>rndc reload #重新加载配置文件和区域文件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t>rndc reload zone_name #重新加载指定区域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t>rndc reconfig   #重读配置文件并加载新增的区域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3FB23"/>
    <w:multiLevelType w:val="singleLevel"/>
    <w:tmpl w:val="5903FB2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24A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Administrator.PC-20161104BYXX</dc:creator>
  <cp:lastModifiedBy>Administrator</cp:lastModifiedBy>
  <dcterms:modified xsi:type="dcterms:W3CDTF">2017-04-30T01:17:23Z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