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Elasticsearch 可视化管理工具</w:t>
      </w:r>
    </w:p>
    <w:p>
      <w:pPr>
        <w:spacing w:after="50" w:line="360" w:lineRule="auto" w:beforeLines="100"/>
        <w:ind w:left="0"/>
        <w:jc w:val="left"/>
      </w:pPr>
      <w:bookmarkStart w:name="u90280cd3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Elasticsearch 可视化管理工具 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p14.cn/2020/02/06/Elasticsearch-%E5%8F%AF%E8%A7%86%E5%8C%96%E7%AE%A1%E7%90%86%E5%B7%A5%E5%85%B7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