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运维规范</w:t>
      </w:r>
    </w:p>
    <w:p>
      <w:pPr>
        <w:spacing w:after="50" w:line="360" w:lineRule="auto" w:beforeLines="100"/>
        <w:ind w:left="0"/>
        <w:jc w:val="left"/>
      </w:pPr>
      <w:bookmarkStart w:name="u7679c740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https://blog.csdn.net/icanflyingg/article/details/121772494</w:t>
        </w:r>
      </w:hyperlink>
    </w:p>
    <w:bookmarkEnd w:id="0"/>
    <w:bookmarkStart w:name="u08f0a37d" w:id="1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https://blog.csdn.net/weixin_36167282/article/details/128002975?utm_medium=distribute.pc_relevant.none-task-blog-2~default~baidujs_baidulandingword~default-1-128002975-blog-121772494.pc_relevant_3mothn_strategy_recovery&amp;spm=1001.2101.3001.4242.2&amp;utm_relevant_index=4</w:t>
        </w:r>
      </w:hyperlink>
    </w:p>
    <w:bookmarkEnd w:id="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icanflyingg/article/details/121772494" TargetMode="External" Type="http://schemas.openxmlformats.org/officeDocument/2006/relationships/hyperlink"/><Relationship Id="rId5" Target="https://blog.csdn.net/weixin_36167282/article/details/128002975?utm_medium=distribute.pc_relevant.none-task-blog-2~default~baidujs_baidulandingword~default-1-128002975-blog-121772494.pc_relevant_3mothn_strategy_recovery&amp;spm=1001.2101.3001.4242.2&amp;utm_relevant_index=4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