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tomcat服务器如何配置ipv6</w:t>
      </w:r>
    </w:p>
    <w:p>
      <w:pPr>
        <w:spacing w:after="50" w:line="360" w:lineRule="auto" w:beforeLines="100"/>
        <w:ind w:left="0"/>
        <w:jc w:val="left"/>
      </w:pPr>
      <w:bookmarkStart w:name="ub345ebfb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tomcat服务器如何配置ipv6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0"/>
    <w:bookmarkStart w:name="u2800ebce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Tomcat 配置IPV6</w:t>
        </w:r>
      </w:hyperlink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zhuanlan.zhihu.com/p/591854539" TargetMode="External" Type="http://schemas.openxmlformats.org/officeDocument/2006/relationships/hyperlink"/><Relationship Id="rId5" Target="http://www.rply.cn/news/39793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