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内核开启bbr方法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AlCay" w:id="0"/>
      <w:r>
        <w:rPr>
          <w:rFonts w:ascii="宋体" w:hAnsi="Times New Roman" w:eastAsia="宋体"/>
        </w:rPr>
        <w:t>1、修改系统变量</w:t>
      </w:r>
    </w:p>
    <w:bookmarkEnd w:id="0"/>
    <w:p>
      <w:pPr>
        <w:spacing w:after="50" w:line="360" w:lineRule="auto" w:beforeLines="100"/>
        <w:ind w:left="0"/>
        <w:jc w:val="left"/>
      </w:pPr>
      <w:bookmarkStart w:name="u86e76f80" w:id="1"/>
      <w:r>
        <w:rPr>
          <w:rFonts w:ascii="宋体" w:hAnsi="Times New Roman" w:eastAsia="宋体"/>
          <w:b w:val="false"/>
          <w:i w:val="false"/>
          <w:color w:val="000000"/>
          <w:sz w:val="22"/>
        </w:rPr>
        <w:t>echo "net.core.default_qdisc=fq" &gt;&gt; /etc/sysctl.conf</w:t>
      </w:r>
    </w:p>
    <w:bookmarkEnd w:id="1"/>
    <w:bookmarkStart w:name="u3fb1f014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echo "net.ipv4.tcp_congestion_control=bbr" &gt;&gt; /etc/sysctl.conf</w:t>
      </w:r>
    </w:p>
    <w:bookmarkEnd w:id="2"/>
    <w:bookmarkStart w:name="u8e530681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2、保存生效</w:t>
      </w:r>
    </w:p>
    <w:bookmarkEnd w:id="3"/>
    <w:p>
      <w:pPr>
        <w:spacing w:after="50" w:line="360" w:lineRule="auto" w:beforeLines="100"/>
        <w:ind w:left="0"/>
        <w:jc w:val="left"/>
      </w:pPr>
      <w:bookmarkStart w:name="u8d52785b" w:id="4"/>
      <w:r>
        <w:rPr>
          <w:rFonts w:ascii="宋体" w:hAnsi="Times New Roman" w:eastAsia="宋体"/>
          <w:b w:val="false"/>
          <w:i w:val="false"/>
          <w:color w:val="000000"/>
          <w:sz w:val="22"/>
        </w:rPr>
        <w:t>sysctl -p</w:t>
      </w:r>
    </w:p>
    <w:bookmarkEnd w:id="4"/>
    <w:bookmarkStart w:name="u7c4b06fb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3、查看内核是否已开启BBR</w:t>
      </w:r>
    </w:p>
    <w:bookmarkEnd w:id="5"/>
    <w:p>
      <w:pPr>
        <w:spacing w:after="50" w:line="360" w:lineRule="auto" w:beforeLines="100"/>
        <w:ind w:left="0"/>
        <w:jc w:val="left"/>
      </w:pPr>
      <w:bookmarkStart w:name="u8c4a3210" w:id="6"/>
      <w:r>
        <w:rPr>
          <w:rFonts w:ascii="宋体" w:hAnsi="Times New Roman" w:eastAsia="宋体"/>
          <w:b w:val="false"/>
          <w:i w:val="false"/>
          <w:color w:val="000000"/>
          <w:sz w:val="22"/>
        </w:rPr>
        <w:t>sysctl net.ipv4.tcp_available_congestion_control显示以下即已开启：net.ipv4.tcp_available_congestion_control = bbr cubic reno</w:t>
      </w:r>
    </w:p>
    <w:bookmarkEnd w:id="6"/>
    <w:bookmarkStart w:name="u529c32ce" w:id="7"/>
    <w:p>
      <w:pPr>
        <w:spacing w:after="50" w:line="360" w:lineRule="auto" w:beforeLines="100"/>
        <w:ind w:left="0"/>
        <w:jc w:val="left"/>
      </w:pPr>
      <w:bookmarkStart w:name="G89yW" w:id="8"/>
      <w:r>
        <w:rPr>
          <w:rFonts w:eastAsia="宋体" w:ascii="宋体"/>
        </w:rPr>
        <w:drawing>
          <wp:inline distT="0" distB="0" distL="0" distR="0">
            <wp:extent cx="5063067" cy="25664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067" cy="2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u8f877e2d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或者</w:t>
      </w:r>
    </w:p>
    <w:bookmarkEnd w:id="9"/>
    <w:bookmarkStart w:name="u59febb95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sysctl net.ipv4.tcp_congestion_control</w:t>
      </w:r>
    </w:p>
    <w:bookmarkEnd w:id="10"/>
    <w:bookmarkStart w:name="u4db1b83d" w:id="11"/>
    <w:p>
      <w:pPr>
        <w:spacing w:after="50" w:line="360" w:lineRule="auto" w:beforeLines="100"/>
        <w:ind w:left="0"/>
        <w:jc w:val="left"/>
      </w:pPr>
      <w:bookmarkStart w:name="STjfp" w:id="12"/>
      <w:r>
        <w:rPr>
          <w:rFonts w:eastAsia="宋体" w:ascii="宋体"/>
        </w:rPr>
        <w:drawing>
          <wp:inline distT="0" distB="0" distL="0" distR="0">
            <wp:extent cx="4233333" cy="28011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3333" cy="2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bookmarkEnd w:id="11"/>
    <w:bookmarkStart w:name="uAtHD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4、查看BBR是否启动</w:t>
      </w:r>
    </w:p>
    <w:bookmarkEnd w:id="13"/>
    <w:p>
      <w:pPr>
        <w:spacing w:after="50" w:line="360" w:lineRule="auto" w:beforeLines="100"/>
        <w:ind w:left="0"/>
        <w:jc w:val="left"/>
      </w:pPr>
      <w:bookmarkStart w:name="u48f8d922" w:id="14"/>
      <w:r>
        <w:rPr>
          <w:rFonts w:ascii="宋体" w:hAnsi="Times New Roman" w:eastAsia="宋体"/>
          <w:b w:val="false"/>
          <w:i w:val="false"/>
          <w:color w:val="000000"/>
          <w:sz w:val="22"/>
        </w:rPr>
        <w:t>lsmod | grep bbr显示以下即启动成功：tcp_bbr 20480 14</w:t>
      </w:r>
    </w:p>
    <w:bookmarkEnd w:id="14"/>
    <w:bookmarkStart w:name="u2ae0e73e" w:id="15"/>
    <w:p>
      <w:pPr>
        <w:spacing w:after="50" w:line="360" w:lineRule="auto" w:beforeLines="100"/>
        <w:ind w:left="0"/>
        <w:jc w:val="left"/>
      </w:pPr>
      <w:bookmarkStart w:name="coqXJ" w:id="16"/>
      <w:r>
        <w:rPr>
          <w:rFonts w:eastAsia="宋体" w:ascii="宋体"/>
        </w:rPr>
        <w:drawing>
          <wp:inline distT="0" distB="0" distL="0" distR="0">
            <wp:extent cx="3318933" cy="24037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8933" cy="24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bookmarkStart w:name="u1d2dbedc" w:id="17"/>
    <w:bookmarkEnd w:id="17"/>
    <w:bookmarkStart w:name="IJHsP" w:id="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5、参考文档</w:t>
      </w:r>
    </w:p>
    <w:bookmarkEnd w:id="18"/>
    <w:bookmarkStart w:name="udb00f989" w:id="19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http://t.zoukankan.com/sanmubai-p-9897174.html</w:t>
        </w:r>
      </w:hyperlink>
    </w:p>
    <w:bookmarkEnd w:id="19"/>
    <w:bookmarkStart w:name="ua19d47b3" w:id="20"/>
    <w:bookmarkEnd w:id="2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http://t.zoukankan.com/sanmubai-p-9897174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