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如何修改容器时间而不改变宿主机时间</w:t>
      </w:r>
    </w:p>
    <w:p>
      <w:pPr>
        <w:spacing w:after="50" w:line="360" w:lineRule="auto" w:beforeLines="100"/>
        <w:ind w:left="0"/>
        <w:jc w:val="left"/>
      </w:pPr>
      <w:bookmarkStart w:name="u3f4e24f9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https://github.com/yangpeng14/DevOps/blob/master/docker/%E5%A6%82%E4%BD%95%E4%BF%AE%E6%94%B9%E5%AE%B9%E5%99%A8%E6%97%B6%E9%97%B4%E8%80%8C%E4%B8%8D%E6%94%B9%E5%8F%98%E5%AE%BF%E4%B8%BB%E6%9C%BA%E6%97%B6%E9%97%B4.md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yangpeng14/DevOps/blob/master/docker/%E5%A6%82%E4%BD%95%E4%BF%AE%E6%94%B9%E5%AE%B9%E5%99%A8%E6%97%B6%E9%97%B4%E8%80%8C%E4%B8%8D%E6%94%B9%E5%8F%98%E5%AE%BF%E4%B8%BB%E6%9C%BA%E6%97%B6%E9%97%B4.md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