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bookmarkStart w:id="0" w:name="_top"/>
      <w:r>
        <w:rPr>
          <w:rFonts w:hint="eastAsia"/>
          <w:b/>
          <w:bCs/>
          <w:sz w:val="52"/>
          <w:szCs w:val="52"/>
          <w:lang w:val="en-US" w:eastAsia="zh-CN"/>
        </w:rPr>
        <w:t>Zabbix监控配置</w:t>
      </w:r>
    </w:p>
    <w:bookmarkEnd w:id="0"/>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outlineLvl w:val="1"/>
        <w:rPr>
          <w:rFonts w:hint="eastAsia"/>
          <w:b/>
          <w:bCs/>
          <w:sz w:val="30"/>
          <w:szCs w:val="30"/>
          <w:lang w:val="en-US" w:eastAsia="zh-CN"/>
        </w:rPr>
      </w:pPr>
      <w:r>
        <w:rPr>
          <w:rFonts w:hint="eastAsia"/>
          <w:b/>
          <w:bCs/>
          <w:sz w:val="30"/>
          <w:szCs w:val="30"/>
          <w:lang w:val="en-US" w:eastAsia="zh-CN"/>
        </w:rPr>
        <w:t>聚合图形</w:t>
      </w:r>
    </w:p>
    <w:p>
      <w:pPr>
        <w:numPr>
          <w:ilvl w:val="0"/>
          <w:numId w:val="0"/>
        </w:numPr>
        <w:jc w:val="both"/>
        <w:rPr>
          <w:rFonts w:hint="eastAsia"/>
          <w:b/>
          <w:bCs/>
          <w:sz w:val="30"/>
          <w:szCs w:val="30"/>
          <w:lang w:val="en-US" w:eastAsia="zh-CN"/>
        </w:rPr>
      </w:pPr>
      <w:r>
        <w:rPr>
          <w:rFonts w:hint="eastAsia"/>
          <w:b/>
          <w:bCs/>
          <w:sz w:val="30"/>
          <w:szCs w:val="30"/>
          <w:lang w:val="en-US" w:eastAsia="zh-CN"/>
        </w:rPr>
        <w:t>5.4聚合图形没有单列出来，以仪表盘的形式展现</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选择 【监测】-【仪表板】-【创建仪表板】</w:t>
      </w:r>
    </w:p>
    <w:p>
      <w:pPr>
        <w:numPr>
          <w:ilvl w:val="0"/>
          <w:numId w:val="0"/>
        </w:numPr>
        <w:jc w:val="both"/>
      </w:pPr>
      <w:r>
        <w:drawing>
          <wp:inline distT="0" distB="0" distL="114300" distR="114300">
            <wp:extent cx="5271135" cy="14452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135" cy="1445260"/>
                    </a:xfrm>
                    <a:prstGeom prst="rect">
                      <a:avLst/>
                    </a:prstGeom>
                    <a:noFill/>
                    <a:ln>
                      <a:noFill/>
                    </a:ln>
                  </pic:spPr>
                </pic:pic>
              </a:graphicData>
            </a:graphic>
          </wp:inline>
        </w:drawing>
      </w: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2、自定义名称</w:t>
      </w:r>
    </w:p>
    <w:p>
      <w:pPr>
        <w:numPr>
          <w:ilvl w:val="0"/>
          <w:numId w:val="0"/>
        </w:numPr>
        <w:jc w:val="both"/>
      </w:pPr>
      <w:r>
        <w:drawing>
          <wp:inline distT="0" distB="0" distL="114300" distR="114300">
            <wp:extent cx="5268595" cy="1811020"/>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8595" cy="1811020"/>
                    </a:xfrm>
                    <a:prstGeom prst="rect">
                      <a:avLst/>
                    </a:prstGeom>
                    <a:noFill/>
                    <a:ln>
                      <a:noFill/>
                    </a:ln>
                  </pic:spPr>
                </pic:pic>
              </a:graphicData>
            </a:graphic>
          </wp:inline>
        </w:drawing>
      </w:r>
    </w:p>
    <w:p>
      <w:pPr>
        <w:numPr>
          <w:ilvl w:val="0"/>
          <w:numId w:val="0"/>
        </w:numPr>
        <w:jc w:val="both"/>
        <w:rPr>
          <w:rFonts w:hint="default"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3、类型选择 【图表（经典）】</w:t>
      </w:r>
    </w:p>
    <w:p>
      <w:pPr>
        <w:numPr>
          <w:ilvl w:val="0"/>
          <w:numId w:val="0"/>
        </w:numPr>
        <w:jc w:val="both"/>
      </w:pPr>
      <w:r>
        <w:drawing>
          <wp:inline distT="0" distB="0" distL="114300" distR="114300">
            <wp:extent cx="5250180" cy="2599055"/>
            <wp:effectExtent l="0" t="0" r="762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50180" cy="25990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4、选择要添加的图表</w:t>
      </w:r>
    </w:p>
    <w:p>
      <w:pPr>
        <w:numPr>
          <w:ilvl w:val="0"/>
          <w:numId w:val="0"/>
        </w:numPr>
        <w:jc w:val="both"/>
      </w:pPr>
      <w:r>
        <w:drawing>
          <wp:inline distT="0" distB="0" distL="114300" distR="114300">
            <wp:extent cx="5267960" cy="4313555"/>
            <wp:effectExtent l="0" t="0" r="508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7960" cy="4313555"/>
                    </a:xfrm>
                    <a:prstGeom prst="rect">
                      <a:avLst/>
                    </a:prstGeom>
                    <a:noFill/>
                    <a:ln>
                      <a:noFill/>
                    </a:ln>
                  </pic:spPr>
                </pic:pic>
              </a:graphicData>
            </a:graphic>
          </wp:inline>
        </w:drawing>
      </w: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5、选好后点击【添加】</w:t>
      </w:r>
    </w:p>
    <w:p>
      <w:pPr>
        <w:numPr>
          <w:ilvl w:val="0"/>
          <w:numId w:val="0"/>
        </w:numPr>
        <w:jc w:val="both"/>
      </w:pPr>
      <w:r>
        <w:drawing>
          <wp:inline distT="0" distB="0" distL="114300" distR="114300">
            <wp:extent cx="5273675" cy="2527300"/>
            <wp:effectExtent l="0" t="0" r="1460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273675" cy="2527300"/>
                    </a:xfrm>
                    <a:prstGeom prst="rect">
                      <a:avLst/>
                    </a:prstGeom>
                    <a:noFill/>
                    <a:ln>
                      <a:noFill/>
                    </a:ln>
                  </pic:spPr>
                </pic:pic>
              </a:graphicData>
            </a:graphic>
          </wp:inline>
        </w:drawing>
      </w: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6、下图是添加一个图表后的展现</w:t>
      </w:r>
    </w:p>
    <w:p>
      <w:pPr>
        <w:numPr>
          <w:ilvl w:val="0"/>
          <w:numId w:val="0"/>
        </w:numPr>
        <w:jc w:val="both"/>
      </w:pPr>
      <w:r>
        <w:drawing>
          <wp:inline distT="0" distB="0" distL="114300" distR="114300">
            <wp:extent cx="5268595" cy="2820670"/>
            <wp:effectExtent l="0" t="0" r="444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8595" cy="2820670"/>
                    </a:xfrm>
                    <a:prstGeom prst="rect">
                      <a:avLst/>
                    </a:prstGeom>
                    <a:noFill/>
                    <a:ln>
                      <a:noFill/>
                    </a:ln>
                  </pic:spPr>
                </pic:pic>
              </a:graphicData>
            </a:graphic>
          </wp:inline>
        </w:drawing>
      </w: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7、下图是添加多个图表形成的完整仪表盘（聚合图形）</w:t>
      </w:r>
    </w:p>
    <w:p>
      <w:pPr>
        <w:numPr>
          <w:ilvl w:val="0"/>
          <w:numId w:val="0"/>
        </w:numPr>
        <w:jc w:val="both"/>
      </w:pPr>
      <w:r>
        <w:drawing>
          <wp:inline distT="0" distB="0" distL="114300" distR="114300">
            <wp:extent cx="5261610" cy="2416175"/>
            <wp:effectExtent l="0" t="0" r="1143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1610" cy="2416175"/>
                    </a:xfrm>
                    <a:prstGeom prst="rect">
                      <a:avLst/>
                    </a:prstGeom>
                    <a:noFill/>
                    <a:ln>
                      <a:noFill/>
                    </a:ln>
                  </pic:spPr>
                </pic:pic>
              </a:graphicData>
            </a:graphic>
          </wp:inline>
        </w:drawing>
      </w:r>
    </w:p>
    <w:p>
      <w:pPr>
        <w:numPr>
          <w:ilvl w:val="0"/>
          <w:numId w:val="0"/>
        </w:numPr>
        <w:jc w:val="both"/>
      </w:pP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default"/>
          <w:b/>
          <w:bCs/>
          <w:lang w:val="en-US" w:eastAsia="zh-CN"/>
        </w:rPr>
      </w:pPr>
      <w:r>
        <w:rPr>
          <w:rFonts w:hint="eastAsia"/>
          <w:b/>
          <w:bCs/>
          <w:lang w:val="en-US" w:eastAsia="zh-CN"/>
        </w:rPr>
        <w:t>8、还有一种添加聚合图形的方式就是直接在某一个仪表盘添加一页仪表</w:t>
      </w:r>
    </w:p>
    <w:p>
      <w:pPr>
        <w:numPr>
          <w:ilvl w:val="0"/>
          <w:numId w:val="0"/>
        </w:numPr>
        <w:jc w:val="both"/>
        <w:rPr>
          <w:rFonts w:hint="default" w:eastAsiaTheme="minorEastAsia"/>
          <w:lang w:val="en-US" w:eastAsia="zh-CN"/>
        </w:rPr>
      </w:pPr>
      <w:r>
        <w:rPr>
          <w:rFonts w:hint="eastAsia"/>
          <w:lang w:val="en-US" w:eastAsia="zh-CN"/>
        </w:rPr>
        <w:t>步骤如下</w:t>
      </w:r>
    </w:p>
    <w:p>
      <w:pPr>
        <w:numPr>
          <w:ilvl w:val="0"/>
          <w:numId w:val="0"/>
        </w:numPr>
        <w:jc w:val="both"/>
      </w:pPr>
    </w:p>
    <w:p>
      <w:pPr>
        <w:numPr>
          <w:ilvl w:val="0"/>
          <w:numId w:val="0"/>
        </w:numPr>
        <w:jc w:val="both"/>
      </w:pPr>
      <w:r>
        <w:drawing>
          <wp:inline distT="0" distB="0" distL="114300" distR="114300">
            <wp:extent cx="5269865" cy="132588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69865" cy="1325880"/>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036820" cy="143256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5036820" cy="1432560"/>
                    </a:xfrm>
                    <a:prstGeom prst="rect">
                      <a:avLst/>
                    </a:prstGeom>
                    <a:noFill/>
                    <a:ln>
                      <a:noFill/>
                    </a:ln>
                  </pic:spPr>
                </pic:pic>
              </a:graphicData>
            </a:graphic>
          </wp:inline>
        </w:drawing>
      </w:r>
    </w:p>
    <w:p>
      <w:pPr>
        <w:numPr>
          <w:ilvl w:val="0"/>
          <w:numId w:val="0"/>
        </w:numPr>
        <w:jc w:val="both"/>
      </w:pPr>
      <w:r>
        <w:drawing>
          <wp:inline distT="0" distB="0" distL="114300" distR="114300">
            <wp:extent cx="5268595" cy="1274445"/>
            <wp:effectExtent l="0" t="0" r="444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stretch>
                      <a:fillRect/>
                    </a:stretch>
                  </pic:blipFill>
                  <pic:spPr>
                    <a:xfrm>
                      <a:off x="0" y="0"/>
                      <a:ext cx="5268595" cy="1274445"/>
                    </a:xfrm>
                    <a:prstGeom prst="rect">
                      <a:avLst/>
                    </a:prstGeom>
                    <a:noFill/>
                    <a:ln>
                      <a:noFill/>
                    </a:ln>
                  </pic:spPr>
                </pic:pic>
              </a:graphicData>
            </a:graphic>
          </wp:inline>
        </w:drawing>
      </w:r>
    </w:p>
    <w:p>
      <w:pPr>
        <w:numPr>
          <w:ilvl w:val="0"/>
          <w:numId w:val="0"/>
        </w:numPr>
        <w:jc w:val="both"/>
        <w:rPr>
          <w:rFonts w:hint="default" w:eastAsiaTheme="minorEastAsia"/>
          <w:lang w:val="en-US" w:eastAsia="zh-CN"/>
        </w:rPr>
      </w:pPr>
      <w:r>
        <w:rPr>
          <w:rFonts w:hint="eastAsia"/>
          <w:lang w:val="en-US" w:eastAsia="zh-CN"/>
        </w:rPr>
        <w:t>接下来的步骤同3-4-5</w:t>
      </w: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2"/>
        <w:rPr>
          <w:rFonts w:hint="eastAsia"/>
          <w:b/>
          <w:bCs/>
          <w:lang w:val="en-US" w:eastAsia="zh-CN"/>
        </w:rPr>
      </w:pPr>
      <w:r>
        <w:rPr>
          <w:rFonts w:hint="eastAsia"/>
          <w:b/>
          <w:bCs/>
          <w:lang w:val="en-US" w:eastAsia="zh-CN"/>
        </w:rPr>
        <w:t>9、修改仪表盘名称</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3"/>
        <w:rPr>
          <w:rFonts w:hint="default"/>
          <w:lang w:val="en-US" w:eastAsia="zh-CN"/>
        </w:rPr>
      </w:pPr>
      <w:r>
        <w:rPr>
          <w:rFonts w:hint="eastAsia"/>
          <w:b/>
          <w:bCs/>
          <w:sz w:val="18"/>
          <w:szCs w:val="18"/>
          <w:lang w:val="en-US" w:eastAsia="zh-CN"/>
        </w:rPr>
        <w:t>9.1 选择要修改的仪表盘。</w:t>
      </w:r>
    </w:p>
    <w:p>
      <w:pPr>
        <w:numPr>
          <w:ilvl w:val="0"/>
          <w:numId w:val="0"/>
        </w:numPr>
        <w:jc w:val="both"/>
      </w:pPr>
      <w:r>
        <w:drawing>
          <wp:inline distT="0" distB="0" distL="114300" distR="114300">
            <wp:extent cx="5266690" cy="1780540"/>
            <wp:effectExtent l="0" t="0" r="635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6690" cy="1780540"/>
                    </a:xfrm>
                    <a:prstGeom prst="rect">
                      <a:avLst/>
                    </a:prstGeom>
                    <a:noFill/>
                    <a:ln>
                      <a:noFill/>
                    </a:ln>
                  </pic:spPr>
                </pic:pic>
              </a:graphicData>
            </a:graphic>
          </wp:inline>
        </w:drawing>
      </w: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3"/>
        <w:rPr>
          <w:rFonts w:hint="default"/>
          <w:b/>
          <w:bCs/>
          <w:sz w:val="18"/>
          <w:szCs w:val="18"/>
          <w:lang w:val="en-US" w:eastAsia="zh-CN"/>
        </w:rPr>
      </w:pPr>
      <w:r>
        <w:rPr>
          <w:rFonts w:hint="eastAsia"/>
          <w:b/>
          <w:bCs/>
          <w:sz w:val="18"/>
          <w:szCs w:val="18"/>
          <w:lang w:val="en-US" w:eastAsia="zh-CN"/>
        </w:rPr>
        <w:t>9.2 选中后点右上角【编辑仪表盘】</w:t>
      </w:r>
    </w:p>
    <w:p>
      <w:pPr>
        <w:numPr>
          <w:ilvl w:val="0"/>
          <w:numId w:val="0"/>
        </w:numPr>
        <w:jc w:val="both"/>
      </w:pPr>
      <w:r>
        <w:drawing>
          <wp:inline distT="0" distB="0" distL="114300" distR="114300">
            <wp:extent cx="5266055" cy="1409700"/>
            <wp:effectExtent l="0" t="0" r="698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66055" cy="1409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3"/>
        <w:rPr>
          <w:rFonts w:hint="default"/>
          <w:b/>
          <w:bCs/>
          <w:sz w:val="18"/>
          <w:szCs w:val="18"/>
          <w:lang w:val="en-US" w:eastAsia="zh-CN"/>
        </w:rPr>
      </w:pPr>
      <w:r>
        <w:rPr>
          <w:rFonts w:hint="eastAsia"/>
          <w:b/>
          <w:bCs/>
          <w:sz w:val="18"/>
          <w:szCs w:val="18"/>
          <w:lang w:val="en-US" w:eastAsia="zh-CN"/>
        </w:rPr>
        <w:t>9.3 点右上角设置图标</w:t>
      </w:r>
    </w:p>
    <w:p>
      <w:pPr>
        <w:numPr>
          <w:ilvl w:val="0"/>
          <w:numId w:val="0"/>
        </w:numPr>
        <w:jc w:val="both"/>
        <w:rPr>
          <w:rFonts w:hint="default"/>
          <w:lang w:val="en-US" w:eastAsia="zh-CN"/>
        </w:rPr>
      </w:pPr>
    </w:p>
    <w:p>
      <w:pPr>
        <w:numPr>
          <w:ilvl w:val="0"/>
          <w:numId w:val="0"/>
        </w:numPr>
        <w:jc w:val="both"/>
      </w:pPr>
      <w:r>
        <w:drawing>
          <wp:inline distT="0" distB="0" distL="114300" distR="114300">
            <wp:extent cx="5262245" cy="1274445"/>
            <wp:effectExtent l="0" t="0" r="1079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2245" cy="1274445"/>
                    </a:xfrm>
                    <a:prstGeom prst="rect">
                      <a:avLst/>
                    </a:prstGeom>
                    <a:noFill/>
                    <a:ln>
                      <a:noFill/>
                    </a:ln>
                  </pic:spPr>
                </pic:pic>
              </a:graphicData>
            </a:graphic>
          </wp:inline>
        </w:drawing>
      </w:r>
    </w:p>
    <w:p>
      <w:pPr>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3"/>
        <w:rPr>
          <w:rFonts w:hint="default"/>
          <w:b/>
          <w:bCs/>
          <w:sz w:val="18"/>
          <w:szCs w:val="18"/>
          <w:lang w:val="en-US" w:eastAsia="zh-CN"/>
        </w:rPr>
      </w:pPr>
      <w:r>
        <w:rPr>
          <w:rFonts w:hint="eastAsia"/>
          <w:b/>
          <w:bCs/>
          <w:sz w:val="18"/>
          <w:szCs w:val="18"/>
          <w:lang w:val="en-US" w:eastAsia="zh-CN"/>
        </w:rPr>
        <w:t>94 修改-【应用】</w:t>
      </w:r>
    </w:p>
    <w:p>
      <w:pPr>
        <w:numPr>
          <w:ilvl w:val="0"/>
          <w:numId w:val="0"/>
        </w:numPr>
        <w:jc w:val="both"/>
      </w:pPr>
      <w:r>
        <w:drawing>
          <wp:inline distT="0" distB="0" distL="114300" distR="114300">
            <wp:extent cx="5271770" cy="1700530"/>
            <wp:effectExtent l="0" t="0" r="127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1770" cy="17005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3"/>
        <w:rPr>
          <w:rFonts w:hint="default"/>
          <w:b/>
          <w:bCs/>
          <w:sz w:val="18"/>
          <w:szCs w:val="18"/>
          <w:lang w:val="en-US" w:eastAsia="zh-CN"/>
        </w:rPr>
      </w:pPr>
      <w:r>
        <w:rPr>
          <w:rFonts w:hint="eastAsia"/>
          <w:b/>
          <w:bCs/>
          <w:sz w:val="18"/>
          <w:szCs w:val="18"/>
          <w:lang w:val="en-US" w:eastAsia="zh-CN"/>
        </w:rPr>
        <w:t>9.5 修改后记得【保存设置】</w:t>
      </w:r>
    </w:p>
    <w:p>
      <w:pPr>
        <w:numPr>
          <w:ilvl w:val="0"/>
          <w:numId w:val="0"/>
        </w:numPr>
        <w:jc w:val="both"/>
        <w:rPr>
          <w:rFonts w:hint="eastAsia"/>
          <w:lang w:val="en-US" w:eastAsia="zh-CN"/>
        </w:rPr>
      </w:pPr>
      <w:r>
        <w:drawing>
          <wp:inline distT="0" distB="0" distL="114300" distR="114300">
            <wp:extent cx="5272405" cy="1476375"/>
            <wp:effectExtent l="0" t="0" r="63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2405" cy="1476375"/>
                    </a:xfrm>
                    <a:prstGeom prst="rect">
                      <a:avLst/>
                    </a:prstGeom>
                    <a:noFill/>
                    <a:ln>
                      <a:noFill/>
                    </a:ln>
                  </pic:spPr>
                </pic:pic>
              </a:graphicData>
            </a:graphic>
          </wp:inline>
        </w:drawing>
      </w:r>
    </w:p>
    <w:p>
      <w:pPr>
        <w:numPr>
          <w:ilvl w:val="0"/>
          <w:numId w:val="0"/>
        </w:numPr>
        <w:jc w:val="both"/>
        <w:rPr>
          <w:rFonts w:hint="eastAsia"/>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1"/>
        <w:rPr>
          <w:rFonts w:hint="eastAsia"/>
          <w:b/>
          <w:bCs/>
          <w:sz w:val="30"/>
          <w:szCs w:val="30"/>
          <w:lang w:val="en-US" w:eastAsia="zh-CN"/>
        </w:rPr>
      </w:pPr>
      <w:r>
        <w:rPr>
          <w:rFonts w:hint="eastAsia"/>
          <w:b/>
          <w:bCs/>
          <w:sz w:val="30"/>
          <w:szCs w:val="30"/>
          <w:lang w:val="en-US" w:eastAsia="zh-CN"/>
        </w:rPr>
        <w:t>二、agent2监控mysql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18" w:lineRule="atLeast"/>
        <w:ind w:left="0" w:right="0" w:firstLine="0"/>
        <w:textAlignment w:val="auto"/>
        <w:rPr>
          <w:rFonts w:hint="default" w:ascii="Verdana" w:hAnsi="Verdana" w:cs="Verdana"/>
          <w:b/>
          <w:bCs/>
          <w:i w:val="0"/>
          <w:iCs w:val="0"/>
          <w:caps w:val="0"/>
          <w:color w:val="000000"/>
          <w:spacing w:val="0"/>
          <w:sz w:val="19"/>
          <w:szCs w:val="19"/>
          <w:shd w:val="clear" w:fill="FFFFFF"/>
        </w:rPr>
      </w:pPr>
      <w:r>
        <w:rPr>
          <w:rFonts w:hint="eastAsia" w:ascii="Verdana" w:hAnsi="Verdana" w:cs="Verdana"/>
          <w:b/>
          <w:bCs/>
          <w:i w:val="0"/>
          <w:iCs w:val="0"/>
          <w:caps w:val="0"/>
          <w:color w:val="000000"/>
          <w:spacing w:val="0"/>
          <w:sz w:val="19"/>
          <w:szCs w:val="19"/>
          <w:shd w:val="clear" w:fill="FFFFFF"/>
          <w:lang w:val="en-US" w:eastAsia="zh-CN"/>
        </w:rPr>
        <w:t>1、</w:t>
      </w:r>
      <w:r>
        <w:rPr>
          <w:rFonts w:hint="default" w:ascii="Verdana" w:hAnsi="Verdana" w:cs="Verdana"/>
          <w:b/>
          <w:bCs/>
          <w:i w:val="0"/>
          <w:iCs w:val="0"/>
          <w:caps w:val="0"/>
          <w:color w:val="000000"/>
          <w:spacing w:val="0"/>
          <w:sz w:val="19"/>
          <w:szCs w:val="19"/>
          <w:shd w:val="clear" w:fill="FFFFFF"/>
        </w:rPr>
        <w:t>创建监控账号并授权</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CREATE USER 'zbx_monitor'@'%' IDENTIFIED BY 'zbx_monitor123';</w:t>
            </w:r>
          </w:p>
          <w:p>
            <w:pPr>
              <w:rPr>
                <w:rFonts w:hint="default"/>
                <w:vertAlign w:val="baseline"/>
                <w:lang w:val="en-US" w:eastAsia="zh-CN"/>
              </w:rPr>
            </w:pPr>
            <w:r>
              <w:rPr>
                <w:rFonts w:hint="default"/>
                <w:vertAlign w:val="baseline"/>
                <w:lang w:val="en-US" w:eastAsia="zh-CN"/>
              </w:rPr>
              <w:t>GRANT USAGE,REPLICATION CLIENT,PROCESS,SHOW DATABASES,SHOW VIEW ON *.* TO 'zbx_monitor'@'%';</w:t>
            </w:r>
          </w:p>
          <w:p>
            <w:pPr>
              <w:rPr>
                <w:rFonts w:hint="default"/>
                <w:vertAlign w:val="baseline"/>
                <w:lang w:val="en-US" w:eastAsia="zh-CN"/>
              </w:rPr>
            </w:pPr>
            <w:r>
              <w:rPr>
                <w:rFonts w:hint="default"/>
                <w:vertAlign w:val="baseline"/>
                <w:lang w:val="en-US" w:eastAsia="zh-CN"/>
              </w:rPr>
              <w:t>FLUSH PRIVILEGES;</w:t>
            </w:r>
          </w:p>
        </w:tc>
      </w:tr>
    </w:tbl>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Verdana" w:hAnsi="Verdana" w:cs="Verdana"/>
          <w:b/>
          <w:bCs/>
          <w:i w:val="0"/>
          <w:iCs w:val="0"/>
          <w:caps w:val="0"/>
          <w:color w:val="000000"/>
          <w:spacing w:val="0"/>
          <w:sz w:val="19"/>
          <w:szCs w:val="19"/>
          <w:shd w:val="clear" w:fill="FFFFFF"/>
          <w:lang w:val="en-US" w:eastAsia="zh-CN"/>
        </w:rPr>
      </w:pPr>
      <w:r>
        <w:rPr>
          <w:rFonts w:hint="eastAsia" w:ascii="Verdana" w:hAnsi="Verdana" w:cs="Verdana"/>
          <w:b/>
          <w:bCs/>
          <w:i w:val="0"/>
          <w:iCs w:val="0"/>
          <w:caps w:val="0"/>
          <w:color w:val="000000"/>
          <w:spacing w:val="0"/>
          <w:sz w:val="19"/>
          <w:szCs w:val="19"/>
          <w:shd w:val="clear" w:fill="FFFFFF"/>
          <w:lang w:val="en-US" w:eastAsia="zh-CN"/>
        </w:rPr>
        <w:t>2、</w:t>
      </w:r>
      <w:r>
        <w:rPr>
          <w:rFonts w:hint="default" w:ascii="Verdana" w:hAnsi="Verdana" w:cs="Verdana"/>
          <w:b/>
          <w:bCs/>
          <w:i w:val="0"/>
          <w:iCs w:val="0"/>
          <w:caps w:val="0"/>
          <w:color w:val="000000"/>
          <w:spacing w:val="0"/>
          <w:sz w:val="19"/>
          <w:szCs w:val="19"/>
          <w:shd w:val="clear" w:fill="FFFFFF"/>
          <w:lang w:val="en-US" w:eastAsia="zh-CN"/>
        </w:rPr>
        <w:t>查看自己的mysql.sock文件路径</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/data/mysql/run/mysql.sock</w:t>
            </w:r>
          </w:p>
        </w:tc>
      </w:tr>
    </w:tbl>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Verdana" w:hAnsi="Verdana" w:cs="Verdana"/>
          <w:b/>
          <w:bCs/>
          <w:i w:val="0"/>
          <w:iCs w:val="0"/>
          <w:caps w:val="0"/>
          <w:color w:val="000000"/>
          <w:spacing w:val="0"/>
          <w:sz w:val="19"/>
          <w:szCs w:val="19"/>
          <w:shd w:val="clear" w:fill="FFFFFF"/>
          <w:lang w:val="en-US" w:eastAsia="zh-CN"/>
        </w:rPr>
      </w:pPr>
      <w:r>
        <w:rPr>
          <w:rFonts w:hint="eastAsia" w:ascii="Verdana" w:hAnsi="Verdana" w:cs="Verdana"/>
          <w:b/>
          <w:bCs/>
          <w:i w:val="0"/>
          <w:iCs w:val="0"/>
          <w:caps w:val="0"/>
          <w:color w:val="000000"/>
          <w:spacing w:val="0"/>
          <w:sz w:val="19"/>
          <w:szCs w:val="19"/>
          <w:shd w:val="clear" w:fill="FFFFFF"/>
          <w:lang w:val="en-US" w:eastAsia="zh-CN"/>
        </w:rPr>
        <w:t>3、</w:t>
      </w:r>
      <w:r>
        <w:rPr>
          <w:rFonts w:hint="default" w:ascii="Verdana" w:hAnsi="Verdana" w:cs="Verdana"/>
          <w:b/>
          <w:bCs/>
          <w:i w:val="0"/>
          <w:iCs w:val="0"/>
          <w:caps w:val="0"/>
          <w:color w:val="000000"/>
          <w:spacing w:val="0"/>
          <w:sz w:val="19"/>
          <w:szCs w:val="19"/>
          <w:shd w:val="clear" w:fill="FFFFFF"/>
          <w:lang w:val="en-US" w:eastAsia="zh-CN"/>
        </w:rPr>
        <w:t>Zabbix添加 MySQL by Zabbix Agent2模板，定义变量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2405" cy="4359910"/>
                  <wp:effectExtent l="0" t="0" r="63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2405" cy="4359910"/>
                          </a:xfrm>
                          <a:prstGeom prst="rect">
                            <a:avLst/>
                          </a:prstGeom>
                          <a:noFill/>
                          <a:ln>
                            <a:noFill/>
                          </a:ln>
                        </pic:spPr>
                      </pic:pic>
                    </a:graphicData>
                  </a:graphic>
                </wp:inline>
              </w:drawing>
            </w:r>
          </w:p>
        </w:tc>
      </w:tr>
    </w:tbl>
    <w:p>
      <w:pPr>
        <w:rPr>
          <w:rFonts w:hint="default"/>
          <w:lang w:val="en-US" w:eastAsia="zh-CN"/>
        </w:rPr>
      </w:pPr>
    </w:p>
    <w:p>
      <w:pPr>
        <w:rPr>
          <w:rFonts w:hint="eastAsia"/>
          <w:lang w:val="en-US" w:eastAsia="zh-CN"/>
        </w:rPr>
      </w:pPr>
      <w:r>
        <w:rPr>
          <w:rFonts w:hint="eastAsia"/>
          <w:lang w:val="en-US" w:eastAsia="zh-CN"/>
        </w:rPr>
        <w:t>使用以下两种方式的一种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tcp://192.168.91.13:12345</w:t>
            </w:r>
          </w:p>
          <w:p>
            <w:pPr>
              <w:rPr>
                <w:rFonts w:hint="default"/>
                <w:vertAlign w:val="baseline"/>
                <w:lang w:val="en-US" w:eastAsia="zh-CN"/>
              </w:rPr>
            </w:pPr>
            <w:r>
              <w:rPr>
                <w:rFonts w:hint="default"/>
                <w:vertAlign w:val="baseline"/>
                <w:lang w:val="en-US" w:eastAsia="zh-CN"/>
              </w:rPr>
              <w:t>unix:/data/mysql/run/mysql.sock</w:t>
            </w:r>
          </w:p>
        </w:tc>
      </w:tr>
    </w:tbl>
    <w:p>
      <w:pPr>
        <w:rPr>
          <w:rFonts w:hint="default"/>
          <w:lang w:val="en-US" w:eastAsia="zh-CN"/>
        </w:rPr>
      </w:pPr>
    </w:p>
    <w:p>
      <w:pPr>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rFonts w:hint="eastAsia"/>
          <w:b/>
          <w:bCs/>
          <w:sz w:val="30"/>
          <w:szCs w:val="30"/>
          <w:lang w:val="en-US" w:eastAsia="zh-CN"/>
        </w:rPr>
      </w:pPr>
      <w:r>
        <w:rPr>
          <w:rFonts w:hint="eastAsia"/>
          <w:b/>
          <w:bCs/>
          <w:sz w:val="30"/>
          <w:szCs w:val="30"/>
          <w:lang w:val="en-US" w:eastAsia="zh-CN"/>
        </w:rPr>
        <w:t>agent2监控redis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b/>
          <w:bCs/>
          <w:sz w:val="30"/>
          <w:szCs w:val="30"/>
          <w:lang w:val="en-US" w:eastAsia="zh-CN"/>
        </w:rPr>
      </w:pPr>
      <w:r>
        <w:rPr>
          <w:rFonts w:hint="default"/>
          <w:b/>
          <w:bCs/>
          <w:sz w:val="30"/>
          <w:szCs w:val="30"/>
          <w:lang w:val="en-US" w:eastAsia="zh-CN"/>
        </w:rPr>
        <w:fldChar w:fldCharType="begin"/>
      </w:r>
      <w:r>
        <w:rPr>
          <w:rFonts w:hint="default"/>
          <w:b/>
          <w:bCs/>
          <w:sz w:val="30"/>
          <w:szCs w:val="30"/>
          <w:lang w:val="en-US" w:eastAsia="zh-CN"/>
        </w:rPr>
        <w:instrText xml:space="preserve"> HYPERLINK "https://blog.csdn.net/hority/article/details/106415073" </w:instrText>
      </w:r>
      <w:r>
        <w:rPr>
          <w:rFonts w:hint="default"/>
          <w:b/>
          <w:bCs/>
          <w:sz w:val="30"/>
          <w:szCs w:val="30"/>
          <w:lang w:val="en-US" w:eastAsia="zh-CN"/>
        </w:rPr>
        <w:fldChar w:fldCharType="separate"/>
      </w:r>
      <w:r>
        <w:rPr>
          <w:rStyle w:val="6"/>
          <w:rFonts w:hint="default"/>
          <w:b/>
          <w:bCs/>
          <w:sz w:val="30"/>
          <w:szCs w:val="30"/>
          <w:lang w:val="en-US" w:eastAsia="zh-CN"/>
        </w:rPr>
        <w:t>https://blog.csdn.net/hority/article/details/106415073</w:t>
      </w:r>
      <w:r>
        <w:rPr>
          <w:rFonts w:hint="default"/>
          <w:b/>
          <w:bCs/>
          <w:sz w:val="30"/>
          <w:szCs w:val="3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b/>
          <w:bCs/>
          <w:sz w:val="30"/>
          <w:szCs w:val="30"/>
          <w:lang w:val="en-US" w:eastAsia="zh-CN"/>
        </w:rPr>
      </w:pPr>
      <w:r>
        <w:rPr>
          <w:rFonts w:hint="eastAsia"/>
          <w:b/>
          <w:bCs/>
          <w:sz w:val="30"/>
          <w:szCs w:val="30"/>
          <w:lang w:val="en-US" w:eastAsia="zh-CN"/>
        </w:rPr>
        <w:t>直接关联【Redis by Zabbix agent 2】 模版，在redis没有设置密码的情况下。如果设置了密码，参考链接。</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b/>
          <w:bCs/>
          <w:sz w:val="30"/>
          <w:szCs w:val="30"/>
          <w:lang w:val="en-US" w:eastAsia="zh-CN"/>
        </w:rPr>
      </w:pPr>
      <w:r>
        <w:rPr>
          <w:rFonts w:hint="eastAsia"/>
          <w:b/>
          <w:bCs/>
          <w:sz w:val="30"/>
          <w:szCs w:val="30"/>
          <w:lang w:val="en-US" w:eastAsia="zh-CN"/>
        </w:rPr>
        <w:t>三、agent2监控 mongoDB</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b/>
          <w:bCs/>
          <w:sz w:val="30"/>
          <w:szCs w:val="30"/>
          <w:lang w:val="en-US" w:eastAsia="zh-CN"/>
        </w:rPr>
      </w:pPr>
      <w:r>
        <w:rPr>
          <w:rFonts w:hint="default"/>
          <w:b/>
          <w:bCs/>
          <w:sz w:val="30"/>
          <w:szCs w:val="30"/>
          <w:lang w:val="en-US" w:eastAsia="zh-CN"/>
        </w:rPr>
        <w:fldChar w:fldCharType="begin"/>
      </w:r>
      <w:r>
        <w:rPr>
          <w:rFonts w:hint="default"/>
          <w:b/>
          <w:bCs/>
          <w:sz w:val="30"/>
          <w:szCs w:val="30"/>
          <w:lang w:val="en-US" w:eastAsia="zh-CN"/>
        </w:rPr>
        <w:instrText xml:space="preserve"> HYPERLINK "https://blog.csdn.net/qq_40907977/article/details/117554754" </w:instrText>
      </w:r>
      <w:r>
        <w:rPr>
          <w:rFonts w:hint="default"/>
          <w:b/>
          <w:bCs/>
          <w:sz w:val="30"/>
          <w:szCs w:val="30"/>
          <w:lang w:val="en-US" w:eastAsia="zh-CN"/>
        </w:rPr>
        <w:fldChar w:fldCharType="separate"/>
      </w:r>
      <w:r>
        <w:rPr>
          <w:rStyle w:val="6"/>
          <w:rFonts w:hint="default"/>
          <w:b/>
          <w:bCs/>
          <w:sz w:val="30"/>
          <w:szCs w:val="30"/>
          <w:lang w:val="en-US" w:eastAsia="zh-CN"/>
        </w:rPr>
        <w:t>https://blog.csdn.net/qq_40907977/article/details/117554754</w:t>
      </w:r>
      <w:r>
        <w:rPr>
          <w:rFonts w:hint="default"/>
          <w:b/>
          <w:bCs/>
          <w:sz w:val="30"/>
          <w:szCs w:val="3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b/>
          <w:bCs/>
          <w:sz w:val="30"/>
          <w:szCs w:val="30"/>
          <w:lang w:val="en-US" w:eastAsia="zh-CN"/>
        </w:rPr>
      </w:pPr>
      <w:r>
        <w:rPr>
          <w:rFonts w:hint="eastAsia"/>
          <w:b/>
          <w:bCs/>
          <w:sz w:val="30"/>
          <w:szCs w:val="30"/>
          <w:lang w:val="en-US" w:eastAsia="zh-CN"/>
        </w:rPr>
        <w:t xml:space="preserve">四 agent2监控tomcat </w:t>
      </w:r>
      <w:bookmarkStart w:id="1" w:name="_GoBack"/>
      <w:bookmarkEnd w:id="1"/>
      <w:r>
        <w:rPr>
          <w:rFonts w:hint="eastAsia"/>
          <w:b/>
          <w:bCs/>
          <w:sz w:val="30"/>
          <w:szCs w:val="30"/>
          <w:lang w:val="en-US" w:eastAsia="zh-CN"/>
        </w:rPr>
        <w:t>JMX</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b/>
          <w:bCs/>
          <w:sz w:val="30"/>
          <w:szCs w:val="30"/>
          <w:lang w:val="en-US" w:eastAsia="zh-CN"/>
        </w:rPr>
      </w:pPr>
      <w:r>
        <w:rPr>
          <w:rFonts w:hint="default"/>
          <w:b/>
          <w:bCs/>
          <w:sz w:val="30"/>
          <w:szCs w:val="30"/>
          <w:lang w:val="en-US" w:eastAsia="zh-CN"/>
        </w:rPr>
        <w:t>https://www.pianshen.com/article/46771575025/</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b/>
          <w:bCs/>
          <w:sz w:val="30"/>
          <w:szCs w:val="30"/>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32580A"/>
    <w:multiLevelType w:val="singleLevel"/>
    <w:tmpl w:val="DB32580A"/>
    <w:lvl w:ilvl="0" w:tentative="0">
      <w:start w:val="1"/>
      <w:numFmt w:val="chineseCounting"/>
      <w:suff w:val="nothing"/>
      <w:lvlText w:val="%1、"/>
      <w:lvlJc w:val="left"/>
      <w:rPr>
        <w:rFonts w:hint="eastAsia"/>
      </w:rPr>
    </w:lvl>
  </w:abstractNum>
  <w:abstractNum w:abstractNumId="1">
    <w:nsid w:val="509A6249"/>
    <w:multiLevelType w:val="singleLevel"/>
    <w:tmpl w:val="509A624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mNmZhMWZlOWMxY2NiMzQyY2VjMjkzZjFjMWRiZDQifQ=="/>
  </w:docVars>
  <w:rsids>
    <w:rsidRoot w:val="00000000"/>
    <w:rsid w:val="001F1D2C"/>
    <w:rsid w:val="0E0D7335"/>
    <w:rsid w:val="14E013B0"/>
    <w:rsid w:val="1CD71641"/>
    <w:rsid w:val="1DED4DC0"/>
    <w:rsid w:val="27FC00CE"/>
    <w:rsid w:val="2FB10793"/>
    <w:rsid w:val="37A17444"/>
    <w:rsid w:val="44213273"/>
    <w:rsid w:val="45BF39BE"/>
    <w:rsid w:val="489008FA"/>
    <w:rsid w:val="4E0857C5"/>
    <w:rsid w:val="54597485"/>
    <w:rsid w:val="5D5D55C3"/>
    <w:rsid w:val="5E0E53A4"/>
    <w:rsid w:val="5E586211"/>
    <w:rsid w:val="64812AE8"/>
    <w:rsid w:val="6635179E"/>
    <w:rsid w:val="6A152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368</Words>
  <Characters>793</Characters>
  <Lines>0</Lines>
  <Paragraphs>0</Paragraphs>
  <TotalTime>0</TotalTime>
  <ScaleCrop>false</ScaleCrop>
  <LinksUpToDate>false</LinksUpToDate>
  <CharactersWithSpaces>824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2022-01-19T13:49:00Z</dcterms:created>
  <dc:creator>admin</dc:creator>
  <cp:lastModifiedBy>拥之则安</cp:lastModifiedBy>
  <dcterms:modified xsi:type="dcterms:W3CDTF">2022-06-01T09:45:59Z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8705EF6F626D4B57A9005E3B3D9B2310</vt:lpwstr>
  </property>
</Properties>
</file>