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应急响应流程及实战演练</w:t>
      </w:r>
    </w:p>
    <w:p>
      <w:pPr>
        <w:spacing w:after="50" w:line="360" w:lineRule="auto" w:beforeLines="100"/>
        <w:ind w:left="0"/>
        <w:jc w:val="left"/>
      </w:pPr>
      <w:bookmarkStart w:name="uc01e1289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 应急响应流程及实战演练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AwMTMzMDUwNg==&amp;mid=2650880233&amp;idx=2&amp;sn=b9f1aa1f7844beb32b08d3a3fd820a0a&amp;chksm=812ec4ccb6594dda9ad03525dd6976d51c487ca2939f541d1aad984de2b2d16f4c41f4633e8d&amp;mpshare=1&amp;scene=23&amp;srcid=1014L7nTz6C5wEsSraukJTf4#rd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