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vc++ 下载</w:t>
      </w:r>
    </w:p>
    <w:p>
      <w:pPr>
        <w:spacing w:after="50" w:line="360" w:lineRule="auto" w:beforeLines="100"/>
        <w:ind w:left="0"/>
        <w:jc w:val="left"/>
      </w:pPr>
      <w:bookmarkStart w:name="ub9c7174f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https://learn.microsoft.com/zh-CN/cpp/windows/latest-supported-vc-redist?view=msvc-170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learn.microsoft.com/zh-CN/cpp/windows/latest-supported-vc-redist?view=msvc-170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