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theme/themeOverride19.xml" ContentType="application/vnd.openxmlformats-officedocument.themeOverride+xml"/>
  <Override PartName="/word/charts/chart20.xml" ContentType="application/vnd.openxmlformats-officedocument.drawingml.chart+xml"/>
  <Override PartName="/word/theme/themeOverride20.xml" ContentType="application/vnd.openxmlformats-officedocument.themeOverride+xml"/>
  <Override PartName="/word/charts/chart21.xml" ContentType="application/vnd.openxmlformats-officedocument.drawingml.chart+xml"/>
  <Override PartName="/word/theme/themeOverride21.xml" ContentType="application/vnd.openxmlformats-officedocument.themeOverride+xml"/>
  <Override PartName="/word/charts/chart22.xml" ContentType="application/vnd.openxmlformats-officedocument.drawingml.chart+xml"/>
  <Override PartName="/word/theme/themeOverride22.xml" ContentType="application/vnd.openxmlformats-officedocument.themeOverride+xml"/>
  <Override PartName="/word/charts/chart23.xml" ContentType="application/vnd.openxmlformats-officedocument.drawingml.chart+xml"/>
  <Override PartName="/word/theme/themeOverride23.xml" ContentType="application/vnd.openxmlformats-officedocument.themeOverride+xml"/>
  <Override PartName="/word/charts/chart24.xml" ContentType="application/vnd.openxmlformats-officedocument.drawingml.chart+xml"/>
  <Override PartName="/word/theme/themeOverride24.xml" ContentType="application/vnd.openxmlformats-officedocument.themeOverride+xml"/>
  <Override PartName="/word/charts/chart25.xml" ContentType="application/vnd.openxmlformats-officedocument.drawingml.chart+xml"/>
  <Override PartName="/word/theme/themeOverride25.xml" ContentType="application/vnd.openxmlformats-officedocument.themeOverride+xml"/>
  <Override PartName="/word/charts/chart26.xml" ContentType="application/vnd.openxmlformats-officedocument.drawingml.chart+xml"/>
  <Override PartName="/word/theme/themeOverride26.xml" ContentType="application/vnd.openxmlformats-officedocument.themeOverride+xml"/>
  <Override PartName="/word/charts/chart27.xml" ContentType="application/vnd.openxmlformats-officedocument.drawingml.chart+xml"/>
  <Override PartName="/word/theme/themeOverride2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45" w:rsidRPr="005944ED" w:rsidRDefault="00BE5246" w:rsidP="00713EE2">
      <w:pPr>
        <w:pStyle w:val="Articletitle"/>
        <w:rPr>
          <w:u w:val="single"/>
        </w:rPr>
      </w:pPr>
      <w:bookmarkStart w:id="0" w:name="_GoBack"/>
      <w:r w:rsidRPr="005944ED">
        <w:rPr>
          <w:u w:val="single"/>
        </w:rPr>
        <w:t>Parallel ANN–PSO Algorithm for Hourly Solar PV Estimation</w:t>
      </w:r>
      <w:bookmarkEnd w:id="0"/>
      <w:r w:rsidR="006D4B2B" w:rsidRPr="005944ED">
        <w:rPr>
          <w:u w:val="single"/>
        </w:rPr>
        <w:t xml:space="preserve"> </w:t>
      </w:r>
    </w:p>
    <w:p w:rsidR="00442B9C" w:rsidRDefault="00BE5246" w:rsidP="009914A5">
      <w:pPr>
        <w:pStyle w:val="Authornames"/>
      </w:pPr>
      <w:r w:rsidRPr="009425F2">
        <w:t>Ming-Yuan Cho</w:t>
      </w:r>
      <w:r w:rsidRPr="004B77A9">
        <w:rPr>
          <w:vertAlign w:val="superscript"/>
        </w:rPr>
        <w:t>1</w:t>
      </w:r>
      <w:r w:rsidRPr="00623716">
        <w:t xml:space="preserve">, </w:t>
      </w:r>
      <w:r w:rsidRPr="009425F2">
        <w:t>Chien-Hsing L</w:t>
      </w:r>
      <w:r>
        <w:t>ee</w:t>
      </w:r>
      <w:r w:rsidRPr="004B77A9">
        <w:rPr>
          <w:vertAlign w:val="superscript"/>
        </w:rPr>
        <w:t>2</w:t>
      </w:r>
      <w:r>
        <w:t>*</w:t>
      </w:r>
      <w:r w:rsidRPr="00623716">
        <w:t>,</w:t>
      </w:r>
      <w:r w:rsidRPr="00C94B6F">
        <w:t xml:space="preserve"> </w:t>
      </w:r>
      <w:r w:rsidRPr="00623716">
        <w:t xml:space="preserve">and </w:t>
      </w:r>
      <w:r w:rsidRPr="009425F2">
        <w:t>Jyh-Ming Chang</w:t>
      </w:r>
      <w:r w:rsidRPr="004B77A9">
        <w:rPr>
          <w:vertAlign w:val="superscript"/>
        </w:rPr>
        <w:t>3</w:t>
      </w:r>
    </w:p>
    <w:p w:rsidR="00BE5246" w:rsidRPr="00BE5246" w:rsidRDefault="00BE5246" w:rsidP="00BE5246">
      <w:pPr>
        <w:pStyle w:val="Affiliation"/>
        <w:rPr>
          <w:vertAlign w:val="superscript"/>
        </w:rPr>
      </w:pPr>
      <w:r w:rsidRPr="00BE5246">
        <w:rPr>
          <w:vertAlign w:val="superscript"/>
        </w:rPr>
        <w:t xml:space="preserve">1 </w:t>
      </w:r>
      <w:r w:rsidRPr="00BE5246">
        <w:t xml:space="preserve">Department of Electrical Engineering,National Kaohsiung University of Science and Technology, Kaohsiung City 807, Taiwan. </w:t>
      </w:r>
      <w:r w:rsidRPr="00BE5246">
        <w:br/>
      </w:r>
      <w:r w:rsidRPr="00BE5246">
        <w:rPr>
          <w:vertAlign w:val="superscript"/>
        </w:rPr>
        <w:t>2</w:t>
      </w:r>
      <w:r w:rsidRPr="00BE5246">
        <w:t xml:space="preserve"> Department of Electrical Engineering,National Kaohsiung University of Science and Technology, Kaohsiung City 807, Taiwan.</w:t>
      </w:r>
      <w:r w:rsidRPr="00BE5246" w:rsidDel="00CE70E9">
        <w:t xml:space="preserve"> </w:t>
      </w:r>
      <w:r w:rsidRPr="00BE5246">
        <w:br/>
      </w:r>
      <w:r w:rsidRPr="00BE5246">
        <w:rPr>
          <w:vertAlign w:val="superscript"/>
        </w:rPr>
        <w:t>3</w:t>
      </w:r>
      <w:r w:rsidRPr="00BE5246">
        <w:t xml:space="preserve"> Department of Electrical Engineering,National Kaohsiung University of Science and Technology, Kaohsiung City 807, Taiwan. </w:t>
      </w:r>
    </w:p>
    <w:p w:rsidR="00BE5246" w:rsidRPr="00BE5246" w:rsidRDefault="00BE5246" w:rsidP="00BE5246">
      <w:pPr>
        <w:pStyle w:val="Affiliation"/>
        <w:rPr>
          <w:i w:val="0"/>
        </w:rPr>
      </w:pPr>
      <w:r w:rsidRPr="00BE5246">
        <w:rPr>
          <w:i w:val="0"/>
        </w:rPr>
        <w:t>* Correspondence should be addressed to</w:t>
      </w:r>
      <w:r w:rsidRPr="00BE5246" w:rsidDel="00CE70E9">
        <w:rPr>
          <w:i w:val="0"/>
        </w:rPr>
        <w:t xml:space="preserve"> </w:t>
      </w:r>
      <w:r w:rsidRPr="00BE5246">
        <w:rPr>
          <w:i w:val="0"/>
        </w:rPr>
        <w:t>Chien-Hsing Lee; 242322@cpc.com.tw;brucelee19660831@</w:t>
      </w:r>
      <w:r w:rsidRPr="00BE5246">
        <w:rPr>
          <w:rFonts w:hint="eastAsia"/>
          <w:i w:val="0"/>
        </w:rPr>
        <w:t>g</w:t>
      </w:r>
      <w:r w:rsidRPr="00BE5246">
        <w:rPr>
          <w:i w:val="0"/>
        </w:rPr>
        <w:t>mal.com</w:t>
      </w:r>
    </w:p>
    <w:p w:rsidR="00C14585" w:rsidRDefault="006F54F1" w:rsidP="005E2EEA">
      <w:pPr>
        <w:pStyle w:val="Notesoncontributors"/>
      </w:pPr>
      <w:r w:rsidRPr="00576619">
        <w:rPr>
          <w:b/>
        </w:rPr>
        <w:t>Author Contributions:</w:t>
      </w:r>
      <w:r w:rsidRPr="00576619">
        <w:t xml:space="preserve"> Conceptualization, M</w:t>
      </w:r>
      <w:r w:rsidR="007E44EF">
        <w:t>-</w:t>
      </w:r>
      <w:r w:rsidR="007E44EF">
        <w:rPr>
          <w:rFonts w:hint="eastAsia"/>
          <w:lang w:eastAsia="zh-TW"/>
        </w:rPr>
        <w:t>Y</w:t>
      </w:r>
      <w:r w:rsidR="003F784C">
        <w:rPr>
          <w:lang w:eastAsia="zh-TW"/>
        </w:rPr>
        <w:t xml:space="preserve"> </w:t>
      </w:r>
      <w:r w:rsidRPr="00576619">
        <w:t>C. and C</w:t>
      </w:r>
      <w:r w:rsidR="003F784C">
        <w:t xml:space="preserve">-H </w:t>
      </w:r>
      <w:r w:rsidRPr="00576619">
        <w:t>L.; methodology, C</w:t>
      </w:r>
      <w:r w:rsidR="003F784C">
        <w:t xml:space="preserve">-H </w:t>
      </w:r>
      <w:r w:rsidRPr="00576619">
        <w:t>L and J</w:t>
      </w:r>
      <w:r w:rsidR="003F784C">
        <w:t xml:space="preserve">-M </w:t>
      </w:r>
      <w:r w:rsidRPr="00576619">
        <w:t>C.; software, C</w:t>
      </w:r>
      <w:r w:rsidR="003F784C">
        <w:t xml:space="preserve">-H </w:t>
      </w:r>
      <w:r w:rsidRPr="00576619">
        <w:t>L and J</w:t>
      </w:r>
      <w:r w:rsidR="003F784C">
        <w:t xml:space="preserve">-M </w:t>
      </w:r>
      <w:r w:rsidRPr="00576619">
        <w:t>C.; validation, C</w:t>
      </w:r>
      <w:r w:rsidR="003F784C">
        <w:t xml:space="preserve">-H </w:t>
      </w:r>
      <w:r w:rsidRPr="00576619">
        <w:t>L, and J</w:t>
      </w:r>
      <w:r w:rsidR="003F784C">
        <w:t xml:space="preserve">-M </w:t>
      </w:r>
      <w:r w:rsidRPr="00576619">
        <w:t>C; formal analysis, C</w:t>
      </w:r>
      <w:r w:rsidR="003F784C">
        <w:t xml:space="preserve">-H </w:t>
      </w:r>
      <w:r w:rsidRPr="00576619">
        <w:t>L; investigation, C</w:t>
      </w:r>
      <w:r w:rsidR="003F784C">
        <w:t xml:space="preserve">-H </w:t>
      </w:r>
      <w:r w:rsidRPr="00576619">
        <w:t>L; resources, J</w:t>
      </w:r>
      <w:r w:rsidR="003F784C">
        <w:t xml:space="preserve">-M </w:t>
      </w:r>
      <w:r w:rsidRPr="00576619">
        <w:t>C.; data curation, C</w:t>
      </w:r>
      <w:r w:rsidR="003F784C">
        <w:t xml:space="preserve">-H </w:t>
      </w:r>
      <w:r w:rsidRPr="00576619">
        <w:t>L. and J</w:t>
      </w:r>
      <w:r w:rsidR="003F784C">
        <w:t xml:space="preserve">-M </w:t>
      </w:r>
      <w:r w:rsidRPr="00576619">
        <w:t>C; writing—original draft preparation, C</w:t>
      </w:r>
      <w:r w:rsidR="003F784C">
        <w:t xml:space="preserve">-H </w:t>
      </w:r>
      <w:r w:rsidRPr="00576619">
        <w:t>L; writing—review and editing, M</w:t>
      </w:r>
      <w:r w:rsidR="003F784C">
        <w:t xml:space="preserve">-Y </w:t>
      </w:r>
      <w:r w:rsidRPr="00576619">
        <w:t>C; visualization, C</w:t>
      </w:r>
      <w:r w:rsidR="003F784C">
        <w:t xml:space="preserve">-H </w:t>
      </w:r>
      <w:r w:rsidRPr="00576619">
        <w:t>L. and J</w:t>
      </w:r>
      <w:r w:rsidR="003F784C">
        <w:t xml:space="preserve">-M </w:t>
      </w:r>
      <w:r w:rsidRPr="00576619">
        <w:t>C; supervision, M</w:t>
      </w:r>
      <w:r w:rsidR="003F784C">
        <w:t xml:space="preserve">-Y </w:t>
      </w:r>
      <w:r w:rsidRPr="00576619">
        <w:t>C; project administration, C</w:t>
      </w:r>
      <w:r w:rsidR="003F784C">
        <w:t>-H L</w:t>
      </w:r>
      <w:r w:rsidRPr="00576619">
        <w:t>; All authors have read and agreed to the published version of the manuscript.</w:t>
      </w:r>
      <w:r w:rsidRPr="006F54F1">
        <w:t>.</w:t>
      </w:r>
    </w:p>
    <w:p w:rsidR="00C246C5" w:rsidRDefault="00C14585" w:rsidP="009B24B5">
      <w:pPr>
        <w:pStyle w:val="Articletitle"/>
      </w:pPr>
      <w:r>
        <w:br w:type="page"/>
      </w:r>
      <w:r w:rsidR="00BE5246" w:rsidRPr="00BE5246">
        <w:lastRenderedPageBreak/>
        <w:t>Parallel ANN–PSO Algorithm for Hourly Solar PV Estimation</w:t>
      </w:r>
    </w:p>
    <w:p w:rsidR="00496DBC" w:rsidRPr="00496DBC" w:rsidRDefault="00496DBC" w:rsidP="000002E9">
      <w:pPr>
        <w:pStyle w:val="Abstract"/>
        <w:rPr>
          <w:b/>
        </w:rPr>
      </w:pPr>
      <w:r w:rsidRPr="00496DBC">
        <w:rPr>
          <w:b/>
        </w:rPr>
        <w:t>Abstract</w:t>
      </w:r>
    </w:p>
    <w:p w:rsidR="00496DBC" w:rsidRPr="00496DBC" w:rsidRDefault="00496DBC" w:rsidP="000002E9">
      <w:pPr>
        <w:pStyle w:val="Abstract"/>
      </w:pPr>
      <w:r w:rsidRPr="00496DBC">
        <w:t>The solar power output of solar photovoltaic (PV) systems is associated with PV cell temperature, system conversion efficiency, solar PV reception area, solar irradiance, humidity, and seasonal meteorological variations. It is impossible to control the environmental impacts for remaining the best efficiency of PV systems. Thus, using the artificial neural network (ANN) to predicate PV outputs and facilitate power balance become an approach to improving the system reliability and power quality. In this exploratory research, we attempted to use a parallel ANN and particle swarm optimization (PSO) algorithm to develop an hourly solar PV power estimation model based on the data of solar power generation, PV system conversion efficiency, and cell temperature. Weight matrices related to various seasons and geographical areas for the estimation of power generation were trained by operation data. The parallel PSO–heuristic global optimization technique facilitates the generation of near-optimal solutions in the ANN training process. The accuracy of the model was verified by the root-mean-square error (RMSE) and mean absolute percentage error (MAPE). The estimation model may help electricity dispatchers to monitor solar power generation trends across areas and traditional power plants to accurately fulfil load demands. In a word, the proposed model can be used for improving large-scale power dispatch in an efficient way due to intermittent electricity generation.</w:t>
      </w:r>
    </w:p>
    <w:p w:rsidR="00266354" w:rsidRDefault="00584738" w:rsidP="000002E9">
      <w:pPr>
        <w:pStyle w:val="Abstract"/>
      </w:pPr>
      <w:r>
        <w:t>.</w:t>
      </w:r>
    </w:p>
    <w:p w:rsidR="0020415E" w:rsidRPr="0020415E" w:rsidRDefault="00997B0F" w:rsidP="00496DBC">
      <w:pPr>
        <w:pStyle w:val="Keywords"/>
        <w:ind w:leftChars="-3" w:left="994" w:hangingChars="455" w:hanging="1001"/>
      </w:pPr>
      <w:r>
        <w:t xml:space="preserve">Keywords: </w:t>
      </w:r>
      <w:r w:rsidR="00496DBC" w:rsidRPr="00496DBC">
        <w:t xml:space="preserve">Artificial Neural Network (ANN), particle swarm, Particle Swarm </w:t>
      </w:r>
      <w:r w:rsidR="00496DBC">
        <w:t xml:space="preserve"> </w:t>
      </w:r>
      <w:r w:rsidR="00496DBC" w:rsidRPr="00496DBC">
        <w:t>Optimization (PSO), Parallel PSO–ANN, optimization, solar electricity estimation</w:t>
      </w:r>
    </w:p>
    <w:p w:rsidR="002B1B1A" w:rsidRPr="00B32C79" w:rsidRDefault="00B32C79" w:rsidP="00A51EA5">
      <w:pPr>
        <w:pStyle w:val="Subjectcodes"/>
        <w:rPr>
          <w:color w:val="3333FF"/>
        </w:rPr>
      </w:pPr>
      <w:r>
        <w:rPr>
          <w:color w:val="3333FF"/>
        </w:rPr>
        <w:t>?</w:t>
      </w:r>
      <w:r w:rsidR="002B1B1A" w:rsidRPr="00B32C79">
        <w:rPr>
          <w:color w:val="3333FF"/>
        </w:rPr>
        <w:t xml:space="preserve">Subject </w:t>
      </w:r>
      <w:r w:rsidR="001B398F" w:rsidRPr="00B32C79">
        <w:rPr>
          <w:color w:val="3333FF"/>
        </w:rPr>
        <w:t xml:space="preserve">classification </w:t>
      </w:r>
      <w:r w:rsidR="002B1B1A" w:rsidRPr="00B32C79">
        <w:rPr>
          <w:color w:val="3333FF"/>
        </w:rPr>
        <w:t>codes</w:t>
      </w:r>
      <w:r w:rsidR="00AA7777" w:rsidRPr="00B32C79">
        <w:rPr>
          <w:color w:val="3333FF"/>
        </w:rPr>
        <w:t xml:space="preserve">: include these here if the journal </w:t>
      </w:r>
      <w:r w:rsidR="00653EFC" w:rsidRPr="00B32C79">
        <w:rPr>
          <w:color w:val="3333FF"/>
        </w:rPr>
        <w:t>requir</w:t>
      </w:r>
      <w:r w:rsidR="00AA7777" w:rsidRPr="00B32C79">
        <w:rPr>
          <w:color w:val="3333FF"/>
        </w:rPr>
        <w:t>es them</w:t>
      </w:r>
      <w:r>
        <w:rPr>
          <w:color w:val="3333FF"/>
        </w:rPr>
        <w:t>?</w:t>
      </w:r>
    </w:p>
    <w:p w:rsidR="00997B0F" w:rsidRDefault="009C036F" w:rsidP="000002E9">
      <w:pPr>
        <w:pStyle w:val="1"/>
      </w:pPr>
      <w:r w:rsidRPr="009C036F">
        <w:t>1.Introduction</w:t>
      </w:r>
    </w:p>
    <w:p w:rsidR="00B32C79" w:rsidRDefault="00B32C79" w:rsidP="000002E9">
      <w:pPr>
        <w:spacing w:before="100" w:beforeAutospacing="1" w:after="100" w:afterAutospacing="1" w:line="360" w:lineRule="auto"/>
        <w:contextualSpacing/>
        <w:rPr>
          <w:color w:val="222222"/>
          <w:lang w:eastAsia="zh-TW"/>
        </w:rPr>
      </w:pPr>
      <w:r w:rsidRPr="00652CFE">
        <w:rPr>
          <w:color w:val="222222"/>
          <w:lang w:eastAsia="zh-TW"/>
        </w:rPr>
        <w:t>Solar</w:t>
      </w:r>
      <w:r w:rsidRPr="00652CFE">
        <w:rPr>
          <w:color w:val="222222"/>
        </w:rPr>
        <w:t xml:space="preserve"> photovoltaic</w:t>
      </w:r>
      <w:r w:rsidRPr="00652CFE">
        <w:rPr>
          <w:color w:val="222222"/>
          <w:lang w:eastAsia="zh-TW"/>
        </w:rPr>
        <w:t xml:space="preserve"> (PV) systems, sources of renewable energy, are increasing rapidly. A shortcoming of such systems is that variation in sunlight makes PV power output nondispatchable and intermittent. System reliability can be improved through accurate estimation of solar irradiance and generated power, which in turn can prevent power imbalance. Therefore, for planners or coordinators of power systems, predicting or </w:t>
      </w:r>
      <w:r w:rsidRPr="00652CFE">
        <w:rPr>
          <w:color w:val="222222"/>
          <w:lang w:eastAsia="zh-TW"/>
        </w:rPr>
        <w:lastRenderedPageBreak/>
        <w:t xml:space="preserve">estimating power outputs is essential. Factors crucial to the generation of solar power include the PV cell temperature, system conversion efficiency, solar PV reception area, and </w:t>
      </w:r>
      <w:r w:rsidRPr="00652CFE">
        <w:rPr>
          <w:lang w:eastAsia="zh-TW"/>
        </w:rPr>
        <w:t>solar irradiance. Predicting solar irradiance is challenging because this variable encompasses both diffuse and direct radiation, which are both associated with uncertainty. Scientific and technological advances have spurred improvements in the efficiency of inverter and converter sets and of solar</w:t>
      </w:r>
      <w:r w:rsidRPr="00652CFE">
        <w:rPr>
          <w:color w:val="222222"/>
        </w:rPr>
        <w:t xml:space="preserve"> PV</w:t>
      </w:r>
      <w:r w:rsidRPr="00652CFE">
        <w:rPr>
          <w:color w:val="222222"/>
          <w:lang w:eastAsia="zh-TW"/>
        </w:rPr>
        <w:t xml:space="preserve"> conversion. Moreover, temperature characteristics, electronic circuit loss, and dust content are now more easily accounted for or optimized.</w:t>
      </w:r>
    </w:p>
    <w:p w:rsidR="00B32C79" w:rsidRDefault="00B32C79" w:rsidP="000002E9">
      <w:pPr>
        <w:spacing w:before="100" w:beforeAutospacing="1" w:after="100" w:afterAutospacing="1" w:line="360" w:lineRule="auto"/>
        <w:contextualSpacing/>
        <w:rPr>
          <w:lang w:eastAsia="zh-TW"/>
        </w:rPr>
      </w:pPr>
      <w:r w:rsidRPr="00652CFE">
        <w:rPr>
          <w:color w:val="222222"/>
          <w:lang w:eastAsia="zh-TW"/>
        </w:rPr>
        <w:t xml:space="preserve">Research on solar power has centered on techniques for forecasting or estimating its generation. Such approaches can be classified as follows. Various artificial neural network (ANN) techniques </w:t>
      </w:r>
      <w:r w:rsidRPr="00652CFE">
        <w:rPr>
          <w:rFonts w:eastAsia="Times-Roman"/>
          <w:lang w:eastAsia="zh-TW"/>
        </w:rPr>
        <w:t xml:space="preserve">have been leveraged in pattern recognition, prediction, and classification, among other applications </w:t>
      </w:r>
      <w:r w:rsidRPr="00652CFE">
        <w:rPr>
          <w:color w:val="222222"/>
          <w:lang w:eastAsia="zh-TW"/>
        </w:rPr>
        <w:t xml:space="preserve">[1-4]. </w:t>
      </w:r>
      <w:r w:rsidRPr="00652CFE">
        <w:rPr>
          <w:rFonts w:eastAsia="Times-Roman"/>
          <w:lang w:eastAsia="zh-TW"/>
        </w:rPr>
        <w:t>Training ANN models with suitable data can enable trend prediction when immediate data are missing or otherwise unavailable. Solar power output can be affected by system efficiency, humidity, temperature, seasonal meteorological variations, and solar irradiance. In a study on the short-term forecasting of solar power output,</w:t>
      </w:r>
      <w:r w:rsidRPr="00652CFE">
        <w:t xml:space="preserve"> an algorithm integrating </w:t>
      </w:r>
      <w:r w:rsidRPr="00652CFE">
        <w:rPr>
          <w:lang w:eastAsia="zh-TW"/>
        </w:rPr>
        <w:t xml:space="preserve">an ANN with </w:t>
      </w:r>
      <w:r w:rsidRPr="00652CFE">
        <w:t xml:space="preserve">gradient descent </w:t>
      </w:r>
      <w:r w:rsidRPr="00652CFE">
        <w:rPr>
          <w:lang w:eastAsia="zh-TW"/>
        </w:rPr>
        <w:t>was developed [1]</w:t>
      </w:r>
      <w:r w:rsidRPr="00652CFE">
        <w:t>.</w:t>
      </w:r>
      <w:r w:rsidRPr="00652CFE">
        <w:rPr>
          <w:lang w:eastAsia="zh-TW"/>
        </w:rPr>
        <w:t xml:space="preserve"> In another study, on the basis of meteorological data and fuzzy theory, power output data were used to train an ANN. The rationale was that the PV system output can be affected by m</w:t>
      </w:r>
      <w:r w:rsidRPr="00652CFE">
        <w:t xml:space="preserve">eteorological conditions </w:t>
      </w:r>
      <w:r w:rsidRPr="00652CFE">
        <w:rPr>
          <w:lang w:eastAsia="zh-TW"/>
        </w:rPr>
        <w:t>[2]. By combining a backpropagation neural network (BPNN) with particle swarm optimization (PSO), Zhong et al. (2014) designed a</w:t>
      </w:r>
      <w:r w:rsidRPr="00652CFE">
        <w:t xml:space="preserve"> prediction model. The forecast accuracy met power grid firms’ requirements </w:t>
      </w:r>
      <w:r w:rsidRPr="00652CFE">
        <w:rPr>
          <w:lang w:eastAsia="zh-TW"/>
        </w:rPr>
        <w:t>r</w:t>
      </w:r>
      <w:r w:rsidRPr="00652CFE">
        <w:t xml:space="preserve">egardless of factors such as day type transitions </w:t>
      </w:r>
      <w:r w:rsidRPr="00652CFE">
        <w:rPr>
          <w:lang w:eastAsia="zh-TW"/>
        </w:rPr>
        <w:t>[3]</w:t>
      </w:r>
      <w:r w:rsidRPr="00652CFE">
        <w:t>.</w:t>
      </w:r>
      <w:r w:rsidRPr="00652CFE">
        <w:rPr>
          <w:lang w:eastAsia="zh-TW"/>
        </w:rPr>
        <w:t xml:space="preserve"> To predict PV power output in the short term, a</w:t>
      </w:r>
      <w:r w:rsidRPr="00652CFE">
        <w:t xml:space="preserve"> deep convolutional neural network was employed by Zang et al.</w:t>
      </w:r>
      <w:r>
        <w:t xml:space="preserve"> </w:t>
      </w:r>
      <w:r w:rsidRPr="00652CFE">
        <w:t>[4]. Using data with two dimensions and correlations at hourly and daily timescales took meteorological elements into account, facilitated model training, and reduced the total data volume</w:t>
      </w:r>
      <w:r w:rsidRPr="00652CFE">
        <w:rPr>
          <w:lang w:eastAsia="zh-TW"/>
        </w:rPr>
        <w:t>.</w:t>
      </w:r>
      <w:r w:rsidRPr="00652CFE">
        <w:t xml:space="preserve"> For extreme weather, conventional models are insufficient for generating accurate day-ahead forecasts of PV power output. In one study, PV power output over the subsequent 24 hours was predicted through a BPNN, with an additional input parameter being aerosol index data </w:t>
      </w:r>
      <w:r w:rsidRPr="00652CFE">
        <w:rPr>
          <w:lang w:eastAsia="zh-TW"/>
        </w:rPr>
        <w:t>[5].</w:t>
      </w:r>
      <w:r w:rsidRPr="00652CFE">
        <w:rPr>
          <w:rFonts w:eastAsia="Times-Roman"/>
          <w:lang w:eastAsia="zh-TW"/>
        </w:rPr>
        <w:t xml:space="preserve"> Khwaja et al. (2017) developed </w:t>
      </w:r>
      <w:r w:rsidRPr="00652CFE">
        <w:t>an approach for forecasting power loads in the short term. Relative to other techniques, their approach had a shorter computational time and superior prediction accuracy</w:t>
      </w:r>
      <w:r w:rsidRPr="00652CFE">
        <w:rPr>
          <w:lang w:eastAsia="zh-TW"/>
        </w:rPr>
        <w:t xml:space="preserve"> [6]. Li et al. (2014) also sought to predict power loads in the short term, presenting</w:t>
      </w:r>
      <w:r w:rsidRPr="00652CFE">
        <w:t xml:space="preserve"> a hybrid quantized Elman neural network that considered historical loads on </w:t>
      </w:r>
      <w:r w:rsidRPr="00652CFE">
        <w:lastRenderedPageBreak/>
        <w:t xml:space="preserve">an hourly scale, forecasted target temperatures, and used a minimal number of quantized inputs. The prediction accuracy was acceptable </w:t>
      </w:r>
      <w:r w:rsidRPr="00652CFE">
        <w:rPr>
          <w:lang w:eastAsia="zh-TW"/>
        </w:rPr>
        <w:t>[7].</w:t>
      </w:r>
    </w:p>
    <w:p w:rsidR="00B32C79" w:rsidRDefault="00B32C79" w:rsidP="000002E9">
      <w:pPr>
        <w:spacing w:before="100" w:beforeAutospacing="1" w:after="100" w:afterAutospacing="1" w:line="360" w:lineRule="auto"/>
        <w:contextualSpacing/>
        <w:rPr>
          <w:color w:val="000000"/>
        </w:rPr>
      </w:pPr>
      <w:r w:rsidRPr="00652CFE">
        <w:t xml:space="preserve">Numerous studies have endeavored to find optimal estimation solutions by executing PSO algorithms. </w:t>
      </w:r>
      <w:r w:rsidRPr="00652CFE">
        <w:rPr>
          <w:color w:val="000000"/>
        </w:rPr>
        <w:t xml:space="preserve">PSO is employed for increasing simple physical dynamic models’ accuracy [8]. Using an experimental data set, the proposed PSO-based method for estimating parameters of an RC circuit model was determined to be effective. The proposed model significantly outperformed three other models in estimating a PV module’s thermal inertia. With a single-diode model introduced by Hamid et al. [9], solar cell parameters were extracted using a PSO algorithm. By employing data recorded by a commercial Si solar cell, the proposed algorithm was tested. Overall, the results indicated that the present method outperformed other approaches in solving solar cell optimization problems. Furthermore, PSO enabled the extraction of </w:t>
      </w:r>
      <w:r w:rsidRPr="00652CFE">
        <w:rPr>
          <w:rFonts w:ascii="Times" w:hAnsi="Times" w:cs="Times"/>
          <w:color w:val="000000"/>
        </w:rPr>
        <w:t xml:space="preserve">solar PV cells’ </w:t>
      </w:r>
      <w:r w:rsidRPr="00652CFE">
        <w:rPr>
          <w:color w:val="000000"/>
        </w:rPr>
        <w:t xml:space="preserve">equivalent circuit parameters, yielding high parameter precision under variations in temperature and sunlight [10]. To properly manage solar farms, quantifying </w:t>
      </w:r>
      <w:r w:rsidRPr="00652CFE">
        <w:rPr>
          <w:bCs/>
          <w:color w:val="000000"/>
        </w:rPr>
        <w:t>uncertainties in predictions of PV power output is pivotal. The proposed hybrid PSO model was employed in such forecasts, demonstrating favorable efficiency across seasons and meteorological conditions, including rainy, cloudy, and sunny days [11]. A</w:t>
      </w:r>
      <w:r w:rsidRPr="00652CFE">
        <w:rPr>
          <w:color w:val="000000"/>
        </w:rPr>
        <w:t xml:space="preserve"> parallel PSO method was used to extract and estimate a PV model’s parameters in terms of I–V characteristics. Simulations revealed that the proposed method was comparably accurate to PSO in increasing the computational speed [12].</w:t>
      </w:r>
    </w:p>
    <w:p w:rsidR="00B32C79" w:rsidRDefault="00B32C79" w:rsidP="000002E9">
      <w:pPr>
        <w:spacing w:before="100" w:beforeAutospacing="1" w:after="100" w:afterAutospacing="1" w:line="360" w:lineRule="auto"/>
        <w:contextualSpacing/>
        <w:rPr>
          <w:bCs/>
          <w:lang w:eastAsia="zh-TW"/>
        </w:rPr>
      </w:pPr>
      <w:r w:rsidRPr="00652CFE">
        <w:rPr>
          <w:bCs/>
          <w:lang w:eastAsia="zh-TW"/>
        </w:rPr>
        <w:t xml:space="preserve">Various studies have focused on estimating and predicting solar irradiance or solar PV output [13-25]. Case studies have demonstrated that ANN-based algorithms manage uncertainty and forecasting-related tasks well. Predicting solar PV output is typically essential when planning supply versus demand on an electrical grid. Aside from ANN-based algorithms, other algorithms or models can be used to search for solutions to problems in predicting PV output or solar irradiance. Support vector regression can enhance the accuracy with which the solar irradiance, temperature, and precipitation probability are forecast. This is accomplished through training input–output data sets of classified historical data on PV power output [26]. Using prediction data on temperature and cloud cover, one study constructed a daily forecast model that was installed in a system for monitoring PV output [27]. In another investigation, a daily model for PV output prediction was presented [28]. Sophisticated models for such forecasts can be developed by referring to data on humidity, dew point, and wind speed and direction; </w:t>
      </w:r>
      <w:r w:rsidRPr="00652CFE">
        <w:rPr>
          <w:bCs/>
          <w:lang w:eastAsia="zh-TW"/>
        </w:rPr>
        <w:lastRenderedPageBreak/>
        <w:t xml:space="preserve">however, </w:t>
      </w:r>
      <w:r w:rsidRPr="00652CFE">
        <w:rPr>
          <w:rStyle w:val="e24kjd"/>
          <w:bCs/>
          <w:color w:val="222222"/>
        </w:rPr>
        <w:t>atmospheric conditions</w:t>
      </w:r>
      <w:r w:rsidRPr="00652CFE">
        <w:rPr>
          <w:bCs/>
          <w:lang w:eastAsia="zh-TW"/>
        </w:rPr>
        <w:t xml:space="preserve"> are typically associated with some uncertainty[</w:t>
      </w:r>
      <w:r>
        <w:rPr>
          <w:rFonts w:hint="eastAsia"/>
          <w:bCs/>
          <w:lang w:eastAsia="zh-TW"/>
        </w:rPr>
        <w:t>29</w:t>
      </w:r>
      <w:r w:rsidRPr="00652CFE">
        <w:rPr>
          <w:bCs/>
          <w:lang w:eastAsia="zh-TW"/>
        </w:rPr>
        <w:t>]. Making forecasts with relatively unpredictable data is both impractical and challenging. More favorable generalization and convergence can be realized through the application of an Elman neural network (ENN) to smaller networks and discrete-time sequence forecasts [</w:t>
      </w:r>
      <w:r>
        <w:rPr>
          <w:rFonts w:hint="eastAsia"/>
          <w:bCs/>
          <w:lang w:eastAsia="zh-TW"/>
        </w:rPr>
        <w:t>30</w:t>
      </w:r>
      <w:r w:rsidRPr="00652CFE">
        <w:rPr>
          <w:bCs/>
          <w:lang w:eastAsia="zh-TW"/>
        </w:rPr>
        <w:t>] [3</w:t>
      </w:r>
      <w:r>
        <w:rPr>
          <w:rFonts w:hint="eastAsia"/>
          <w:bCs/>
          <w:lang w:eastAsia="zh-TW"/>
        </w:rPr>
        <w:t>1</w:t>
      </w:r>
      <w:r w:rsidRPr="00652CFE">
        <w:rPr>
          <w:bCs/>
          <w:lang w:eastAsia="zh-TW"/>
        </w:rPr>
        <w:t>].</w:t>
      </w:r>
    </w:p>
    <w:p w:rsidR="00EF0F45" w:rsidRDefault="00B32C79" w:rsidP="000002E9">
      <w:pPr>
        <w:spacing w:before="100" w:beforeAutospacing="1" w:after="100" w:afterAutospacing="1" w:line="360" w:lineRule="auto"/>
        <w:contextualSpacing/>
      </w:pPr>
      <w:r w:rsidRPr="00652CFE">
        <w:rPr>
          <w:bCs/>
          <w:lang w:eastAsia="zh-TW"/>
        </w:rPr>
        <w:t>The evidence on executing PSO algorithms to estimate PV output by using data on system conversion efficiency and solar irradiance is relatively scant.</w:t>
      </w:r>
      <w:r w:rsidRPr="00652CFE">
        <w:rPr>
          <w:rFonts w:eastAsia="Times-Roman"/>
          <w:lang w:eastAsia="zh-TW"/>
        </w:rPr>
        <w:t xml:space="preserve"> This paper first estimates PV output by employing a p</w:t>
      </w:r>
      <w:r w:rsidRPr="00652CFE">
        <w:rPr>
          <w:lang w:eastAsia="zh-TW"/>
        </w:rPr>
        <w:t xml:space="preserve">arallel ANN–PSO (PANN–PSO) algorithm. Characterized by volatility, randomness, and sporadicity, solar PV output is strongly linked to meteorological conditions. Herein, model accuracy is verified using the root-mean-square error (RMSE) and </w:t>
      </w:r>
      <w:r w:rsidRPr="00652CFE">
        <w:rPr>
          <w:color w:val="222222"/>
          <w:lang w:eastAsia="zh-TW"/>
        </w:rPr>
        <w:t>mean</w:t>
      </w:r>
      <w:r w:rsidRPr="00652CFE">
        <w:rPr>
          <w:color w:val="222222"/>
        </w:rPr>
        <w:t xml:space="preserve"> absolute percentage error (MAPE)</w:t>
      </w:r>
      <w:r w:rsidRPr="00652CFE">
        <w:rPr>
          <w:color w:val="222222"/>
          <w:lang w:eastAsia="zh-TW"/>
        </w:rPr>
        <w:t xml:space="preserve">. In Section </w:t>
      </w:r>
      <w:r>
        <w:rPr>
          <w:color w:val="222222"/>
          <w:lang w:eastAsia="zh-TW"/>
        </w:rPr>
        <w:t>2.1</w:t>
      </w:r>
      <w:r w:rsidRPr="00652CFE">
        <w:rPr>
          <w:color w:val="222222"/>
          <w:lang w:eastAsia="zh-TW"/>
        </w:rPr>
        <w:t xml:space="preserve"> of this paper, the </w:t>
      </w:r>
      <w:r w:rsidRPr="00652CFE">
        <w:rPr>
          <w:lang w:eastAsia="zh-TW"/>
        </w:rPr>
        <w:t>PANN–PSO algorithm</w:t>
      </w:r>
      <w:r w:rsidRPr="00652CFE">
        <w:rPr>
          <w:color w:val="222222"/>
          <w:lang w:eastAsia="zh-TW"/>
        </w:rPr>
        <w:t xml:space="preserve"> is reviewed. Section </w:t>
      </w:r>
      <w:r>
        <w:rPr>
          <w:color w:val="222222"/>
          <w:lang w:eastAsia="zh-TW"/>
        </w:rPr>
        <w:t>2.2</w:t>
      </w:r>
      <w:r w:rsidRPr="00652CFE">
        <w:rPr>
          <w:color w:val="222222"/>
          <w:lang w:eastAsia="zh-TW"/>
        </w:rPr>
        <w:t xml:space="preserve"> </w:t>
      </w:r>
      <w:r w:rsidRPr="00652CFE">
        <w:rPr>
          <w:lang w:eastAsia="zh-TW"/>
        </w:rPr>
        <w:t xml:space="preserve">introduces the model of solar PV output estimation. Numerical results and conclusions are presented in </w:t>
      </w:r>
      <w:r w:rsidRPr="00652CFE">
        <w:rPr>
          <w:color w:val="222222"/>
          <w:lang w:eastAsia="zh-TW"/>
        </w:rPr>
        <w:t>Sections</w:t>
      </w:r>
      <w:r>
        <w:rPr>
          <w:color w:val="222222"/>
          <w:lang w:eastAsia="zh-TW"/>
        </w:rPr>
        <w:t xml:space="preserve"> 3 </w:t>
      </w:r>
      <w:r w:rsidRPr="00652CFE">
        <w:rPr>
          <w:color w:val="222222"/>
          <w:lang w:eastAsia="zh-TW"/>
        </w:rPr>
        <w:t>and</w:t>
      </w:r>
      <w:r>
        <w:rPr>
          <w:color w:val="222222"/>
          <w:lang w:eastAsia="zh-TW"/>
        </w:rPr>
        <w:t xml:space="preserve"> 4</w:t>
      </w:r>
      <w:r w:rsidRPr="00652CFE">
        <w:rPr>
          <w:color w:val="222222"/>
          <w:lang w:eastAsia="zh-TW"/>
        </w:rPr>
        <w:t>, respectively.</w:t>
      </w:r>
      <w:r w:rsidR="00095E61">
        <w:tab/>
      </w:r>
    </w:p>
    <w:p w:rsidR="00B32C79" w:rsidRDefault="00B32C79" w:rsidP="000002E9">
      <w:pPr>
        <w:pStyle w:val="3"/>
      </w:pPr>
      <w:r w:rsidRPr="00B32C79">
        <w:rPr>
          <w:rFonts w:eastAsia="Times New Roman"/>
          <w:b/>
          <w:i w:val="0"/>
          <w:color w:val="000000" w:themeColor="text1"/>
          <w:szCs w:val="24"/>
          <w:shd w:val="clear" w:color="auto" w:fill="FFFFFF"/>
        </w:rPr>
        <w:t>2.Materials and Methods</w:t>
      </w:r>
      <w:r>
        <w:t xml:space="preserve"> </w:t>
      </w:r>
    </w:p>
    <w:p w:rsidR="007E44EF" w:rsidRPr="00741542" w:rsidRDefault="007E44EF" w:rsidP="000002E9">
      <w:pPr>
        <w:pStyle w:val="Paragraph"/>
        <w:spacing w:line="360" w:lineRule="auto"/>
        <w:contextualSpacing/>
        <w:rPr>
          <w:b/>
          <w:i/>
        </w:rPr>
      </w:pPr>
      <w:r w:rsidRPr="00741542">
        <w:rPr>
          <w:b/>
          <w:i/>
        </w:rPr>
        <w:t>2.1 PANN-PSO Algorithm</w:t>
      </w:r>
    </w:p>
    <w:p w:rsidR="007E44EF" w:rsidRPr="007E44EF" w:rsidRDefault="007E44EF" w:rsidP="000002E9">
      <w:pPr>
        <w:pStyle w:val="Paragraph"/>
        <w:spacing w:line="360" w:lineRule="auto"/>
        <w:contextualSpacing/>
      </w:pPr>
      <w:r w:rsidRPr="007E44EF">
        <w:t>Numerous interconnected nodes (nonlinear arithmetic units) constitute ANNs. Also simply called neural networks, ANNs are so termed because they function similarly to neural structures in humans—that is, in a decentralized yet coordinated fashion. Neural networks can manage large data volumes and generate outputs in accordance with the information inputs provide. ANNs make predictions by analyzing input parameters and determining the optimal input parameter–output parameter connections. In various fields—including computer science, signal processing, machine learning, and image processing—ANNs are used to find solutions.</w:t>
      </w:r>
    </w:p>
    <w:p w:rsidR="007E44EF" w:rsidRPr="007E44EF" w:rsidRDefault="007E44EF" w:rsidP="000002E9">
      <w:pPr>
        <w:pStyle w:val="Paragraph"/>
        <w:spacing w:line="360" w:lineRule="auto"/>
        <w:contextualSpacing/>
      </w:pPr>
      <w:r w:rsidRPr="007E44EF">
        <w:t xml:space="preserve">Figure 1 displays the architecture of a basic neural network. It comprises three layers (input, hidden, and output). A matrix </w:t>
      </w:r>
      <w:r w:rsidRPr="007E44EF">
        <w:rPr>
          <w:b/>
          <w:bCs/>
        </w:rPr>
        <w:t>W</w:t>
      </w:r>
      <w:r w:rsidRPr="007E44EF">
        <w:t xml:space="preserve"> represents the interlayer connection strengths. With a neural network, the principal objective is to generate an acceptable output by updating weight matrices on the basis of input information. Equation (1) represents the input–hidden layer relationship, and (3) presents that between the hidden and output layers. Equations (2) and (4) express sigmoid activation functions that make the response to the signal in nature. As shown in (5)–(7), the gradient descent approach brings outputs closer to targeted values. The main objective of optimization is to </w:t>
      </w:r>
      <w:r w:rsidRPr="007E44EF">
        <w:lastRenderedPageBreak/>
        <w:t>continually execute measures to minimize the deviation between outputs and targets. Optimization is an excellent means of determining the minimum of a function. However, algebra is often insufficient for solving complex functions. To avoid ending up in an incorrect valley of the solution space, training neural networks several times is necessary, as is commencing training from different initial points. In the context of neural networks, choosing various points corresponds to the selection of distinct parameters. Adopting various initial link weights can yield inappropriate solutions. Moreover, the trial-and-error involved is time consuming. Therefore, using artificial intelligence–based methods to update the weighted sums of inputs to output signals is an integral aspect of optimization in neural networks.</w:t>
      </w:r>
    </w:p>
    <w:p w:rsidR="007E44EF" w:rsidRPr="007E44EF" w:rsidRDefault="007E44EF" w:rsidP="000002E9">
      <w:pPr>
        <w:pStyle w:val="Paragraph"/>
        <w:spacing w:line="360" w:lineRule="auto"/>
        <w:contextualSpacing/>
      </w:pPr>
      <m:oMath>
        <m:r>
          <w:rPr>
            <w:rFonts w:ascii="Cambria Math" w:hAnsi="Cambria Math"/>
          </w:rPr>
          <m:t>ne</m:t>
        </m:r>
        <m:sSub>
          <m:sSubPr>
            <m:ctrlPr>
              <w:rPr>
                <w:rFonts w:ascii="Cambria Math" w:hAnsi="Cambria Math"/>
                <w:i/>
              </w:rPr>
            </m:ctrlPr>
          </m:sSubPr>
          <m:e>
            <m:r>
              <w:rPr>
                <w:rFonts w:ascii="Cambria Math" w:hAnsi="Cambria Math"/>
              </w:rPr>
              <m:t>th</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W1</m:t>
                </m:r>
              </m:e>
              <m:sub>
                <m:r>
                  <w:rPr>
                    <w:rFonts w:ascii="Cambria Math" w:hAnsi="Cambria Math"/>
                  </w:rPr>
                  <m:t>ji</m:t>
                </m:r>
              </m:sub>
            </m:sSub>
            <m:sSub>
              <m:sSubPr>
                <m:ctrlPr>
                  <w:rPr>
                    <w:rFonts w:ascii="Cambria Math" w:hAnsi="Cambria Math"/>
                    <w:i/>
                  </w:rPr>
                </m:ctrlPr>
              </m:sSubPr>
              <m:e>
                <m:r>
                  <w:rPr>
                    <w:rFonts w:ascii="Cambria Math" w:hAnsi="Cambria Math"/>
                  </w:rPr>
                  <m:t>×I</m:t>
                </m:r>
              </m:e>
              <m:sub>
                <m:r>
                  <w:rPr>
                    <w:rFonts w:ascii="Cambria Math" w:hAnsi="Cambria Math"/>
                  </w:rPr>
                  <m:t>i</m:t>
                </m:r>
              </m:sub>
            </m:sSub>
          </m:e>
        </m:nary>
      </m:oMath>
      <w:r w:rsidRPr="007E44EF">
        <w:tab/>
      </w:r>
      <w:r w:rsidRPr="007E44EF">
        <w:tab/>
      </w:r>
      <w:r w:rsidRPr="007E44EF">
        <w:tab/>
      </w:r>
      <w:r w:rsidRPr="007E44EF">
        <w:tab/>
      </w:r>
      <w:r w:rsidRPr="007E44EF">
        <w:tab/>
      </w:r>
      <w:r w:rsidR="00234DD5">
        <w:t xml:space="preserve">                                        </w:t>
      </w:r>
      <w:r w:rsidRPr="007E44EF">
        <w:t>(1)</w:t>
      </w:r>
    </w:p>
    <w:p w:rsidR="007E44EF" w:rsidRPr="007E44EF" w:rsidRDefault="0005799E" w:rsidP="00234DD5">
      <w:pPr>
        <w:pStyle w:val="Paragraph"/>
        <w:spacing w:line="360" w:lineRule="auto"/>
        <w:contextualSpacing/>
      </w:pPr>
      <m:oMath>
        <m:sSub>
          <m:sSubPr>
            <m:ctrlPr>
              <w:rPr>
                <w:rFonts w:ascii="Cambria Math" w:hAnsi="Cambria Math"/>
                <w:i/>
              </w:rPr>
            </m:ctrlPr>
          </m:sSubPr>
          <m:e>
            <m:r>
              <w:rPr>
                <w:rFonts w:ascii="Cambria Math" w:hAnsi="Cambria Math"/>
              </w:rPr>
              <m:t>outh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-nethj</m:t>
                </m:r>
              </m:sup>
            </m:sSup>
          </m:den>
        </m:f>
      </m:oMath>
      <w:r w:rsidR="007E44EF" w:rsidRPr="007E44EF">
        <w:tab/>
      </w:r>
      <w:r w:rsidR="007E44EF" w:rsidRPr="007E44EF">
        <w:tab/>
      </w:r>
      <w:r w:rsidR="007E44EF" w:rsidRPr="007E44EF">
        <w:tab/>
      </w:r>
      <w:r w:rsidR="007E44EF" w:rsidRPr="007E44EF">
        <w:tab/>
      </w:r>
      <w:r w:rsidR="007E44EF" w:rsidRPr="007E44EF">
        <w:tab/>
      </w:r>
      <w:r w:rsidR="007E44EF" w:rsidRPr="007E44EF">
        <w:tab/>
      </w:r>
      <w:r w:rsidR="00234DD5">
        <w:t xml:space="preserve">                                        </w:t>
      </w:r>
      <w:r w:rsidR="007E44EF" w:rsidRPr="007E44EF">
        <w:t>(2)</w:t>
      </w:r>
    </w:p>
    <w:p w:rsidR="007E44EF" w:rsidRPr="007E44EF" w:rsidRDefault="007E44EF" w:rsidP="000002E9">
      <w:pPr>
        <w:pStyle w:val="Paragraph"/>
        <w:spacing w:line="360" w:lineRule="auto"/>
        <w:contextualSpacing/>
      </w:pPr>
      <m:oMath>
        <m:r>
          <w:rPr>
            <w:rFonts w:ascii="Cambria Math" w:hAnsi="Cambria Math"/>
          </w:rPr>
          <m:t>ne</m:t>
        </m:r>
        <m:sSub>
          <m:sSubPr>
            <m:ctrlPr>
              <w:rPr>
                <w:rFonts w:ascii="Cambria Math" w:hAnsi="Cambria Math"/>
                <w:i/>
              </w:rPr>
            </m:ctrlPr>
          </m:sSubPr>
          <m:e>
            <m:r>
              <w:rPr>
                <w:rFonts w:ascii="Cambria Math" w:hAnsi="Cambria Math"/>
              </w:rPr>
              <m:t>to</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W2</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outh</m:t>
                </m:r>
              </m:e>
              <m:sub>
                <m:r>
                  <w:rPr>
                    <w:rFonts w:ascii="Cambria Math" w:hAnsi="Cambria Math"/>
                  </w:rPr>
                  <m:t>i</m:t>
                </m:r>
              </m:sub>
            </m:sSub>
          </m:e>
        </m:nary>
      </m:oMath>
      <w:r w:rsidRPr="007E44EF">
        <w:tab/>
      </w:r>
      <w:r w:rsidRPr="007E44EF">
        <w:tab/>
      </w:r>
      <w:r w:rsidRPr="007E44EF">
        <w:tab/>
      </w:r>
      <w:r w:rsidRPr="007E44EF">
        <w:tab/>
      </w:r>
      <w:r w:rsidRPr="007E44EF">
        <w:tab/>
      </w:r>
      <w:r w:rsidR="00234DD5">
        <w:t xml:space="preserve">                                        </w:t>
      </w:r>
      <w:r w:rsidRPr="007E44EF">
        <w:t>(3)</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 xml:space="preserve"> outo</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-netoj</m:t>
                </m:r>
              </m:sup>
            </m:sSup>
          </m:den>
        </m:f>
      </m:oMath>
      <w:r w:rsidR="007E44EF" w:rsidRPr="007E44EF">
        <w:tab/>
      </w:r>
      <w:r w:rsidR="007E44EF" w:rsidRPr="007E44EF">
        <w:tab/>
      </w:r>
      <w:r w:rsidR="007E44EF" w:rsidRPr="007E44EF">
        <w:tab/>
      </w:r>
      <w:r w:rsidR="007E44EF" w:rsidRPr="007E44EF">
        <w:tab/>
      </w:r>
      <w:r w:rsidR="007E44EF" w:rsidRPr="007E44EF">
        <w:tab/>
        <w:t xml:space="preserve">           </w:t>
      </w:r>
      <w:r w:rsidR="00234DD5">
        <w:t xml:space="preserve">                                       </w:t>
      </w:r>
      <w:r w:rsidR="007E44EF" w:rsidRPr="007E44EF">
        <w:t xml:space="preserve">  (4)</w:t>
      </w:r>
    </w:p>
    <w:p w:rsidR="007E44EF" w:rsidRPr="007E44EF" w:rsidRDefault="007E44EF" w:rsidP="00234DD5">
      <w:pPr>
        <w:pStyle w:val="Paragraph"/>
        <w:spacing w:line="360" w:lineRule="auto"/>
        <w:contextualSpacing/>
      </w:pPr>
      <m:oMath>
        <m:r>
          <w:rPr>
            <w:rFonts w:ascii="Cambria Math" w:hAnsi="Cambria Math"/>
          </w:rPr>
          <m:t>Etotal=</m:t>
        </m:r>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target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outo</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oMath>
      <w:r w:rsidRPr="007E44EF">
        <w:tab/>
      </w:r>
      <w:r w:rsidRPr="007E44EF">
        <w:tab/>
      </w:r>
      <w:r w:rsidRPr="007E44EF">
        <w:tab/>
      </w:r>
      <w:r w:rsidRPr="007E44EF">
        <w:tab/>
      </w:r>
      <w:r w:rsidR="00234DD5">
        <w:t xml:space="preserve">                                        </w:t>
      </w:r>
      <w:r w:rsidRPr="007E44EF">
        <w:t>(5)</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W1</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W1</m:t>
            </m:r>
          </m:e>
          <m:sub>
            <m:r>
              <w:rPr>
                <w:rFonts w:ascii="Cambria Math" w:hAnsi="Cambria Math"/>
              </w:rPr>
              <m:t>ji</m:t>
            </m:r>
          </m:sub>
        </m:sSub>
        <m:r>
          <w:rPr>
            <w:rFonts w:ascii="Cambria Math" w:hAnsi="Cambria Math"/>
          </w:rPr>
          <m:t>-δ</m:t>
        </m:r>
        <m:f>
          <m:fPr>
            <m:ctrlPr>
              <w:rPr>
                <w:rFonts w:ascii="Cambria Math" w:hAnsi="Cambria Math"/>
                <w:i/>
              </w:rPr>
            </m:ctrlPr>
          </m:fPr>
          <m:num>
            <m:r>
              <w:rPr>
                <w:rFonts w:ascii="Cambria Math" w:hAnsi="Cambria Math"/>
              </w:rPr>
              <m:t>∂Etotal</m:t>
            </m:r>
          </m:num>
          <m:den>
            <m:r>
              <w:rPr>
                <w:rFonts w:ascii="Cambria Math" w:hAnsi="Cambria Math"/>
              </w:rPr>
              <m:t>∂</m:t>
            </m:r>
            <m:sSub>
              <m:sSubPr>
                <m:ctrlPr>
                  <w:rPr>
                    <w:rFonts w:ascii="Cambria Math" w:hAnsi="Cambria Math"/>
                    <w:i/>
                  </w:rPr>
                </m:ctrlPr>
              </m:sSubPr>
              <m:e>
                <m:r>
                  <w:rPr>
                    <w:rFonts w:ascii="Cambria Math" w:hAnsi="Cambria Math"/>
                  </w:rPr>
                  <m:t>W1</m:t>
                </m:r>
              </m:e>
              <m:sub>
                <m:r>
                  <w:rPr>
                    <w:rFonts w:ascii="Cambria Math" w:hAnsi="Cambria Math"/>
                  </w:rPr>
                  <m:t>ji</m:t>
                </m:r>
              </m:sub>
            </m:sSub>
          </m:den>
        </m:f>
      </m:oMath>
      <w:r w:rsidR="007E44EF" w:rsidRPr="007E44EF">
        <w:t xml:space="preserve"> </w:t>
      </w:r>
      <w:r w:rsidR="007E44EF" w:rsidRPr="007E44EF">
        <w:tab/>
      </w:r>
      <w:r w:rsidR="007E44EF" w:rsidRPr="007E44EF">
        <w:tab/>
      </w:r>
      <w:r w:rsidR="007E44EF" w:rsidRPr="007E44EF">
        <w:tab/>
      </w:r>
      <w:r w:rsidR="007E44EF" w:rsidRPr="007E44EF">
        <w:tab/>
      </w:r>
      <w:r w:rsidR="007E44EF" w:rsidRPr="007E44EF">
        <w:tab/>
      </w:r>
      <w:r w:rsidR="00234DD5">
        <w:t xml:space="preserve">                                        </w:t>
      </w:r>
      <w:r w:rsidR="007E44EF" w:rsidRPr="007E44EF">
        <w:t>(6)</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W2</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W2</m:t>
            </m:r>
          </m:e>
          <m:sub>
            <m:r>
              <w:rPr>
                <w:rFonts w:ascii="Cambria Math" w:hAnsi="Cambria Math"/>
              </w:rPr>
              <m:t>ji</m:t>
            </m:r>
          </m:sub>
        </m:sSub>
        <m:r>
          <w:rPr>
            <w:rFonts w:ascii="Cambria Math" w:hAnsi="Cambria Math"/>
          </w:rPr>
          <m:t>-δ</m:t>
        </m:r>
        <m:f>
          <m:fPr>
            <m:ctrlPr>
              <w:rPr>
                <w:rFonts w:ascii="Cambria Math" w:hAnsi="Cambria Math"/>
                <w:i/>
              </w:rPr>
            </m:ctrlPr>
          </m:fPr>
          <m:num>
            <m:r>
              <w:rPr>
                <w:rFonts w:ascii="Cambria Math" w:hAnsi="Cambria Math"/>
              </w:rPr>
              <m:t>∂Etotal</m:t>
            </m:r>
          </m:num>
          <m:den>
            <m:r>
              <w:rPr>
                <w:rFonts w:ascii="Cambria Math" w:hAnsi="Cambria Math"/>
              </w:rPr>
              <m:t>∂</m:t>
            </m:r>
            <m:sSub>
              <m:sSubPr>
                <m:ctrlPr>
                  <w:rPr>
                    <w:rFonts w:ascii="Cambria Math" w:hAnsi="Cambria Math"/>
                    <w:i/>
                  </w:rPr>
                </m:ctrlPr>
              </m:sSubPr>
              <m:e>
                <m:r>
                  <w:rPr>
                    <w:rFonts w:ascii="Cambria Math" w:hAnsi="Cambria Math"/>
                  </w:rPr>
                  <m:t>W2</m:t>
                </m:r>
              </m:e>
              <m:sub>
                <m:r>
                  <w:rPr>
                    <w:rFonts w:ascii="Cambria Math" w:hAnsi="Cambria Math"/>
                  </w:rPr>
                  <m:t>ji</m:t>
                </m:r>
              </m:sub>
            </m:sSub>
          </m:den>
        </m:f>
      </m:oMath>
      <w:r w:rsidR="007E44EF" w:rsidRPr="007E44EF">
        <w:t xml:space="preserve"> </w:t>
      </w:r>
      <w:r w:rsidR="007E44EF" w:rsidRPr="007E44EF">
        <w:tab/>
      </w:r>
      <w:r w:rsidR="007E44EF" w:rsidRPr="007E44EF">
        <w:tab/>
      </w:r>
      <w:r w:rsidR="007E44EF" w:rsidRPr="007E44EF">
        <w:tab/>
      </w:r>
      <w:r w:rsidR="007E44EF" w:rsidRPr="007E44EF">
        <w:tab/>
      </w:r>
      <w:r w:rsidR="007E44EF" w:rsidRPr="007E44EF">
        <w:tab/>
      </w:r>
      <w:r w:rsidR="00234DD5">
        <w:t xml:space="preserve">                                        </w:t>
      </w:r>
      <w:r w:rsidR="007E44EF" w:rsidRPr="007E44EF">
        <w:t>(7)</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2037AB66" wp14:editId="12B73383">
            <wp:extent cx="4171950" cy="31404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492" cy="3143157"/>
                    </a:xfrm>
                    <a:prstGeom prst="rect">
                      <a:avLst/>
                    </a:prstGeom>
                    <a:noFill/>
                    <a:ln>
                      <a:noFill/>
                    </a:ln>
                  </pic:spPr>
                </pic:pic>
              </a:graphicData>
            </a:graphic>
          </wp:inline>
        </w:drawing>
      </w:r>
    </w:p>
    <w:p w:rsidR="007E44EF" w:rsidRPr="007E44EF" w:rsidRDefault="007E44EF" w:rsidP="00234DD5">
      <w:pPr>
        <w:pStyle w:val="Paragraph"/>
        <w:spacing w:line="360" w:lineRule="auto"/>
        <w:contextualSpacing/>
        <w:jc w:val="center"/>
        <w:rPr>
          <w:iCs/>
        </w:rPr>
      </w:pPr>
      <w:r w:rsidRPr="007E44EF">
        <w:rPr>
          <w:iCs/>
        </w:rPr>
        <w:t xml:space="preserve">Figure </w:t>
      </w:r>
      <w:r w:rsidRPr="007E44EF">
        <w:rPr>
          <w:iCs/>
        </w:rPr>
        <w:fldChar w:fldCharType="begin"/>
      </w:r>
      <w:r w:rsidRPr="007E44EF">
        <w:rPr>
          <w:iCs/>
        </w:rPr>
        <w:instrText xml:space="preserve"> SEQ Figure \* ARABIC </w:instrText>
      </w:r>
      <w:r w:rsidRPr="007E44EF">
        <w:rPr>
          <w:iCs/>
        </w:rPr>
        <w:fldChar w:fldCharType="separate"/>
      </w:r>
      <w:r w:rsidRPr="007E44EF">
        <w:rPr>
          <w:iCs/>
        </w:rPr>
        <w:t>1</w:t>
      </w:r>
      <w:r w:rsidRPr="007E44EF">
        <w:fldChar w:fldCharType="end"/>
      </w:r>
      <w:r w:rsidRPr="007E44EF">
        <w:rPr>
          <w:iCs/>
        </w:rPr>
        <w:t>: Neural network architecture.</w:t>
      </w:r>
    </w:p>
    <w:p w:rsidR="007E44EF" w:rsidRPr="007E44EF" w:rsidRDefault="007E44EF" w:rsidP="000002E9">
      <w:pPr>
        <w:pStyle w:val="Paragraph"/>
        <w:spacing w:line="360" w:lineRule="auto"/>
        <w:contextualSpacing/>
      </w:pPr>
      <w:r w:rsidRPr="007E44EF">
        <w:lastRenderedPageBreak/>
        <w:t>PSO—which originates from social psychology, computer science, engineering, and the concept of swarm intelligence—differs from evolutional computation in that it employs candidate solutions (i.e., particles). Upon their initialization, the particles are assigned random values and given velocities in a stochastic manner. With each iteration, the velocity of individual particles is accelerated toward its former optimal position and a neighboring optimal position. These positions may correspond to a cost function with high or low fitness.</w:t>
      </w:r>
    </w:p>
    <w:p w:rsidR="007E44EF" w:rsidRPr="007E44EF" w:rsidRDefault="007E44EF" w:rsidP="000002E9">
      <w:pPr>
        <w:pStyle w:val="Paragraph"/>
        <w:spacing w:line="360" w:lineRule="auto"/>
        <w:contextualSpacing/>
      </w:pPr>
      <w:r w:rsidRPr="007E44EF">
        <w:t>Optimization is ubiquitous, from the field of decision-making to finance and engineering. In almost all industrial and engineering applications, researchers strive to optimize efficiency, cost, or benefit. Optimization algorithms can be run through various methods. A typical approach for focusing on the nature of an algorithm is to divide it into deterministic and stochastic areas. Regarding the deterministic area, algorithms are implemented in a specified manner, involve specific variable designs, and have repeatable functions. Consider hill climbing: for a given starting point, the algorithm follows the same route across iterations.</w:t>
      </w:r>
    </w:p>
    <w:p w:rsidR="007E44EF" w:rsidRPr="007E44EF" w:rsidRDefault="007E44EF" w:rsidP="000002E9">
      <w:pPr>
        <w:pStyle w:val="Paragraph"/>
        <w:spacing w:line="360" w:lineRule="auto"/>
        <w:contextualSpacing/>
      </w:pPr>
      <w:r w:rsidRPr="007E44EF">
        <w:t>By contrast, a certain degree of randomness exists in stochastic algorithms. Unlike the gradient descent algorithm, which requires a differentiable activation function for the calculation of derivatives, stochastic algorithms do not require a differentiable or continuous function. Moreover, they converge favorably without becoming stuck in local minima. Therefore, final solutions tend to differ occasionally. In general, optimization algorithms can be classified as bio-inspired, nature-inspired, or meta-heuristic. Within the search space, species seek to fulfill their needs, exhibiting various forms of social (e.g., cooperative) behavior. This is the inspiration for PSO. Personal experience (</w:t>
      </w:r>
      <w:r w:rsidRPr="007E44EF">
        <w:rPr>
          <w:i/>
          <w:iCs/>
        </w:rPr>
        <w:t>Lbest</w:t>
      </w:r>
      <w:r w:rsidRPr="007E44EF">
        <w:t>) and overall experience (</w:t>
      </w:r>
      <w:r w:rsidRPr="007E44EF">
        <w:rPr>
          <w:i/>
          <w:iCs/>
        </w:rPr>
        <w:t>Gbest</w:t>
      </w:r>
      <w:r w:rsidRPr="007E44EF">
        <w:t>) govern optimization algorithms, as does the current movement of particles determining their subsequent positions within the search space.</w:t>
      </w:r>
    </w:p>
    <w:p w:rsidR="007E44EF" w:rsidRPr="007E44EF" w:rsidRDefault="007E44EF" w:rsidP="000002E9">
      <w:pPr>
        <w:pStyle w:val="Paragraph"/>
        <w:spacing w:line="360" w:lineRule="auto"/>
        <w:contextualSpacing/>
      </w:pPr>
      <w:r w:rsidRPr="007E44EF">
        <w:t xml:space="preserve">A swarm population of size N and dimension D has an initial position </w:t>
      </w:r>
      <w:r w:rsidRPr="007E44EF">
        <w:rPr>
          <w:b/>
          <w:bCs/>
        </w:rPr>
        <w:t>X</w:t>
      </w:r>
      <w:r w:rsidRPr="007E44EF">
        <w:t xml:space="preserve"> = [</w:t>
      </w:r>
      <w:r w:rsidRPr="007E44EF">
        <w:rPr>
          <w:i/>
          <w:iCs/>
        </w:rPr>
        <w:t>X</w:t>
      </w:r>
      <w:r w:rsidRPr="007E44EF">
        <w:rPr>
          <w:i/>
          <w:iCs/>
          <w:vertAlign w:val="subscript"/>
        </w:rPr>
        <w:t>1</w:t>
      </w:r>
      <w:r w:rsidRPr="007E44EF">
        <w:rPr>
          <w:iCs/>
        </w:rPr>
        <w:t>,</w:t>
      </w:r>
      <w:r w:rsidRPr="007E44EF">
        <w:rPr>
          <w:i/>
          <w:iCs/>
        </w:rPr>
        <w:t xml:space="preserve"> X</w:t>
      </w:r>
      <w:r w:rsidRPr="007E44EF">
        <w:rPr>
          <w:i/>
          <w:iCs/>
          <w:vertAlign w:val="subscript"/>
        </w:rPr>
        <w:t>2</w:t>
      </w:r>
      <w:r w:rsidRPr="007E44EF">
        <w:rPr>
          <w:iCs/>
        </w:rPr>
        <w:t>, ...,</w:t>
      </w:r>
      <w:r w:rsidRPr="007E44EF">
        <w:rPr>
          <w:i/>
          <w:iCs/>
        </w:rPr>
        <w:t xml:space="preserve"> X</w:t>
      </w:r>
      <w:r w:rsidRPr="007E44EF">
        <w:rPr>
          <w:i/>
          <w:iCs/>
          <w:vertAlign w:val="subscript"/>
        </w:rPr>
        <w:t>N</w:t>
      </w:r>
      <w:r w:rsidRPr="007E44EF">
        <w:t>]</w:t>
      </w:r>
      <w:r w:rsidRPr="007E44EF">
        <w:rPr>
          <w:i/>
          <w:iCs/>
          <w:vertAlign w:val="superscript"/>
        </w:rPr>
        <w:t>T</w:t>
      </w:r>
      <w:r w:rsidRPr="007E44EF">
        <w:t xml:space="preserve">, where </w:t>
      </w:r>
      <w:r w:rsidRPr="007E44EF">
        <w:rPr>
          <w:b/>
          <w:bCs/>
        </w:rPr>
        <w:t>X</w:t>
      </w:r>
      <w:r w:rsidRPr="007E44EF">
        <w:t xml:space="preserve"> also represents the networks’ weight matrix and </w:t>
      </w:r>
      <w:r w:rsidRPr="007E44EF">
        <w:rPr>
          <w:i/>
          <w:iCs/>
        </w:rPr>
        <w:t>T</w:t>
      </w:r>
      <w:r w:rsidRPr="007E44EF">
        <w:t xml:space="preserve"> refers to the transpose operator. </w:t>
      </w:r>
      <w:r w:rsidRPr="007E44EF">
        <w:rPr>
          <w:b/>
          <w:bCs/>
        </w:rPr>
        <w:t>X</w:t>
      </w:r>
      <w:r w:rsidRPr="007E44EF">
        <w:rPr>
          <w:i/>
          <w:iCs/>
          <w:vertAlign w:val="subscript"/>
        </w:rPr>
        <w:t>j</w:t>
      </w:r>
      <w:r w:rsidRPr="007E44EF">
        <w:t xml:space="preserve"> = [</w:t>
      </w:r>
      <w:r w:rsidRPr="007E44EF">
        <w:rPr>
          <w:i/>
          <w:iCs/>
        </w:rPr>
        <w:t>X</w:t>
      </w:r>
      <w:r w:rsidRPr="007E44EF">
        <w:rPr>
          <w:i/>
          <w:iCs/>
          <w:vertAlign w:val="subscript"/>
        </w:rPr>
        <w:t>j,1</w:t>
      </w:r>
      <w:r w:rsidRPr="007E44EF">
        <w:rPr>
          <w:iCs/>
        </w:rPr>
        <w:t>,</w:t>
      </w:r>
      <w:r w:rsidRPr="007E44EF">
        <w:rPr>
          <w:i/>
          <w:iCs/>
          <w:vertAlign w:val="subscript"/>
        </w:rPr>
        <w:t xml:space="preserve"> </w:t>
      </w:r>
      <w:r w:rsidRPr="007E44EF">
        <w:rPr>
          <w:i/>
          <w:iCs/>
        </w:rPr>
        <w:t>X</w:t>
      </w:r>
      <w:r w:rsidRPr="007E44EF">
        <w:rPr>
          <w:i/>
          <w:iCs/>
          <w:vertAlign w:val="subscript"/>
        </w:rPr>
        <w:t>j,2</w:t>
      </w:r>
      <w:r w:rsidRPr="007E44EF">
        <w:rPr>
          <w:iCs/>
        </w:rPr>
        <w:t xml:space="preserve">, ..., </w:t>
      </w:r>
      <w:r w:rsidRPr="007E44EF">
        <w:rPr>
          <w:i/>
          <w:iCs/>
        </w:rPr>
        <w:t>X</w:t>
      </w:r>
      <w:r w:rsidRPr="007E44EF">
        <w:rPr>
          <w:i/>
          <w:iCs/>
          <w:vertAlign w:val="subscript"/>
        </w:rPr>
        <w:t>j,D</w:t>
      </w:r>
      <w:r w:rsidRPr="007E44EF">
        <w:t xml:space="preserve">] denotes each particle </w:t>
      </w:r>
      <w:r w:rsidRPr="007E44EF">
        <w:rPr>
          <w:b/>
          <w:bCs/>
        </w:rPr>
        <w:t>X</w:t>
      </w:r>
      <w:r w:rsidRPr="007E44EF">
        <w:rPr>
          <w:i/>
          <w:iCs/>
          <w:vertAlign w:val="subscript"/>
        </w:rPr>
        <w:t>j</w:t>
      </w:r>
      <w:r w:rsidRPr="007E44EF">
        <w:rPr>
          <w:vertAlign w:val="subscript"/>
        </w:rPr>
        <w:t xml:space="preserve"> </w:t>
      </w:r>
      <w:r w:rsidRPr="007E44EF">
        <w:t>(</w:t>
      </w:r>
      <w:r w:rsidRPr="007E44EF">
        <w:rPr>
          <w:i/>
          <w:iCs/>
        </w:rPr>
        <w:t>j</w:t>
      </w:r>
      <w:r w:rsidRPr="007E44EF">
        <w:t xml:space="preserve"> = 1, 2, ..., </w:t>
      </w:r>
      <w:r w:rsidRPr="007E44EF">
        <w:rPr>
          <w:i/>
          <w:iCs/>
        </w:rPr>
        <w:t>N</w:t>
      </w:r>
      <w:r w:rsidRPr="007E44EF">
        <w:t xml:space="preserve">). Each solution vector or randomly generated particle is located between the lower and upper bounds of its corresponding components. This is expressed as, for the </w:t>
      </w:r>
      <w:r w:rsidRPr="007E44EF">
        <w:rPr>
          <w:i/>
          <w:iCs/>
        </w:rPr>
        <w:t>j</w:t>
      </w:r>
      <w:r w:rsidRPr="007E44EF">
        <w:t xml:space="preserve">th particle, </w:t>
      </w:r>
      <w:r w:rsidRPr="007E44EF">
        <w:rPr>
          <w:i/>
          <w:iCs/>
        </w:rPr>
        <w:t>LB</w:t>
      </w:r>
      <w:r w:rsidRPr="007E44EF">
        <w:rPr>
          <w:i/>
          <w:iCs/>
          <w:vertAlign w:val="subscript"/>
        </w:rPr>
        <w:t>j</w:t>
      </w:r>
      <w:r w:rsidRPr="007E44EF">
        <w:rPr>
          <w:i/>
          <w:iCs/>
        </w:rPr>
        <w:t xml:space="preserve"> &lt; </w:t>
      </w:r>
      <w:r w:rsidRPr="007E44EF">
        <w:rPr>
          <w:b/>
          <w:bCs/>
        </w:rPr>
        <w:t>X</w:t>
      </w:r>
      <w:r w:rsidRPr="007E44EF">
        <w:rPr>
          <w:i/>
          <w:iCs/>
          <w:vertAlign w:val="subscript"/>
        </w:rPr>
        <w:t>j,i</w:t>
      </w:r>
      <w:r w:rsidRPr="007E44EF">
        <w:rPr>
          <w:i/>
          <w:iCs/>
        </w:rPr>
        <w:t xml:space="preserve"> &lt; UB</w:t>
      </w:r>
      <w:r w:rsidRPr="007E44EF">
        <w:rPr>
          <w:i/>
          <w:iCs/>
          <w:vertAlign w:val="subscript"/>
        </w:rPr>
        <w:t>j</w:t>
      </w:r>
      <w:r w:rsidRPr="007E44EF">
        <w:t xml:space="preserve"> (</w:t>
      </w:r>
      <w:r w:rsidRPr="007E44EF">
        <w:rPr>
          <w:i/>
          <w:iCs/>
        </w:rPr>
        <w:t>i</w:t>
      </w:r>
      <w:r w:rsidRPr="007E44EF">
        <w:t xml:space="preserve"> = 1, 2, ..., </w:t>
      </w:r>
      <w:r w:rsidRPr="007E44EF">
        <w:rPr>
          <w:i/>
          <w:iCs/>
        </w:rPr>
        <w:t>D</w:t>
      </w:r>
      <w:r w:rsidRPr="007E44EF">
        <w:t xml:space="preserve">), where </w:t>
      </w:r>
      <w:r w:rsidRPr="007E44EF">
        <w:rPr>
          <w:i/>
          <w:iCs/>
        </w:rPr>
        <w:t>LB</w:t>
      </w:r>
      <w:r w:rsidRPr="007E44EF">
        <w:rPr>
          <w:i/>
          <w:iCs/>
          <w:vertAlign w:val="subscript"/>
        </w:rPr>
        <w:t>j</w:t>
      </w:r>
      <w:r w:rsidRPr="007E44EF">
        <w:rPr>
          <w:vertAlign w:val="subscript"/>
        </w:rPr>
        <w:t xml:space="preserve"> </w:t>
      </w:r>
      <w:r w:rsidRPr="007E44EF">
        <w:t xml:space="preserve">is the lower bound and </w:t>
      </w:r>
      <w:r w:rsidRPr="007E44EF">
        <w:rPr>
          <w:i/>
          <w:iCs/>
        </w:rPr>
        <w:t>UB</w:t>
      </w:r>
      <w:r w:rsidRPr="007E44EF">
        <w:rPr>
          <w:i/>
          <w:iCs/>
          <w:vertAlign w:val="subscript"/>
        </w:rPr>
        <w:t>j</w:t>
      </w:r>
      <w:r w:rsidRPr="007E44EF">
        <w:rPr>
          <w:vertAlign w:val="subscript"/>
        </w:rPr>
        <w:t xml:space="preserve"> </w:t>
      </w:r>
      <w:r w:rsidRPr="007E44EF">
        <w:t xml:space="preserve">is the upper bound of the solution vector’s </w:t>
      </w:r>
      <w:r w:rsidRPr="007E44EF">
        <w:rPr>
          <w:i/>
          <w:iCs/>
        </w:rPr>
        <w:t>j</w:t>
      </w:r>
      <w:r w:rsidRPr="007E44EF">
        <w:t xml:space="preserve">th component. </w:t>
      </w:r>
      <w:r w:rsidRPr="007E44EF">
        <w:rPr>
          <w:b/>
          <w:bCs/>
        </w:rPr>
        <w:t>X</w:t>
      </w:r>
      <w:r w:rsidRPr="007E44EF">
        <w:rPr>
          <w:b/>
          <w:bCs/>
          <w:vertAlign w:val="subscript"/>
        </w:rPr>
        <w:t>V</w:t>
      </w:r>
      <w:r w:rsidRPr="007E44EF">
        <w:t xml:space="preserve"> = [</w:t>
      </w:r>
      <w:r w:rsidRPr="007E44EF">
        <w:rPr>
          <w:i/>
          <w:iCs/>
        </w:rPr>
        <w:t>X</w:t>
      </w:r>
      <w:r w:rsidRPr="007E44EF">
        <w:rPr>
          <w:i/>
          <w:iCs/>
          <w:vertAlign w:val="subscript"/>
        </w:rPr>
        <w:t>V1</w:t>
      </w:r>
      <w:r w:rsidRPr="007E44EF">
        <w:rPr>
          <w:iCs/>
        </w:rPr>
        <w:t>,</w:t>
      </w:r>
      <w:r w:rsidRPr="007E44EF">
        <w:rPr>
          <w:i/>
          <w:iCs/>
        </w:rPr>
        <w:t xml:space="preserve"> X</w:t>
      </w:r>
      <w:r w:rsidRPr="007E44EF">
        <w:rPr>
          <w:i/>
          <w:iCs/>
          <w:vertAlign w:val="subscript"/>
        </w:rPr>
        <w:t>V2</w:t>
      </w:r>
      <w:r w:rsidRPr="007E44EF">
        <w:rPr>
          <w:iCs/>
        </w:rPr>
        <w:t>, ...,</w:t>
      </w:r>
      <w:r w:rsidRPr="007E44EF">
        <w:t xml:space="preserve"> </w:t>
      </w:r>
      <w:r w:rsidRPr="007E44EF">
        <w:rPr>
          <w:i/>
          <w:iCs/>
        </w:rPr>
        <w:t>X</w:t>
      </w:r>
      <w:r w:rsidRPr="007E44EF">
        <w:rPr>
          <w:i/>
          <w:iCs/>
          <w:vertAlign w:val="subscript"/>
        </w:rPr>
        <w:t>VN</w:t>
      </w:r>
      <w:r w:rsidRPr="007E44EF">
        <w:t>]</w:t>
      </w:r>
      <w:r w:rsidRPr="007E44EF">
        <w:rPr>
          <w:i/>
          <w:iCs/>
          <w:vertAlign w:val="superscript"/>
        </w:rPr>
        <w:t>T</w:t>
      </w:r>
      <w:r w:rsidRPr="007E44EF">
        <w:t xml:space="preserve"> denotes the initial population velocity. </w:t>
      </w:r>
      <w:r w:rsidRPr="007E44EF">
        <w:lastRenderedPageBreak/>
        <w:t xml:space="preserve">Thus, the velocity of particle </w:t>
      </w:r>
      <w:r w:rsidRPr="007E44EF">
        <w:rPr>
          <w:b/>
          <w:bCs/>
        </w:rPr>
        <w:t>X</w:t>
      </w:r>
      <w:r w:rsidRPr="007E44EF">
        <w:rPr>
          <w:vertAlign w:val="subscript"/>
        </w:rPr>
        <w:t xml:space="preserve">i </w:t>
      </w:r>
      <w:r w:rsidRPr="007E44EF">
        <w:t>(</w:t>
      </w:r>
      <w:r w:rsidRPr="007E44EF">
        <w:rPr>
          <w:i/>
          <w:iCs/>
        </w:rPr>
        <w:t>i</w:t>
      </w:r>
      <w:r w:rsidRPr="007E44EF">
        <w:t xml:space="preserve"> = 1, 2, ..., </w:t>
      </w:r>
      <w:r w:rsidRPr="007E44EF">
        <w:rPr>
          <w:i/>
          <w:iCs/>
        </w:rPr>
        <w:t>D</w:t>
      </w:r>
      <w:r w:rsidRPr="007E44EF">
        <w:t xml:space="preserve">) can be expressed as </w:t>
      </w:r>
      <w:r w:rsidRPr="007E44EF">
        <w:rPr>
          <w:b/>
          <w:bCs/>
        </w:rPr>
        <w:t>X</w:t>
      </w:r>
      <w:r w:rsidRPr="007E44EF">
        <w:rPr>
          <w:b/>
          <w:bCs/>
          <w:vertAlign w:val="subscript"/>
        </w:rPr>
        <w:t>V</w:t>
      </w:r>
      <w:r w:rsidRPr="007E44EF">
        <w:rPr>
          <w:i/>
          <w:iCs/>
          <w:vertAlign w:val="subscript"/>
        </w:rPr>
        <w:t>j</w:t>
      </w:r>
      <w:r w:rsidRPr="007E44EF">
        <w:t xml:space="preserve"> </w:t>
      </w:r>
      <w:r w:rsidRPr="007E44EF">
        <w:rPr>
          <w:i/>
          <w:iCs/>
        </w:rPr>
        <w:t>=</w:t>
      </w:r>
      <w:r w:rsidRPr="007E44EF">
        <w:t xml:space="preserve"> [</w:t>
      </w:r>
      <w:r w:rsidRPr="007E44EF">
        <w:rPr>
          <w:i/>
          <w:iCs/>
        </w:rPr>
        <w:t>X</w:t>
      </w:r>
      <w:r w:rsidRPr="007E44EF">
        <w:rPr>
          <w:i/>
          <w:iCs/>
          <w:vertAlign w:val="subscript"/>
        </w:rPr>
        <w:t>Vj,1</w:t>
      </w:r>
      <w:r w:rsidRPr="007E44EF">
        <w:rPr>
          <w:iCs/>
        </w:rPr>
        <w:t>,</w:t>
      </w:r>
      <w:r w:rsidRPr="007E44EF">
        <w:rPr>
          <w:i/>
          <w:iCs/>
        </w:rPr>
        <w:t xml:space="preserve"> X</w:t>
      </w:r>
      <w:r w:rsidRPr="007E44EF">
        <w:rPr>
          <w:i/>
          <w:iCs/>
          <w:vertAlign w:val="subscript"/>
        </w:rPr>
        <w:t>Vj,2</w:t>
      </w:r>
      <w:r w:rsidRPr="007E44EF">
        <w:rPr>
          <w:iCs/>
        </w:rPr>
        <w:t xml:space="preserve">, </w:t>
      </w:r>
      <w:r w:rsidRPr="007E44EF">
        <w:rPr>
          <w:i/>
          <w:iCs/>
        </w:rPr>
        <w:t>...</w:t>
      </w:r>
      <w:r w:rsidRPr="007E44EF">
        <w:rPr>
          <w:iCs/>
        </w:rPr>
        <w:t>,</w:t>
      </w:r>
      <w:r w:rsidRPr="007E44EF">
        <w:rPr>
          <w:i/>
          <w:iCs/>
        </w:rPr>
        <w:t xml:space="preserve"> X</w:t>
      </w:r>
      <w:r w:rsidRPr="007E44EF">
        <w:rPr>
          <w:i/>
          <w:iCs/>
          <w:vertAlign w:val="subscript"/>
        </w:rPr>
        <w:t>Vj,D</w:t>
      </w:r>
      <w:r w:rsidRPr="007E44EF">
        <w:t xml:space="preserve">]. Indexes </w:t>
      </w:r>
      <w:r w:rsidRPr="007E44EF">
        <w:rPr>
          <w:i/>
          <w:iCs/>
        </w:rPr>
        <w:t>j</w:t>
      </w:r>
      <w:r w:rsidRPr="007E44EF">
        <w:t xml:space="preserve"> and </w:t>
      </w:r>
      <w:r w:rsidRPr="007E44EF">
        <w:rPr>
          <w:i/>
          <w:iCs/>
        </w:rPr>
        <w:t>i</w:t>
      </w:r>
      <w:r w:rsidRPr="007E44EF">
        <w:t xml:space="preserve"> range from 1 to </w:t>
      </w:r>
      <w:r w:rsidRPr="007E44EF">
        <w:rPr>
          <w:i/>
          <w:iCs/>
        </w:rPr>
        <w:t>N</w:t>
      </w:r>
      <w:r w:rsidRPr="007E44EF">
        <w:t xml:space="preserve"> and from 1 to </w:t>
      </w:r>
      <w:r w:rsidRPr="007E44EF">
        <w:rPr>
          <w:i/>
          <w:iCs/>
        </w:rPr>
        <w:t>D</w:t>
      </w:r>
      <w:r w:rsidRPr="007E44EF">
        <w:t xml:space="preserve">, respectively. Factors </w:t>
      </w:r>
      <w:r w:rsidRPr="007E44EF">
        <w:rPr>
          <w:i/>
          <w:iCs/>
        </w:rPr>
        <w:t>c</w:t>
      </w:r>
      <w:r w:rsidRPr="007E44EF">
        <w:rPr>
          <w:vertAlign w:val="subscript"/>
        </w:rPr>
        <w:t>1</w:t>
      </w:r>
      <w:r w:rsidRPr="007E44EF">
        <w:t xml:space="preserve"> and </w:t>
      </w:r>
      <w:r w:rsidRPr="007E44EF">
        <w:rPr>
          <w:i/>
          <w:iCs/>
        </w:rPr>
        <w:t>c</w:t>
      </w:r>
      <w:r w:rsidRPr="007E44EF">
        <w:rPr>
          <w:vertAlign w:val="subscript"/>
        </w:rPr>
        <w:t>2</w:t>
      </w:r>
      <w:r w:rsidRPr="007E44EF">
        <w:t xml:space="preserve">, as well as </w:t>
      </w:r>
      <w:r w:rsidRPr="007E44EF">
        <w:rPr>
          <w:i/>
          <w:iCs/>
        </w:rPr>
        <w:t>r</w:t>
      </w:r>
      <w:r w:rsidRPr="007E44EF">
        <w:rPr>
          <w:vertAlign w:val="subscript"/>
        </w:rPr>
        <w:t>1</w:t>
      </w:r>
      <w:r w:rsidRPr="007E44EF">
        <w:t xml:space="preserve"> and </w:t>
      </w:r>
      <w:r w:rsidRPr="007E44EF">
        <w:rPr>
          <w:i/>
          <w:iCs/>
        </w:rPr>
        <w:t>r</w:t>
      </w:r>
      <w:r w:rsidRPr="007E44EF">
        <w:rPr>
          <w:vertAlign w:val="subscript"/>
        </w:rPr>
        <w:t>2</w:t>
      </w:r>
      <w:r w:rsidRPr="007E44EF">
        <w:t xml:space="preserve"> (randomly generated numbers in the range 0–1), accelerate the experiences. The current motion, multiplied by an inertia factor </w:t>
      </w:r>
      <w:r w:rsidRPr="007E44EF">
        <w:rPr>
          <w:i/>
          <w:iCs/>
        </w:rPr>
        <w:t>I</w:t>
      </w:r>
      <w:r w:rsidRPr="007E44EF">
        <w:rPr>
          <w:i/>
          <w:iCs/>
          <w:vertAlign w:val="subscript"/>
        </w:rPr>
        <w:t>r</w:t>
      </w:r>
      <w:r w:rsidRPr="007E44EF">
        <w:t xml:space="preserve">, is in the range </w:t>
      </w:r>
      <w:r w:rsidRPr="007E44EF">
        <w:rPr>
          <w:i/>
          <w:iCs/>
        </w:rPr>
        <w:t>I</w:t>
      </w:r>
      <w:r w:rsidRPr="007E44EF">
        <w:rPr>
          <w:i/>
          <w:iCs/>
          <w:vertAlign w:val="subscript"/>
        </w:rPr>
        <w:t>r,max</w:t>
      </w:r>
      <w:r w:rsidRPr="007E44EF">
        <w:t xml:space="preserve"> to </w:t>
      </w:r>
      <w:r w:rsidRPr="007E44EF">
        <w:rPr>
          <w:i/>
          <w:iCs/>
        </w:rPr>
        <w:t>I</w:t>
      </w:r>
      <w:r w:rsidRPr="007E44EF">
        <w:rPr>
          <w:i/>
          <w:iCs/>
          <w:vertAlign w:val="subscript"/>
        </w:rPr>
        <w:t>r,min</w:t>
      </w:r>
      <w:r w:rsidRPr="007E44EF">
        <w:t>. In a PSO algorithm, each particle’s updated positions are expressed as follows:</w:t>
      </w:r>
    </w:p>
    <w:p w:rsidR="007E44EF" w:rsidRPr="007E44EF" w:rsidRDefault="007E44EF" w:rsidP="000002E9">
      <w:pPr>
        <w:pStyle w:val="Paragraph"/>
        <w:spacing w:line="360" w:lineRule="auto"/>
        <w:contextualSpacing/>
      </w:pPr>
    </w:p>
    <w:p w:rsidR="007E44EF" w:rsidRPr="007E44EF" w:rsidRDefault="0005799E" w:rsidP="000002E9">
      <w:pPr>
        <w:pStyle w:val="Paragraph"/>
        <w:spacing w:line="360" w:lineRule="auto"/>
        <w:contextualSpacing/>
      </w:pPr>
      <m:oMath>
        <m:sSubSup>
          <m:sSubSupPr>
            <m:ctrlPr>
              <w:rPr>
                <w:rFonts w:ascii="Cambria Math" w:hAnsi="Cambria Math"/>
                <w:i/>
              </w:rPr>
            </m:ctrlPr>
          </m:sSubSupPr>
          <m:e>
            <m:r>
              <m:rPr>
                <m:sty m:val="b"/>
              </m:rPr>
              <w:rPr>
                <w:rFonts w:ascii="Cambria Math" w:hAnsi="Cambria Math"/>
              </w:rPr>
              <m:t>Xv</m:t>
            </m:r>
          </m:e>
          <m:sub>
            <m:r>
              <w:rPr>
                <w:rFonts w:ascii="Cambria Math" w:hAnsi="Cambria Math"/>
              </w:rPr>
              <m:t>j,i</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Sup>
          <m:sSubSupPr>
            <m:ctrlPr>
              <w:rPr>
                <w:rFonts w:ascii="Cambria Math" w:hAnsi="Cambria Math"/>
                <w:i/>
              </w:rPr>
            </m:ctrlPr>
          </m:sSubSupPr>
          <m:e>
            <m:r>
              <m:rPr>
                <m:sty m:val="b"/>
              </m:rPr>
              <w:rPr>
                <w:rFonts w:ascii="Cambria Math" w:hAnsi="Cambria Math"/>
              </w:rPr>
              <m:t>Xv</m:t>
            </m:r>
          </m:e>
          <m:sub>
            <m:r>
              <w:rPr>
                <w:rFonts w:ascii="Cambria Math" w:hAnsi="Cambria Math"/>
              </w:rPr>
              <m:t>j,i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Gbest</m:t>
                </m:r>
              </m:e>
              <m:sub>
                <m:r>
                  <w:rPr>
                    <w:rFonts w:ascii="Cambria Math" w:hAnsi="Cambria Math"/>
                  </w:rPr>
                  <m:t>b</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e>
        </m:d>
      </m:oMath>
      <w:r w:rsidR="00234DD5">
        <w:tab/>
        <w:t xml:space="preserve">                </w:t>
      </w:r>
      <w:r w:rsidR="007E44EF" w:rsidRPr="007E44EF">
        <w:t>(8)</w:t>
      </w:r>
    </w:p>
    <w:p w:rsidR="007E44EF" w:rsidRPr="007E44EF" w:rsidRDefault="0005799E" w:rsidP="000002E9">
      <w:pPr>
        <w:pStyle w:val="Paragraph"/>
        <w:spacing w:line="360" w:lineRule="auto"/>
        <w:contextualSpacing/>
      </w:pP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r>
          <w:rPr>
            <w:rFonts w:ascii="Cambria Math" w:hAnsi="Cambria Math"/>
          </w:rPr>
          <m:t>=</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Xv</m:t>
            </m:r>
          </m:e>
          <m:sub>
            <m:r>
              <w:rPr>
                <w:rFonts w:ascii="Cambria Math" w:hAnsi="Cambria Math"/>
              </w:rPr>
              <m:t>j,i</m:t>
            </m:r>
          </m:sub>
          <m:sup>
            <m:r>
              <w:rPr>
                <w:rFonts w:ascii="Cambria Math" w:hAnsi="Cambria Math"/>
              </w:rPr>
              <m:t>k+1</m:t>
            </m:r>
          </m:sup>
        </m:sSubSup>
      </m:oMath>
      <w:r w:rsidR="007E44EF" w:rsidRPr="007E44EF">
        <w:t xml:space="preserve"> </w:t>
      </w:r>
      <w:r w:rsidR="007E44EF" w:rsidRPr="007E44EF">
        <w:tab/>
      </w:r>
      <w:r w:rsidR="007E44EF" w:rsidRPr="007E44EF">
        <w:tab/>
      </w:r>
      <w:r w:rsidR="007E44EF" w:rsidRPr="007E44EF">
        <w:tab/>
      </w:r>
      <w:r w:rsidR="007E44EF" w:rsidRPr="007E44EF">
        <w:tab/>
      </w:r>
      <w:r w:rsidR="007E44EF" w:rsidRPr="007E44EF">
        <w:tab/>
      </w:r>
      <w:r w:rsidR="00234DD5">
        <w:tab/>
      </w:r>
      <w:r w:rsidR="00234DD5">
        <w:tab/>
      </w:r>
      <w:r w:rsidR="00234DD5">
        <w:tab/>
        <w:t xml:space="preserve">                </w:t>
      </w:r>
      <w:r w:rsidR="007E44EF" w:rsidRPr="007E44EF">
        <w:t>(9)</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t xml:space="preserve">In (8), </w:t>
      </w:r>
      <m:oMath>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m:t>
            </m:r>
          </m:sup>
        </m:sSubSup>
      </m:oMath>
      <w:r w:rsidRPr="007E44EF">
        <w:t xml:space="preserve"> represents the personal or local best </w:t>
      </w:r>
      <w:r w:rsidRPr="007E44EF">
        <w:rPr>
          <w:i/>
          <w:iCs/>
        </w:rPr>
        <w:t>i</w:t>
      </w:r>
      <w:r w:rsidRPr="007E44EF">
        <w:t xml:space="preserve">th component of the </w:t>
      </w:r>
      <w:r w:rsidRPr="007E44EF">
        <w:rPr>
          <w:i/>
          <w:iCs/>
        </w:rPr>
        <w:t>j</w:t>
      </w:r>
      <w:r w:rsidRPr="007E44EF">
        <w:t xml:space="preserve">th individual and </w:t>
      </w:r>
      <m:oMath>
        <m:sSubSup>
          <m:sSubSupPr>
            <m:ctrlPr>
              <w:rPr>
                <w:rFonts w:ascii="Cambria Math" w:hAnsi="Cambria Math"/>
                <w:i/>
              </w:rPr>
            </m:ctrlPr>
          </m:sSubSupPr>
          <m:e>
            <m:r>
              <m:rPr>
                <m:sty m:val="b"/>
              </m:rPr>
              <w:rPr>
                <w:rFonts w:ascii="Cambria Math" w:hAnsi="Cambria Math"/>
              </w:rPr>
              <m:t>Gbest</m:t>
            </m:r>
          </m:e>
          <m:sub>
            <m:r>
              <w:rPr>
                <w:rFonts w:ascii="Cambria Math" w:hAnsi="Cambria Math"/>
              </w:rPr>
              <m:t>b</m:t>
            </m:r>
          </m:sub>
          <m:sup>
            <m:r>
              <w:rPr>
                <w:rFonts w:ascii="Cambria Math" w:hAnsi="Cambria Math"/>
              </w:rPr>
              <m:t>k</m:t>
            </m:r>
          </m:sup>
        </m:sSubSup>
      </m:oMath>
      <w:r w:rsidRPr="007E44EF">
        <w:t xml:space="preserve"> denotes the </w:t>
      </w:r>
      <w:r w:rsidRPr="007E44EF">
        <w:rPr>
          <w:i/>
          <w:iCs/>
        </w:rPr>
        <w:t>b</w:t>
      </w:r>
      <w:r w:rsidRPr="007E44EF">
        <w:t xml:space="preserve">th component, up to iteration </w:t>
      </w:r>
      <w:r w:rsidRPr="007E44EF">
        <w:rPr>
          <w:i/>
          <w:iCs/>
        </w:rPr>
        <w:t>k</w:t>
      </w:r>
      <w:r w:rsidRPr="007E44EF">
        <w:t>, of the best overall individual. I</w:t>
      </w:r>
      <w:r w:rsidRPr="007E44EF">
        <w:rPr>
          <w:i/>
          <w:iCs/>
          <w:vertAlign w:val="subscript"/>
        </w:rPr>
        <w:t>r</w:t>
      </w:r>
      <w:r w:rsidRPr="007E44EF">
        <w:t xml:space="preserve"> in (8) represents the inertia weight of the population’s velocity, defined in (10). The inertial factor </w:t>
      </w:r>
      <w:r w:rsidRPr="007E44EF">
        <w:rPr>
          <w:i/>
          <w:iCs/>
        </w:rPr>
        <w:t>I</w:t>
      </w:r>
      <w:r w:rsidRPr="007E44EF">
        <w:rPr>
          <w:i/>
          <w:iCs/>
          <w:vertAlign w:val="subscript"/>
        </w:rPr>
        <w:t>r</w:t>
      </w:r>
      <w:r w:rsidRPr="007E44EF">
        <w:t xml:space="preserve"> is used to reduce </w:t>
      </w:r>
      <w:r w:rsidRPr="007E44EF">
        <w:rPr>
          <w:i/>
          <w:iCs/>
        </w:rPr>
        <w:t>I</w:t>
      </w:r>
      <w:r w:rsidRPr="007E44EF">
        <w:rPr>
          <w:i/>
          <w:iCs/>
          <w:vertAlign w:val="subscript"/>
        </w:rPr>
        <w:t>r,max</w:t>
      </w:r>
      <w:r w:rsidRPr="007E44EF">
        <w:t xml:space="preserve"> linearly to </w:t>
      </w:r>
      <w:r w:rsidRPr="007E44EF">
        <w:rPr>
          <w:i/>
          <w:iCs/>
        </w:rPr>
        <w:t>I</w:t>
      </w:r>
      <w:r w:rsidRPr="007E44EF">
        <w:rPr>
          <w:i/>
          <w:iCs/>
          <w:vertAlign w:val="subscript"/>
        </w:rPr>
        <w:t>r,min</w:t>
      </w:r>
      <w:r w:rsidRPr="007E44EF">
        <w:t xml:space="preserve"> as progressive iterations draw nearer to obtaining the maximum value set. This can be expressed as</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r,max</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r,max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r,min</m:t>
                </m:r>
              </m:sub>
            </m:sSub>
            <m:r>
              <w:rPr>
                <w:rFonts w:ascii="Cambria Math" w:hAnsi="Cambria Math"/>
              </w:rPr>
              <m:t>)</m:t>
            </m:r>
          </m:num>
          <m:den>
            <m:sSub>
              <m:sSubPr>
                <m:ctrlPr>
                  <w:rPr>
                    <w:rFonts w:ascii="Cambria Math" w:hAnsi="Cambria Math"/>
                    <w:i/>
                  </w:rPr>
                </m:ctrlPr>
              </m:sSubPr>
              <m:e>
                <m:r>
                  <w:rPr>
                    <w:rFonts w:ascii="Cambria Math" w:hAnsi="Cambria Math"/>
                  </w:rPr>
                  <m:t>ite</m:t>
                </m:r>
              </m:e>
              <m:sub>
                <m:r>
                  <w:rPr>
                    <w:rFonts w:ascii="Cambria Math" w:hAnsi="Cambria Math"/>
                  </w:rPr>
                  <m:t>max</m:t>
                </m:r>
              </m:sub>
            </m:sSub>
          </m:den>
        </m:f>
      </m:oMath>
      <w:r w:rsidR="007E44EF" w:rsidRPr="007E44EF">
        <w:t xml:space="preserve"> </w:t>
      </w:r>
      <w:r w:rsidR="007E44EF" w:rsidRPr="007E44EF">
        <w:tab/>
      </w:r>
      <w:r w:rsidR="007E44EF" w:rsidRPr="007E44EF">
        <w:tab/>
      </w:r>
      <w:r w:rsidR="007E44EF" w:rsidRPr="007E44EF">
        <w:tab/>
        <w:t xml:space="preserve">    </w:t>
      </w:r>
      <w:r w:rsidR="00234DD5">
        <w:t xml:space="preserve">                                       </w:t>
      </w:r>
      <w:r w:rsidR="007E44EF" w:rsidRPr="007E44EF">
        <w:t xml:space="preserve">       (10)</w:t>
      </w:r>
    </w:p>
    <w:p w:rsidR="007E44EF" w:rsidRPr="007E44EF" w:rsidRDefault="007E44EF" w:rsidP="000002E9">
      <w:pPr>
        <w:pStyle w:val="Paragraph"/>
        <w:spacing w:line="360" w:lineRule="auto"/>
        <w:contextualSpacing/>
      </w:pPr>
      <w:r w:rsidRPr="007E44EF">
        <w:t xml:space="preserve">where </w:t>
      </w:r>
      <w:r w:rsidRPr="007E44EF">
        <w:rPr>
          <w:i/>
          <w:iCs/>
        </w:rPr>
        <w:t>I</w:t>
      </w:r>
      <w:r w:rsidRPr="007E44EF">
        <w:rPr>
          <w:i/>
          <w:iCs/>
          <w:vertAlign w:val="subscript"/>
        </w:rPr>
        <w:t>r,max</w:t>
      </w:r>
      <w:r w:rsidRPr="007E44EF">
        <w:t xml:space="preserve"> and </w:t>
      </w:r>
      <w:r w:rsidRPr="007E44EF">
        <w:rPr>
          <w:i/>
          <w:iCs/>
        </w:rPr>
        <w:t>I</w:t>
      </w:r>
      <w:r w:rsidRPr="007E44EF">
        <w:rPr>
          <w:i/>
          <w:iCs/>
          <w:vertAlign w:val="subscript"/>
        </w:rPr>
        <w:t>r,min</w:t>
      </w:r>
      <w:r w:rsidRPr="007E44EF">
        <w:t xml:space="preserve"> are the inertia weight’s lower and upper limits, respectively; </w:t>
      </w:r>
      <w:r w:rsidRPr="007E44EF">
        <w:rPr>
          <w:i/>
          <w:iCs/>
        </w:rPr>
        <w:t>k</w:t>
      </w:r>
      <w:r w:rsidRPr="007E44EF">
        <w:t xml:space="preserve"> indicates the current iteration; and </w:t>
      </w:r>
      <w:r w:rsidRPr="007E44EF">
        <w:rPr>
          <w:i/>
          <w:iCs/>
        </w:rPr>
        <w:t>ite</w:t>
      </w:r>
      <w:r w:rsidRPr="007E44EF">
        <w:rPr>
          <w:i/>
          <w:iCs/>
          <w:vertAlign w:val="subscript"/>
        </w:rPr>
        <w:t>max</w:t>
      </w:r>
      <w:r w:rsidRPr="007E44EF">
        <w:t xml:space="preserve"> is the maximum iteration count set.</w:t>
      </w:r>
    </w:p>
    <w:p w:rsidR="007E44EF" w:rsidRPr="007E44EF" w:rsidRDefault="007E44EF" w:rsidP="000002E9">
      <w:pPr>
        <w:pStyle w:val="Paragraph"/>
        <w:spacing w:line="360" w:lineRule="auto"/>
        <w:contextualSpacing/>
      </w:pPr>
      <w:r w:rsidRPr="007E44EF">
        <w:t>The new particle positions must be within specified boundaries. Boundary condition violation by any particle component results in that component being set as</w:t>
      </w:r>
    </w:p>
    <w:p w:rsidR="007E44EF" w:rsidRPr="007E44EF" w:rsidRDefault="007E44EF" w:rsidP="000002E9">
      <w:pPr>
        <w:pStyle w:val="Paragraph"/>
        <w:spacing w:line="360" w:lineRule="auto"/>
        <w:contextualSpacing/>
      </w:pPr>
    </w:p>
    <w:p w:rsidR="007E44EF" w:rsidRPr="007E44EF" w:rsidRDefault="0005799E" w:rsidP="00234DD5">
      <w:pPr>
        <w:pStyle w:val="Paragraph"/>
        <w:spacing w:line="360" w:lineRule="auto"/>
        <w:contextualSpacing/>
      </w:pP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LB</m:t>
                    </m:r>
                  </m:e>
                  <m:sub>
                    <m:r>
                      <w:rPr>
                        <w:rFonts w:ascii="Cambria Math" w:hAnsi="Cambria Math"/>
                      </w:rPr>
                      <m:t>j</m:t>
                    </m:r>
                  </m:sub>
                </m:sSub>
                <m:r>
                  <w:rPr>
                    <w:rFonts w:ascii="Cambria Math" w:hAnsi="Cambria Math"/>
                  </w:rPr>
                  <m:t xml:space="preserve">,if </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r>
                  <w:rPr>
                    <w:rFonts w:ascii="Cambria Math" w:hAnsi="Cambria Math"/>
                  </w:rPr>
                  <m:t>&lt;</m:t>
                </m:r>
                <m:sSub>
                  <m:sSubPr>
                    <m:ctrlPr>
                      <w:rPr>
                        <w:rFonts w:ascii="Cambria Math" w:hAnsi="Cambria Math"/>
                        <w:i/>
                      </w:rPr>
                    </m:ctrlPr>
                  </m:sSubPr>
                  <m:e>
                    <m:r>
                      <w:rPr>
                        <w:rFonts w:ascii="Cambria Math" w:hAnsi="Cambria Math"/>
                      </w:rPr>
                      <m:t>LB</m:t>
                    </m:r>
                  </m:e>
                  <m:sub>
                    <m:r>
                      <w:rPr>
                        <w:rFonts w:ascii="Cambria Math" w:hAnsi="Cambria Math"/>
                      </w:rPr>
                      <m:t>j</m:t>
                    </m:r>
                  </m:sub>
                </m:sSub>
              </m:e>
              <m:e>
                <m:sSub>
                  <m:sSubPr>
                    <m:ctrlPr>
                      <w:rPr>
                        <w:rFonts w:ascii="Cambria Math" w:hAnsi="Cambria Math"/>
                        <w:i/>
                      </w:rPr>
                    </m:ctrlPr>
                  </m:sSubPr>
                  <m:e>
                    <m:r>
                      <w:rPr>
                        <w:rFonts w:ascii="Cambria Math" w:hAnsi="Cambria Math"/>
                      </w:rPr>
                      <m:t>UB</m:t>
                    </m:r>
                  </m:e>
                  <m:sub>
                    <m:r>
                      <w:rPr>
                        <w:rFonts w:ascii="Cambria Math" w:hAnsi="Cambria Math"/>
                      </w:rPr>
                      <m:t>j</m:t>
                    </m:r>
                  </m:sub>
                </m:sSub>
                <m:r>
                  <w:rPr>
                    <w:rFonts w:ascii="Cambria Math" w:hAnsi="Cambria Math"/>
                  </w:rPr>
                  <m:t xml:space="preserve">,if </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r>
                  <w:rPr>
                    <w:rFonts w:ascii="Cambria Math" w:hAnsi="Cambria Math"/>
                  </w:rPr>
                  <m:t>&gt;</m:t>
                </m:r>
                <m:sSub>
                  <m:sSubPr>
                    <m:ctrlPr>
                      <w:rPr>
                        <w:rFonts w:ascii="Cambria Math" w:hAnsi="Cambria Math"/>
                        <w:i/>
                      </w:rPr>
                    </m:ctrlPr>
                  </m:sSubPr>
                  <m:e>
                    <m:r>
                      <w:rPr>
                        <w:rFonts w:ascii="Cambria Math" w:hAnsi="Cambria Math"/>
                      </w:rPr>
                      <m:t>UB</m:t>
                    </m:r>
                  </m:e>
                  <m:sub>
                    <m:r>
                      <w:rPr>
                        <w:rFonts w:ascii="Cambria Math" w:hAnsi="Cambria Math"/>
                      </w:rPr>
                      <m:t>j</m:t>
                    </m:r>
                  </m:sub>
                </m:sSub>
              </m:e>
              <m:e>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r>
                  <w:rPr>
                    <w:rFonts w:ascii="Cambria Math" w:hAnsi="Cambria Math"/>
                  </w:rPr>
                  <m:t>,otherwise;∀j</m:t>
                </m:r>
              </m:e>
            </m:eqArr>
          </m:e>
        </m:d>
      </m:oMath>
      <w:r w:rsidR="007E44EF" w:rsidRPr="007E44EF">
        <w:t xml:space="preserve"> </w:t>
      </w:r>
      <w:r w:rsidR="007E44EF" w:rsidRPr="007E44EF">
        <w:tab/>
      </w:r>
      <w:r w:rsidR="007E44EF" w:rsidRPr="007E44EF">
        <w:tab/>
      </w:r>
      <w:r w:rsidR="007E44EF" w:rsidRPr="007E44EF">
        <w:tab/>
      </w:r>
      <w:r w:rsidR="007E44EF" w:rsidRPr="007E44EF">
        <w:tab/>
      </w:r>
      <w:r w:rsidR="007E44EF" w:rsidRPr="007E44EF">
        <w:tab/>
      </w:r>
      <w:r w:rsidR="00234DD5">
        <w:t xml:space="preserve">                                      </w:t>
      </w:r>
      <w:r w:rsidR="007E44EF" w:rsidRPr="007E44EF">
        <w:t>(11)</w:t>
      </w:r>
    </w:p>
    <w:p w:rsidR="007E44EF" w:rsidRPr="007E44EF" w:rsidRDefault="0005799E" w:rsidP="000002E9">
      <w:pPr>
        <w:pStyle w:val="Paragraph"/>
        <w:spacing w:line="360" w:lineRule="auto"/>
        <w:contextualSpacing/>
      </w:pPr>
      <m:oMath>
        <m:d>
          <m:dPr>
            <m:begChr m:val="["/>
            <m:endChr m:val="]"/>
            <m:ctrlPr>
              <w:rPr>
                <w:rFonts w:ascii="Cambria Math" w:hAnsi="Cambria Math"/>
                <w:b/>
                <w:bCs/>
                <w:iCs/>
              </w:rPr>
            </m:ctrlPr>
          </m:dPr>
          <m:e>
            <m:sSubSup>
              <m:sSubSupPr>
                <m:ctrlPr>
                  <w:rPr>
                    <w:rFonts w:ascii="Cambria Math" w:hAnsi="Cambria Math"/>
                    <w:b/>
                    <w:bCs/>
                    <w:i/>
                    <w:iCs/>
                  </w:rPr>
                </m:ctrlPr>
              </m:sSubSupPr>
              <m:e>
                <m:r>
                  <m:rPr>
                    <m:sty m:val="b"/>
                  </m:rPr>
                  <w:rPr>
                    <w:rFonts w:ascii="Cambria Math" w:hAnsi="Cambria Math"/>
                  </w:rPr>
                  <m:t>W1</m:t>
                </m:r>
              </m:e>
              <m:sub>
                <m:r>
                  <m:rPr>
                    <m:sty m:val="bi"/>
                  </m:rPr>
                  <w:rPr>
                    <w:rFonts w:ascii="Cambria Math" w:hAnsi="Cambria Math"/>
                  </w:rPr>
                  <m:t>ji</m:t>
                </m:r>
              </m:sub>
              <m:sup>
                <m:r>
                  <m:rPr>
                    <m:sty m:val="bi"/>
                  </m:rPr>
                  <w:rPr>
                    <w:rFonts w:ascii="Cambria Math" w:hAnsi="Cambria Math"/>
                  </w:rPr>
                  <m:t>k</m:t>
                </m:r>
              </m:sup>
            </m:sSubSup>
            <m:r>
              <m:rPr>
                <m:sty m:val="bi"/>
              </m:rPr>
              <w:rPr>
                <w:rFonts w:ascii="Cambria Math" w:hAnsi="Cambria Math"/>
              </w:rPr>
              <m:t xml:space="preserve">  </m:t>
            </m:r>
            <m:sSubSup>
              <m:sSubSupPr>
                <m:ctrlPr>
                  <w:rPr>
                    <w:rFonts w:ascii="Cambria Math" w:hAnsi="Cambria Math"/>
                    <w:b/>
                    <w:bCs/>
                    <w:i/>
                    <w:iCs/>
                  </w:rPr>
                </m:ctrlPr>
              </m:sSubSupPr>
              <m:e>
                <m:r>
                  <m:rPr>
                    <m:sty m:val="b"/>
                  </m:rPr>
                  <w:rPr>
                    <w:rFonts w:ascii="Cambria Math" w:hAnsi="Cambria Math"/>
                  </w:rPr>
                  <m:t>W2</m:t>
                </m:r>
              </m:e>
              <m:sub>
                <m:r>
                  <m:rPr>
                    <m:sty m:val="bi"/>
                  </m:rPr>
                  <w:rPr>
                    <w:rFonts w:ascii="Cambria Math" w:hAnsi="Cambria Math"/>
                  </w:rPr>
                  <m:t>ji</m:t>
                </m:r>
              </m:sub>
              <m:sup>
                <m:r>
                  <m:rPr>
                    <m:sty m:val="bi"/>
                  </m:rPr>
                  <w:rPr>
                    <w:rFonts w:ascii="Cambria Math" w:hAnsi="Cambria Math"/>
                  </w:rPr>
                  <m:t>k</m:t>
                </m:r>
              </m:sup>
            </m:sSubSup>
          </m:e>
        </m:d>
        <m:r>
          <w:rPr>
            <w:rFonts w:ascii="Cambria Math" w:hAnsi="Cambria Math"/>
          </w:rPr>
          <m:t>=</m:t>
        </m:r>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oMath>
      <w:r w:rsidR="007E44EF" w:rsidRPr="007E44EF">
        <w:t xml:space="preserve"> </w:t>
      </w:r>
      <w:r w:rsidR="007E44EF" w:rsidRPr="007E44EF">
        <w:tab/>
        <w:t xml:space="preserve">     </w:t>
      </w:r>
      <w:r w:rsidR="007E44EF" w:rsidRPr="007E44EF">
        <w:tab/>
      </w:r>
      <w:r w:rsidR="007E44EF" w:rsidRPr="007E44EF">
        <w:tab/>
      </w:r>
      <w:r w:rsidR="007E44EF" w:rsidRPr="007E44EF">
        <w:tab/>
        <w:t xml:space="preserve">  </w:t>
      </w:r>
      <w:r w:rsidR="007E44EF" w:rsidRPr="007E44EF">
        <w:tab/>
        <w:t xml:space="preserve">        </w:t>
      </w:r>
      <w:r w:rsidR="00234DD5">
        <w:t xml:space="preserve">                                       </w:t>
      </w:r>
      <w:r w:rsidR="007E44EF" w:rsidRPr="007E44EF">
        <w:t xml:space="preserve">   (12)</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t xml:space="preserve">where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oMath>
      <w:r w:rsidRPr="007E44EF">
        <w:t xml:space="preserve"> in the PSO iteration process is a joint of the weight matrix of the neural network for the hidden layer </w:t>
      </w:r>
      <m:oMath>
        <m:sSubSup>
          <m:sSubSupPr>
            <m:ctrlPr>
              <w:rPr>
                <w:rFonts w:ascii="Cambria Math" w:hAnsi="Cambria Math"/>
                <w:i/>
              </w:rPr>
            </m:ctrlPr>
          </m:sSubSupPr>
          <m:e>
            <m:r>
              <m:rPr>
                <m:sty m:val="b"/>
              </m:rPr>
              <w:rPr>
                <w:rFonts w:ascii="Cambria Math" w:hAnsi="Cambria Math"/>
              </w:rPr>
              <m:t>W1</m:t>
            </m:r>
          </m:e>
          <m:sub>
            <m:r>
              <w:rPr>
                <w:rFonts w:ascii="Cambria Math" w:hAnsi="Cambria Math"/>
              </w:rPr>
              <m:t>j,i</m:t>
            </m:r>
          </m:sub>
          <m:sup>
            <m:r>
              <w:rPr>
                <w:rFonts w:ascii="Cambria Math" w:hAnsi="Cambria Math"/>
              </w:rPr>
              <m:t>k</m:t>
            </m:r>
          </m:sup>
        </m:sSubSup>
      </m:oMath>
      <w:r w:rsidRPr="007E44EF">
        <w:t xml:space="preserve"> and output layer </w:t>
      </w:r>
      <m:oMath>
        <m:sSubSup>
          <m:sSubSupPr>
            <m:ctrlPr>
              <w:rPr>
                <w:rFonts w:ascii="Cambria Math" w:hAnsi="Cambria Math"/>
                <w:i/>
              </w:rPr>
            </m:ctrlPr>
          </m:sSubSupPr>
          <m:e>
            <m:r>
              <m:rPr>
                <m:sty m:val="b"/>
              </m:rPr>
              <w:rPr>
                <w:rFonts w:ascii="Cambria Math" w:hAnsi="Cambria Math"/>
              </w:rPr>
              <m:t>W2</m:t>
            </m:r>
          </m:e>
          <m:sub>
            <m:r>
              <w:rPr>
                <w:rFonts w:ascii="Cambria Math" w:hAnsi="Cambria Math"/>
              </w:rPr>
              <m:t>j,i</m:t>
            </m:r>
          </m:sub>
          <m:sup>
            <m:r>
              <w:rPr>
                <w:rFonts w:ascii="Cambria Math" w:hAnsi="Cambria Math"/>
              </w:rPr>
              <m:t>k</m:t>
            </m:r>
          </m:sup>
        </m:sSubSup>
      </m:oMath>
      <w:r w:rsidRPr="007E44EF">
        <w:t>, shown in (12).</w:t>
      </w:r>
    </w:p>
    <w:p w:rsidR="007E44EF" w:rsidRPr="007E44EF" w:rsidRDefault="007E44EF" w:rsidP="000002E9">
      <w:pPr>
        <w:pStyle w:val="Paragraph"/>
        <w:spacing w:line="360" w:lineRule="auto"/>
        <w:contextualSpacing/>
      </w:pPr>
      <w:r w:rsidRPr="007E44EF">
        <w:t xml:space="preserve">Each particle’s initial </w:t>
      </w:r>
      <w:r w:rsidRPr="007E44EF">
        <w:rPr>
          <w:b/>
          <w:bCs/>
        </w:rPr>
        <w:t>Lbest</w:t>
      </w:r>
      <w:r w:rsidRPr="007E44EF">
        <w:t xml:space="preserve"> refers to its initial weight. As for the initial </w:t>
      </w:r>
      <w:r w:rsidRPr="007E44EF">
        <w:rPr>
          <w:b/>
          <w:bCs/>
        </w:rPr>
        <w:t>Gbest</w:t>
      </w:r>
      <w:r w:rsidRPr="007E44EF">
        <w:t xml:space="preserve">, it refers to the initial weight of the best particle in a randomly initialized population. The rules by which </w:t>
      </w:r>
      <w:r w:rsidRPr="007E44EF">
        <w:rPr>
          <w:b/>
          <w:bCs/>
        </w:rPr>
        <w:t xml:space="preserve">Lbest </w:t>
      </w:r>
      <w:r w:rsidRPr="007E44EF">
        <w:t xml:space="preserve">and </w:t>
      </w:r>
      <w:r w:rsidRPr="007E44EF">
        <w:rPr>
          <w:b/>
          <w:bCs/>
        </w:rPr>
        <w:t>Gbest</w:t>
      </w:r>
      <w:r w:rsidRPr="007E44EF">
        <w:t xml:space="preserve"> are updated are as follows:</w:t>
      </w:r>
    </w:p>
    <w:p w:rsidR="007E44EF" w:rsidRPr="007E44EF" w:rsidRDefault="007E44EF" w:rsidP="000002E9">
      <w:pPr>
        <w:pStyle w:val="Paragraph"/>
        <w:spacing w:line="360" w:lineRule="auto"/>
        <w:contextualSpacing/>
      </w:pPr>
      <w:r w:rsidRPr="007E44EF">
        <w:t xml:space="preserve">At iteration </w:t>
      </w:r>
      <w:r w:rsidRPr="007E44EF">
        <w:rPr>
          <w:i/>
          <w:iCs/>
        </w:rPr>
        <w:t>k</w:t>
      </w:r>
      <w:r w:rsidRPr="007E44EF">
        <w:t>,</w:t>
      </w:r>
    </w:p>
    <w:p w:rsidR="007E44EF" w:rsidRPr="007E44EF" w:rsidRDefault="007E44EF" w:rsidP="000002E9">
      <w:pPr>
        <w:pStyle w:val="Paragraph"/>
        <w:spacing w:line="360" w:lineRule="auto"/>
        <w:contextualSpacing/>
      </w:pPr>
      <w:r w:rsidRPr="007E44EF">
        <w:lastRenderedPageBreak/>
        <w:t>If Etotal(</w:t>
      </w:r>
      <w:r w:rsidRPr="007E44EF">
        <w:rPr>
          <w:b/>
          <w:bCs/>
        </w:rPr>
        <w:t>W</w:t>
      </w:r>
      <w:r w:rsidRPr="007E44EF">
        <w:rPr>
          <w:b/>
          <w:bCs/>
          <w:vertAlign w:val="superscript"/>
        </w:rPr>
        <w:t>k+1</w:t>
      </w:r>
      <w:r w:rsidRPr="007E44EF">
        <w:t>) &lt; Etotal (</w:t>
      </w:r>
      <w:r w:rsidRPr="007E44EF">
        <w:rPr>
          <w:b/>
          <w:bCs/>
        </w:rPr>
        <w:t>Lbest</w:t>
      </w:r>
      <w:r w:rsidRPr="007E44EF">
        <w:rPr>
          <w:b/>
          <w:bCs/>
          <w:vertAlign w:val="superscript"/>
        </w:rPr>
        <w:t>k</w:t>
      </w:r>
      <w:r w:rsidRPr="007E44EF">
        <w:rPr>
          <w:b/>
          <w:bCs/>
        </w:rPr>
        <w:t>)</w:t>
      </w:r>
      <w:r w:rsidRPr="007E44EF">
        <w:t xml:space="preserve">, </w:t>
      </w:r>
      <w:r w:rsidRPr="007E44EF">
        <w:rPr>
          <w:b/>
          <w:bCs/>
        </w:rPr>
        <w:t>Lbest</w:t>
      </w:r>
      <w:r w:rsidRPr="007E44EF">
        <w:rPr>
          <w:b/>
          <w:bCs/>
          <w:i/>
          <w:iCs/>
          <w:vertAlign w:val="superscript"/>
        </w:rPr>
        <w:t>k</w:t>
      </w:r>
      <w:r w:rsidRPr="007E44EF">
        <w:rPr>
          <w:b/>
          <w:bCs/>
          <w:vertAlign w:val="superscript"/>
        </w:rPr>
        <w:t xml:space="preserve"> + 1</w:t>
      </w:r>
      <w:r w:rsidRPr="007E44EF">
        <w:t xml:space="preserve"> =</w:t>
      </w:r>
      <w:r w:rsidRPr="007E44EF">
        <w:rPr>
          <w:b/>
          <w:bCs/>
        </w:rPr>
        <w:t xml:space="preserve"> W</w:t>
      </w:r>
      <w:r w:rsidRPr="007E44EF">
        <w:rPr>
          <w:b/>
          <w:bCs/>
          <w:i/>
          <w:iCs/>
          <w:vertAlign w:val="superscript"/>
        </w:rPr>
        <w:t>k</w:t>
      </w:r>
      <w:r w:rsidRPr="007E44EF">
        <w:rPr>
          <w:b/>
          <w:bCs/>
          <w:vertAlign w:val="superscript"/>
        </w:rPr>
        <w:t xml:space="preserve"> + 1</w:t>
      </w:r>
      <w:r w:rsidRPr="007E44EF">
        <w:t xml:space="preserve">; otherwise, </w:t>
      </w:r>
      <w:r w:rsidRPr="007E44EF">
        <w:rPr>
          <w:b/>
          <w:bCs/>
        </w:rPr>
        <w:t>Lbest</w:t>
      </w:r>
      <w:r w:rsidRPr="007E44EF">
        <w:rPr>
          <w:b/>
          <w:bCs/>
          <w:i/>
          <w:iCs/>
          <w:vertAlign w:val="superscript"/>
        </w:rPr>
        <w:t>k</w:t>
      </w:r>
      <w:r w:rsidRPr="007E44EF">
        <w:rPr>
          <w:b/>
          <w:bCs/>
          <w:vertAlign w:val="superscript"/>
        </w:rPr>
        <w:t xml:space="preserve"> + 1</w:t>
      </w:r>
      <w:r w:rsidRPr="007E44EF">
        <w:t xml:space="preserve"> =</w:t>
      </w:r>
      <w:r w:rsidRPr="007E44EF">
        <w:rPr>
          <w:b/>
          <w:bCs/>
        </w:rPr>
        <w:t xml:space="preserve"> Lbest</w:t>
      </w:r>
      <w:r w:rsidRPr="007E44EF">
        <w:rPr>
          <w:b/>
          <w:bCs/>
          <w:i/>
          <w:iCs/>
          <w:vertAlign w:val="superscript"/>
        </w:rPr>
        <w:t>k</w:t>
      </w:r>
      <w:r w:rsidRPr="007E44EF">
        <w:t>.</w:t>
      </w:r>
    </w:p>
    <w:p w:rsidR="007E44EF" w:rsidRPr="007E44EF" w:rsidRDefault="007E44EF" w:rsidP="000002E9">
      <w:pPr>
        <w:pStyle w:val="Paragraph"/>
        <w:spacing w:line="360" w:lineRule="auto"/>
        <w:contextualSpacing/>
      </w:pPr>
      <w:r w:rsidRPr="007E44EF">
        <w:t>If Etotal(</w:t>
      </w:r>
      <w:r w:rsidRPr="007E44EF">
        <w:rPr>
          <w:b/>
          <w:bCs/>
        </w:rPr>
        <w:t>W</w:t>
      </w:r>
      <w:r w:rsidRPr="007E44EF">
        <w:rPr>
          <w:b/>
          <w:bCs/>
          <w:vertAlign w:val="superscript"/>
        </w:rPr>
        <w:t>k+1</w:t>
      </w:r>
      <w:r w:rsidRPr="007E44EF">
        <w:t>) &lt; Etotal (</w:t>
      </w:r>
      <w:r w:rsidRPr="007E44EF">
        <w:rPr>
          <w:b/>
          <w:bCs/>
        </w:rPr>
        <w:t>Gbest</w:t>
      </w:r>
      <w:r w:rsidRPr="007E44EF">
        <w:rPr>
          <w:b/>
          <w:bCs/>
          <w:vertAlign w:val="superscript"/>
        </w:rPr>
        <w:t>k</w:t>
      </w:r>
      <w:r w:rsidRPr="007E44EF">
        <w:rPr>
          <w:b/>
          <w:bCs/>
        </w:rPr>
        <w:t>)</w:t>
      </w:r>
      <w:r w:rsidRPr="007E44EF">
        <w:t xml:space="preserve">, </w:t>
      </w:r>
      <w:r w:rsidRPr="007E44EF">
        <w:rPr>
          <w:b/>
          <w:bCs/>
        </w:rPr>
        <w:t>Gbest</w:t>
      </w:r>
      <w:r w:rsidRPr="007E44EF">
        <w:rPr>
          <w:b/>
          <w:bCs/>
          <w:i/>
          <w:iCs/>
          <w:vertAlign w:val="superscript"/>
        </w:rPr>
        <w:t>k</w:t>
      </w:r>
      <w:r w:rsidRPr="007E44EF">
        <w:rPr>
          <w:b/>
          <w:bCs/>
          <w:vertAlign w:val="superscript"/>
        </w:rPr>
        <w:t xml:space="preserve"> + 1</w:t>
      </w:r>
      <w:r w:rsidRPr="007E44EF">
        <w:t xml:space="preserve"> =</w:t>
      </w:r>
      <w:r w:rsidRPr="007E44EF">
        <w:rPr>
          <w:b/>
          <w:bCs/>
        </w:rPr>
        <w:t xml:space="preserve"> W</w:t>
      </w:r>
      <w:r w:rsidRPr="007E44EF">
        <w:rPr>
          <w:b/>
          <w:bCs/>
          <w:i/>
          <w:iCs/>
          <w:vertAlign w:val="superscript"/>
        </w:rPr>
        <w:t>k</w:t>
      </w:r>
      <w:r w:rsidRPr="007E44EF">
        <w:rPr>
          <w:b/>
          <w:bCs/>
          <w:vertAlign w:val="superscript"/>
        </w:rPr>
        <w:t xml:space="preserve"> + 1</w:t>
      </w:r>
      <w:r w:rsidRPr="007E44EF">
        <w:t xml:space="preserve">; otherwise, </w:t>
      </w:r>
      <w:r w:rsidRPr="007E44EF">
        <w:rPr>
          <w:b/>
          <w:bCs/>
        </w:rPr>
        <w:t>Gbest</w:t>
      </w:r>
      <w:r w:rsidRPr="007E44EF">
        <w:rPr>
          <w:b/>
          <w:bCs/>
          <w:i/>
          <w:iCs/>
          <w:vertAlign w:val="superscript"/>
        </w:rPr>
        <w:t>k</w:t>
      </w:r>
      <w:r w:rsidRPr="007E44EF">
        <w:rPr>
          <w:b/>
          <w:bCs/>
          <w:vertAlign w:val="superscript"/>
        </w:rPr>
        <w:t xml:space="preserve"> + 1</w:t>
      </w:r>
      <w:r w:rsidRPr="007E44EF">
        <w:t xml:space="preserve"> =</w:t>
      </w:r>
      <w:r w:rsidRPr="007E44EF">
        <w:rPr>
          <w:b/>
          <w:bCs/>
        </w:rPr>
        <w:t xml:space="preserve"> Gbest</w:t>
      </w:r>
      <w:r w:rsidRPr="007E44EF">
        <w:rPr>
          <w:b/>
          <w:bCs/>
          <w:i/>
          <w:iCs/>
          <w:vertAlign w:val="superscript"/>
        </w:rPr>
        <w:t>k</w:t>
      </w:r>
      <w:r w:rsidRPr="007E44EF">
        <w:t>.</w:t>
      </w:r>
    </w:p>
    <w:p w:rsidR="007E44EF" w:rsidRPr="007E44EF" w:rsidRDefault="007E44EF" w:rsidP="000002E9">
      <w:pPr>
        <w:pStyle w:val="Paragraph"/>
        <w:spacing w:line="360" w:lineRule="auto"/>
        <w:contextualSpacing/>
      </w:pPr>
      <w:r w:rsidRPr="007E44EF">
        <w:t>Here, Etotal (·) is an objective function or fitness function influenced by the minimization error.</w:t>
      </w:r>
    </w:p>
    <w:p w:rsidR="007E44EF" w:rsidRPr="007E44EF" w:rsidRDefault="007E44EF" w:rsidP="000002E9">
      <w:pPr>
        <w:pStyle w:val="Paragraph"/>
        <w:spacing w:line="360" w:lineRule="auto"/>
        <w:contextualSpacing/>
      </w:pPr>
      <w:r w:rsidRPr="007E44EF">
        <w:t>The following procedure describes the implementation of the PSO algorithm:</w:t>
      </w:r>
    </w:p>
    <w:p w:rsidR="007E44EF" w:rsidRPr="007E44EF" w:rsidRDefault="007E44EF" w:rsidP="000002E9">
      <w:pPr>
        <w:pStyle w:val="Paragraph"/>
        <w:spacing w:line="360" w:lineRule="auto"/>
        <w:contextualSpacing/>
      </w:pPr>
      <w:r w:rsidRPr="007E44EF">
        <w:t xml:space="preserve">Step 1: Set the PSO parameters (i.e., </w:t>
      </w:r>
      <w:r w:rsidRPr="007E44EF">
        <w:rPr>
          <w:i/>
          <w:iCs/>
        </w:rPr>
        <w:t>I</w:t>
      </w:r>
      <w:r w:rsidRPr="007E44EF">
        <w:rPr>
          <w:i/>
          <w:iCs/>
          <w:vertAlign w:val="subscript"/>
        </w:rPr>
        <w:t>r</w:t>
      </w:r>
      <w:r w:rsidRPr="007E44EF">
        <w:rPr>
          <w:iCs/>
        </w:rPr>
        <w:t>,</w:t>
      </w:r>
      <w:r w:rsidRPr="007E44EF">
        <w:rPr>
          <w:i/>
          <w:iCs/>
        </w:rPr>
        <w:t xml:space="preserve"> c</w:t>
      </w:r>
      <w:r w:rsidRPr="007E44EF">
        <w:rPr>
          <w:i/>
          <w:iCs/>
          <w:vertAlign w:val="subscript"/>
        </w:rPr>
        <w:t>1</w:t>
      </w:r>
      <w:r w:rsidRPr="007E44EF">
        <w:rPr>
          <w:iCs/>
        </w:rPr>
        <w:t>, and</w:t>
      </w:r>
      <w:r w:rsidRPr="007E44EF">
        <w:rPr>
          <w:i/>
          <w:iCs/>
        </w:rPr>
        <w:t xml:space="preserve"> c</w:t>
      </w:r>
      <w:r w:rsidRPr="007E44EF">
        <w:rPr>
          <w:i/>
          <w:iCs/>
          <w:vertAlign w:val="subscript"/>
        </w:rPr>
        <w:t>2</w:t>
      </w:r>
      <w:r w:rsidRPr="007E44EF">
        <w:t>)</w:t>
      </w:r>
      <w:r w:rsidRPr="007E44EF">
        <w:rPr>
          <w:i/>
          <w:iCs/>
        </w:rPr>
        <w:t>.</w:t>
      </w:r>
    </w:p>
    <w:p w:rsidR="007E44EF" w:rsidRPr="007E44EF" w:rsidRDefault="007E44EF" w:rsidP="000002E9">
      <w:pPr>
        <w:pStyle w:val="Paragraph"/>
        <w:spacing w:line="360" w:lineRule="auto"/>
        <w:contextualSpacing/>
      </w:pPr>
      <w:r w:rsidRPr="007E44EF">
        <w:t>Step 2: Initialize the particles’ weights and velocities (</w:t>
      </w:r>
      <w:r w:rsidRPr="007E44EF">
        <w:rPr>
          <w:b/>
          <w:bCs/>
        </w:rPr>
        <w:t>X</w:t>
      </w:r>
      <w:r w:rsidRPr="007E44EF">
        <w:t xml:space="preserve"> and </w:t>
      </w:r>
      <w:r w:rsidRPr="007E44EF">
        <w:rPr>
          <w:b/>
          <w:bCs/>
        </w:rPr>
        <w:t>Xv</w:t>
      </w:r>
      <w:r w:rsidRPr="007E44EF">
        <w:rPr>
          <w:bCs/>
        </w:rPr>
        <w:t>, respectively)</w:t>
      </w:r>
      <w:r w:rsidRPr="007E44EF">
        <w:t>.</w:t>
      </w:r>
    </w:p>
    <w:p w:rsidR="007E44EF" w:rsidRPr="007E44EF" w:rsidRDefault="007E44EF" w:rsidP="000002E9">
      <w:pPr>
        <w:pStyle w:val="Paragraph"/>
        <w:spacing w:line="360" w:lineRule="auto"/>
        <w:contextualSpacing/>
      </w:pPr>
      <w:r w:rsidRPr="007E44EF">
        <w:t>Step 3: Assess every particle’s Etotal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oMath>
      <w:r w:rsidRPr="007E44EF">
        <w:t xml:space="preserve">; i.e., fitness); next, determine the best particle index </w:t>
      </w:r>
      <w:r w:rsidRPr="007E44EF">
        <w:rPr>
          <w:i/>
          <w:iCs/>
        </w:rPr>
        <w:t>b</w:t>
      </w:r>
      <w:r w:rsidRPr="007E44EF">
        <w:t>.</w:t>
      </w:r>
    </w:p>
    <w:p w:rsidR="007E44EF" w:rsidRPr="007E44EF" w:rsidRDefault="007E44EF" w:rsidP="000002E9">
      <w:pPr>
        <w:pStyle w:val="Paragraph"/>
        <w:spacing w:line="360" w:lineRule="auto"/>
        <w:contextualSpacing/>
      </w:pPr>
      <w:r w:rsidRPr="007E44EF">
        <w:t xml:space="preserve">Step 4: Select </w:t>
      </w:r>
      <m:oMath>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m:t>
            </m:r>
          </m:sup>
        </m:sSubSup>
      </m:oMath>
      <w:r w:rsidRPr="007E44EF">
        <w:t xml:space="preserve"> = </w:t>
      </w:r>
      <m:oMath>
        <m:sSubSup>
          <m:sSubSupPr>
            <m:ctrlPr>
              <w:rPr>
                <w:rFonts w:ascii="Cambria Math" w:hAnsi="Cambria Math"/>
                <w:i/>
              </w:rPr>
            </m:ctrlPr>
          </m:sSubSupPr>
          <m:e>
            <m:r>
              <m:rPr>
                <m:sty m:val="b"/>
              </m:rPr>
              <w:rPr>
                <w:rFonts w:ascii="Cambria Math" w:hAnsi="Cambria Math" w:hint="eastAsia"/>
              </w:rPr>
              <m:t>X</m:t>
            </m:r>
          </m:e>
          <m:sub>
            <m:r>
              <w:rPr>
                <w:rFonts w:ascii="Cambria Math" w:hAnsi="Cambria Math"/>
              </w:rPr>
              <m:t>j,i</m:t>
            </m:r>
          </m:sub>
          <m:sup>
            <m:r>
              <w:rPr>
                <w:rFonts w:ascii="Cambria Math" w:hAnsi="Cambria Math"/>
              </w:rPr>
              <m:t>k</m:t>
            </m:r>
          </m:sup>
        </m:sSubSup>
      </m:oMath>
      <w:r w:rsidRPr="007E44EF">
        <w:t xml:space="preserve">, for all </w:t>
      </w:r>
      <w:r w:rsidRPr="007E44EF">
        <w:rPr>
          <w:i/>
        </w:rPr>
        <w:t>j</w:t>
      </w:r>
      <w:r w:rsidRPr="007E44EF">
        <w:t xml:space="preserve">, </w:t>
      </w:r>
      <w:r w:rsidRPr="007E44EF">
        <w:rPr>
          <w:i/>
        </w:rPr>
        <w:t>i</w:t>
      </w:r>
      <w:r w:rsidRPr="007E44EF">
        <w:t xml:space="preserve">, and </w:t>
      </w:r>
      <m:oMath>
        <m:sSubSup>
          <m:sSubSupPr>
            <m:ctrlPr>
              <w:rPr>
                <w:rFonts w:ascii="Cambria Math" w:hAnsi="Cambria Math"/>
                <w:i/>
              </w:rPr>
            </m:ctrlPr>
          </m:sSubSupPr>
          <m:e>
            <m:r>
              <m:rPr>
                <m:sty m:val="b"/>
              </m:rPr>
              <w:rPr>
                <w:rFonts w:ascii="Cambria Math" w:hAnsi="Cambria Math"/>
              </w:rPr>
              <m:t>Gbest</m:t>
            </m:r>
          </m:e>
          <m:sub>
            <m:r>
              <w:rPr>
                <w:rFonts w:ascii="Cambria Math" w:hAnsi="Cambria Math"/>
              </w:rPr>
              <m:t>b</m:t>
            </m:r>
          </m:sub>
          <m:sup>
            <m:r>
              <w:rPr>
                <w:rFonts w:ascii="Cambria Math" w:hAnsi="Cambria Math"/>
              </w:rPr>
              <m:t>k</m:t>
            </m:r>
          </m:sup>
        </m:sSubSup>
      </m:oMath>
      <w:r w:rsidRPr="007E44EF">
        <w:t xml:space="preserve">= </w:t>
      </w:r>
      <m:oMath>
        <m:sSubSup>
          <m:sSubSupPr>
            <m:ctrlPr>
              <w:rPr>
                <w:rFonts w:ascii="Cambria Math" w:hAnsi="Cambria Math"/>
                <w:i/>
              </w:rPr>
            </m:ctrlPr>
          </m:sSubSupPr>
          <m:e>
            <m:r>
              <m:rPr>
                <m:sty m:val="b"/>
              </m:rPr>
              <w:rPr>
                <w:rFonts w:ascii="Cambria Math" w:hAnsi="Cambria Math" w:hint="eastAsia"/>
              </w:rPr>
              <m:t>X</m:t>
            </m:r>
          </m:e>
          <m:sub>
            <m:r>
              <w:rPr>
                <w:rFonts w:ascii="Cambria Math" w:hAnsi="Cambria Math"/>
              </w:rPr>
              <m:t>b</m:t>
            </m:r>
          </m:sub>
          <m:sup>
            <m:r>
              <w:rPr>
                <w:rFonts w:ascii="Cambria Math" w:hAnsi="Cambria Math"/>
              </w:rPr>
              <m:t>k</m:t>
            </m:r>
          </m:sup>
        </m:sSubSup>
      </m:oMath>
      <w:r w:rsidRPr="007E44EF">
        <w:t>.</w:t>
      </w:r>
    </w:p>
    <w:p w:rsidR="007E44EF" w:rsidRPr="007E44EF" w:rsidRDefault="007E44EF" w:rsidP="000002E9">
      <w:pPr>
        <w:pStyle w:val="Paragraph"/>
        <w:spacing w:line="360" w:lineRule="auto"/>
        <w:contextualSpacing/>
      </w:pPr>
      <w:r w:rsidRPr="007E44EF">
        <w:t xml:space="preserve">Step 5: Set </w:t>
      </w:r>
      <w:r w:rsidRPr="007E44EF">
        <w:rPr>
          <w:i/>
        </w:rPr>
        <w:t>k</w:t>
      </w:r>
      <w:r w:rsidRPr="007E44EF">
        <w:t>, the iteration count, to 1.</w:t>
      </w:r>
    </w:p>
    <w:p w:rsidR="007E44EF" w:rsidRPr="007E44EF" w:rsidRDefault="007E44EF" w:rsidP="000002E9">
      <w:pPr>
        <w:pStyle w:val="Paragraph"/>
        <w:spacing w:line="360" w:lineRule="auto"/>
        <w:contextualSpacing/>
      </w:pPr>
      <w:r w:rsidRPr="007E44EF">
        <w:t>Step 6: Update the particles’ velocity and position.</w:t>
      </w:r>
    </w:p>
    <w:p w:rsidR="007E44EF" w:rsidRPr="007E44EF" w:rsidRDefault="007E44EF" w:rsidP="000002E9">
      <w:pPr>
        <w:pStyle w:val="Paragraph"/>
        <w:spacing w:line="360" w:lineRule="auto"/>
        <w:contextualSpacing/>
      </w:pPr>
      <w:r w:rsidRPr="007E44EF">
        <w:t xml:space="preserve">Step 7: After this update, assess each particle’s fitness. For all </w:t>
      </w:r>
      <w:r w:rsidRPr="007E44EF">
        <w:rPr>
          <w:i/>
          <w:iCs/>
        </w:rPr>
        <w:t>j</w:t>
      </w:r>
      <w:r w:rsidRPr="007E44EF">
        <w:t xml:space="preserve"> and </w:t>
      </w:r>
      <w:r w:rsidRPr="007E44EF">
        <w:rPr>
          <w:i/>
          <w:iCs/>
        </w:rPr>
        <w:t>i</w:t>
      </w:r>
      <w:r w:rsidRPr="007E44EF">
        <w:t>, Etotal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oMath>
      <w:r w:rsidRPr="007E44EF">
        <w:t>) = Etotal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Xv</m:t>
            </m:r>
          </m:e>
          <m:sub>
            <m:r>
              <w:rPr>
                <w:rFonts w:ascii="Cambria Math" w:hAnsi="Cambria Math"/>
              </w:rPr>
              <m:t>j,i</m:t>
            </m:r>
          </m:sub>
          <m:sup>
            <m:r>
              <w:rPr>
                <w:rFonts w:ascii="Cambria Math" w:hAnsi="Cambria Math"/>
              </w:rPr>
              <m:t>k+1</m:t>
            </m:r>
          </m:sup>
        </m:sSubSup>
      </m:oMath>
      <w:r w:rsidRPr="007E44EF">
        <w:t xml:space="preserve">). Determine the best particle index </w:t>
      </w:r>
      <w:r w:rsidRPr="007E44EF">
        <w:rPr>
          <w:i/>
          <w:iCs/>
        </w:rPr>
        <w:t>b</w:t>
      </w:r>
      <w:r w:rsidRPr="007E44EF">
        <w:t>.</w:t>
      </w:r>
    </w:p>
    <w:p w:rsidR="007E44EF" w:rsidRPr="007E44EF" w:rsidRDefault="007E44EF" w:rsidP="000002E9">
      <w:pPr>
        <w:pStyle w:val="Paragraph"/>
        <w:spacing w:line="360" w:lineRule="auto"/>
        <w:contextualSpacing/>
      </w:pPr>
      <w:r w:rsidRPr="007E44EF">
        <w:t xml:space="preserve">Step 8: Update the Lbest of each particle </w:t>
      </w:r>
      <w:r w:rsidRPr="007E44EF">
        <w:rPr>
          <w:rFonts w:ascii="Cambria Math" w:hAnsi="Cambria Math" w:cs="Cambria Math"/>
        </w:rPr>
        <w:t>∀</w:t>
      </w:r>
      <w:r w:rsidRPr="007E44EF">
        <w:t xml:space="preserve"> p. If Etotal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k+1</m:t>
            </m:r>
          </m:sup>
        </m:sSubSup>
      </m:oMath>
      <w:r w:rsidRPr="007E44EF">
        <w:t>) &lt; Etotal (</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oMath>
      <w:r w:rsidRPr="007E44EF">
        <w:t xml:space="preserve">), </w:t>
      </w:r>
      <m:oMath>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m:t>
            </m:r>
          </m:sup>
        </m:sSubSup>
      </m:oMath>
      <w:r w:rsidRPr="007E44EF">
        <w:t>=</w:t>
      </w:r>
      <m:oMath>
        <m:sSubSup>
          <m:sSubSupPr>
            <m:ctrlPr>
              <w:rPr>
                <w:rFonts w:ascii="Cambria Math" w:hAnsi="Cambria Math"/>
                <w:i/>
              </w:rPr>
            </m:ctrlPr>
          </m:sSubSupPr>
          <m:e>
            <m:r>
              <m:rPr>
                <m:sty m:val="b"/>
              </m:rPr>
              <w:rPr>
                <w:rFonts w:ascii="Cambria Math" w:hAnsi="Cambria Math"/>
              </w:rPr>
              <m:t>X</m:t>
            </m:r>
          </m:e>
          <m:sub>
            <m:r>
              <w:rPr>
                <w:rFonts w:ascii="Cambria Math" w:hAnsi="Cambria Math"/>
              </w:rPr>
              <m:t>j,i</m:t>
            </m:r>
          </m:sub>
          <m:sup>
            <m:r>
              <w:rPr>
                <w:rFonts w:ascii="Cambria Math" w:hAnsi="Cambria Math"/>
              </w:rPr>
              <m:t>k</m:t>
            </m:r>
          </m:sup>
        </m:sSubSup>
      </m:oMath>
      <w:r w:rsidRPr="007E44EF">
        <w:t xml:space="preserve">; otherwise, </w:t>
      </w:r>
      <m:oMath>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k+1</m:t>
            </m:r>
          </m:sup>
        </m:sSubSup>
        <m:r>
          <w:rPr>
            <w:rFonts w:ascii="Cambria Math" w:hAnsi="Cambria Math"/>
          </w:rPr>
          <m:t>=</m:t>
        </m:r>
        <m:sSubSup>
          <m:sSubSupPr>
            <m:ctrlPr>
              <w:rPr>
                <w:rFonts w:ascii="Cambria Math" w:hAnsi="Cambria Math"/>
                <w:i/>
              </w:rPr>
            </m:ctrlPr>
          </m:sSubSupPr>
          <m:e>
            <m:r>
              <m:rPr>
                <m:sty m:val="b"/>
              </m:rPr>
              <w:rPr>
                <w:rFonts w:ascii="Cambria Math" w:hAnsi="Cambria Math"/>
              </w:rPr>
              <m:t>Lbest</m:t>
            </m:r>
          </m:e>
          <m:sub>
            <m:r>
              <w:rPr>
                <w:rFonts w:ascii="Cambria Math" w:hAnsi="Cambria Math"/>
              </w:rPr>
              <m:t>j,i</m:t>
            </m:r>
          </m:sub>
          <m:sup>
            <m:r>
              <w:rPr>
                <w:rFonts w:ascii="Cambria Math" w:hAnsi="Cambria Math"/>
              </w:rPr>
              <m:t>k</m:t>
            </m:r>
          </m:sup>
        </m:sSubSup>
      </m:oMath>
      <w:r w:rsidRPr="007E44EF">
        <w:t xml:space="preserve">. </w:t>
      </w:r>
    </w:p>
    <w:p w:rsidR="007E44EF" w:rsidRPr="007E44EF" w:rsidRDefault="007E44EF" w:rsidP="000002E9">
      <w:pPr>
        <w:pStyle w:val="Paragraph"/>
        <w:spacing w:line="360" w:lineRule="auto"/>
        <w:contextualSpacing/>
      </w:pPr>
      <w:r w:rsidRPr="007E44EF">
        <w:t>Step 9: Update the population’s Gbest. If Etotal (</w:t>
      </w:r>
      <m:oMath>
        <m:sSubSup>
          <m:sSubSupPr>
            <m:ctrlPr>
              <w:rPr>
                <w:rFonts w:ascii="Cambria Math" w:hAnsi="Cambria Math"/>
              </w:rPr>
            </m:ctrlPr>
          </m:sSubSupPr>
          <m:e>
            <m:r>
              <m:rPr>
                <m:sty m:val="b"/>
              </m:rP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k</m:t>
            </m:r>
            <m:r>
              <m:rPr>
                <m:sty m:val="p"/>
              </m:rPr>
              <w:rPr>
                <w:rFonts w:ascii="Cambria Math" w:hAnsi="Cambria Math"/>
              </w:rPr>
              <m:t>+1</m:t>
            </m:r>
          </m:sup>
        </m:sSubSup>
      </m:oMath>
      <w:r w:rsidRPr="007E44EF">
        <w:t>) &lt; Etotal (</w:t>
      </w:r>
      <m:oMath>
        <m:sSubSup>
          <m:sSubSupPr>
            <m:ctrlPr>
              <w:rPr>
                <w:rFonts w:ascii="Cambria Math" w:hAnsi="Cambria Math"/>
              </w:rPr>
            </m:ctrlPr>
          </m:sSubSupPr>
          <m:e>
            <m:r>
              <m:rPr>
                <m:sty m:val="b"/>
              </m:rP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k</m:t>
            </m:r>
          </m:sup>
        </m:sSubSup>
      </m:oMath>
      <w:r w:rsidRPr="007E44EF">
        <w:t xml:space="preserve">), </w:t>
      </w:r>
      <m:oMath>
        <m:sSubSup>
          <m:sSubSupPr>
            <m:ctrlPr>
              <w:rPr>
                <w:rFonts w:ascii="Cambria Math" w:hAnsi="Cambria Math"/>
              </w:rPr>
            </m:ctrlPr>
          </m:sSubSupPr>
          <m:e>
            <m:r>
              <m:rPr>
                <m:sty m:val="b"/>
              </m:rPr>
              <w:rPr>
                <w:rFonts w:ascii="Cambria Math" w:hAnsi="Cambria Math"/>
              </w:rPr>
              <m:t>Gbest</m:t>
            </m:r>
          </m:e>
          <m:sub>
            <m:r>
              <w:rPr>
                <w:rFonts w:ascii="Cambria Math" w:hAnsi="Cambria Math"/>
              </w:rPr>
              <m:t>b</m:t>
            </m:r>
          </m:sub>
          <m:sup>
            <m:r>
              <w:rPr>
                <w:rFonts w:ascii="Cambria Math" w:hAnsi="Cambria Math"/>
              </w:rPr>
              <m:t>k</m:t>
            </m:r>
          </m:sup>
        </m:sSubSup>
      </m:oMath>
      <w:r w:rsidRPr="007E44EF">
        <w:t>=</w:t>
      </w:r>
      <m:oMath>
        <m:sSubSup>
          <m:sSubSupPr>
            <m:ctrlPr>
              <w:rPr>
                <w:rFonts w:ascii="Cambria Math" w:hAnsi="Cambria Math"/>
              </w:rPr>
            </m:ctrlPr>
          </m:sSubSupPr>
          <m:e>
            <m:r>
              <m:rPr>
                <m:sty m:val="b"/>
              </m:rP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k</m:t>
            </m:r>
          </m:sup>
        </m:sSubSup>
      </m:oMath>
      <w:r w:rsidRPr="007E44EF">
        <w:t xml:space="preserve">; otherwise, </w:t>
      </w:r>
      <m:oMath>
        <m:sSubSup>
          <m:sSubSupPr>
            <m:ctrlPr>
              <w:rPr>
                <w:rFonts w:ascii="Cambria Math" w:hAnsi="Cambria Math"/>
              </w:rPr>
            </m:ctrlPr>
          </m:sSubSupPr>
          <m:e>
            <m:r>
              <m:rPr>
                <m:sty m:val="b"/>
              </m:rPr>
              <w:rPr>
                <w:rFonts w:ascii="Cambria Math" w:hAnsi="Cambria Math"/>
              </w:rPr>
              <m:t>Gbest</m:t>
            </m:r>
          </m:e>
          <m:sub>
            <m:r>
              <w:rPr>
                <w:rFonts w:ascii="Cambria Math" w:hAnsi="Cambria Math"/>
              </w:rPr>
              <m:t>b</m:t>
            </m:r>
          </m:sub>
          <m:sup>
            <m:r>
              <w:rPr>
                <w:rFonts w:ascii="Cambria Math" w:hAnsi="Cambria Math"/>
              </w:rPr>
              <m:t>k</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Gbest</m:t>
            </m:r>
          </m:e>
          <m:sub>
            <m:r>
              <w:rPr>
                <w:rFonts w:ascii="Cambria Math" w:hAnsi="Cambria Math"/>
              </w:rPr>
              <m:t>b</m:t>
            </m:r>
          </m:sub>
          <m:sup>
            <m:r>
              <w:rPr>
                <w:rFonts w:ascii="Cambria Math" w:hAnsi="Cambria Math"/>
              </w:rPr>
              <m:t>k</m:t>
            </m:r>
          </m:sup>
        </m:sSubSup>
      </m:oMath>
      <w:r w:rsidRPr="007E44EF">
        <w:t>.</w:t>
      </w:r>
    </w:p>
    <w:p w:rsidR="007E44EF" w:rsidRPr="007E44EF" w:rsidRDefault="007E44EF" w:rsidP="000002E9">
      <w:pPr>
        <w:pStyle w:val="Paragraph"/>
        <w:spacing w:line="360" w:lineRule="auto"/>
        <w:contextualSpacing/>
      </w:pPr>
      <w:r w:rsidRPr="007E44EF">
        <w:t xml:space="preserve">Step 10: If </w:t>
      </w:r>
      <w:r w:rsidRPr="007E44EF">
        <w:rPr>
          <w:i/>
          <w:iCs/>
        </w:rPr>
        <w:t>k</w:t>
      </w:r>
      <w:r w:rsidRPr="007E44EF">
        <w:t xml:space="preserve"> &lt; </w:t>
      </w:r>
      <w:r w:rsidRPr="007E44EF">
        <w:rPr>
          <w:i/>
          <w:iCs/>
        </w:rPr>
        <w:t>ite</w:t>
      </w:r>
      <w:r w:rsidRPr="007E44EF">
        <w:rPr>
          <w:i/>
          <w:iCs/>
          <w:vertAlign w:val="subscript"/>
        </w:rPr>
        <w:t>max</w:t>
      </w:r>
      <w:r w:rsidRPr="007E44EF">
        <w:rPr>
          <w:i/>
          <w:iCs/>
        </w:rPr>
        <w:t>,</w:t>
      </w:r>
      <w:r w:rsidRPr="007E44EF">
        <w:t xml:space="preserve"> </w:t>
      </w:r>
      <w:r w:rsidRPr="007E44EF">
        <w:rPr>
          <w:i/>
          <w:iCs/>
        </w:rPr>
        <w:t>k</w:t>
      </w:r>
      <w:r w:rsidRPr="007E44EF">
        <w:t xml:space="preserve"> = </w:t>
      </w:r>
      <w:r w:rsidRPr="007E44EF">
        <w:rPr>
          <w:i/>
          <w:iCs/>
        </w:rPr>
        <w:t>k</w:t>
      </w:r>
      <w:r w:rsidRPr="007E44EF">
        <w:t xml:space="preserve"> + 1; return to Step 6. Otherwise, proceed to Step 11.</w:t>
      </w:r>
    </w:p>
    <w:p w:rsidR="007E44EF" w:rsidRPr="007E44EF" w:rsidRDefault="007E44EF" w:rsidP="000002E9">
      <w:pPr>
        <w:pStyle w:val="Paragraph"/>
        <w:spacing w:line="360" w:lineRule="auto"/>
        <w:contextualSpacing/>
      </w:pPr>
      <w:r w:rsidRPr="007E44EF">
        <w:t>Step 11: The optimal solution is obtained.</w:t>
      </w:r>
    </w:p>
    <w:p w:rsidR="007E44EF" w:rsidRPr="007E44EF" w:rsidRDefault="007E44EF" w:rsidP="000002E9">
      <w:pPr>
        <w:pStyle w:val="Paragraph"/>
        <w:spacing w:line="360" w:lineRule="auto"/>
        <w:contextualSpacing/>
      </w:pPr>
    </w:p>
    <w:p w:rsidR="007E44EF" w:rsidRPr="00741542" w:rsidRDefault="007E44EF" w:rsidP="000002E9">
      <w:pPr>
        <w:pStyle w:val="Paragraph"/>
        <w:spacing w:line="360" w:lineRule="auto"/>
        <w:contextualSpacing/>
        <w:rPr>
          <w:b/>
          <w:i/>
        </w:rPr>
      </w:pPr>
      <w:r w:rsidRPr="00741542">
        <w:rPr>
          <w:b/>
          <w:i/>
        </w:rPr>
        <w:t>2.2 Proposed PV Output Estimation Model</w:t>
      </w:r>
    </w:p>
    <w:p w:rsidR="007E44EF" w:rsidRPr="007E44EF" w:rsidRDefault="007E44EF" w:rsidP="000002E9">
      <w:pPr>
        <w:pStyle w:val="Paragraph"/>
        <w:spacing w:line="360" w:lineRule="auto"/>
        <w:contextualSpacing/>
      </w:pPr>
      <w:r w:rsidRPr="007E44EF">
        <w:t xml:space="preserve">Solar irradiance and system efficiency contribute crucially to the generation of electricity through solar power. Cell temperature, frequently discussed in the literature, is another key factor. Higher operating temperature results in lower PV cell efficiency. In PANN–PSO training, solar irradiance data are actual measurement data recorded by solar power plants. The temperature of the solar cell and the frequency of its maintenance, as well as other factors such as the orientation angle and solar panel elevation, all affect a solar cell’s energy conversion efficiency. This variable is complex and challenging to quantify. Some data are impossible or laborious and difficult to obtain. Nevertheless, a model can apply records of PV panel operation to PV output prediction. To a certain extent, actual electricity generation can represent system </w:t>
      </w:r>
      <w:r w:rsidRPr="007E44EF">
        <w:lastRenderedPageBreak/>
        <w:t>efficiency. The quotient of the actual electricity and the system’s power capacity, as presented in (13), yields the efficiency of the system.</w:t>
      </w:r>
    </w:p>
    <w:p w:rsidR="007E44EF" w:rsidRPr="007E44EF" w:rsidRDefault="007E44EF" w:rsidP="000002E9">
      <w:pPr>
        <w:pStyle w:val="Paragraph"/>
        <w:spacing w:line="360" w:lineRule="auto"/>
        <w:contextualSpacing/>
      </w:pPr>
      <w:r w:rsidRPr="007E44EF">
        <w:fldChar w:fldCharType="begin"/>
      </w:r>
      <w:r w:rsidRPr="007E44EF">
        <w:instrText xml:space="preserve"> QUOTE ηti=WtSt1000×Ci×100 </w:instrText>
      </w:r>
      <w:r w:rsidRPr="007E44EF">
        <w:fldChar w:fldCharType="end"/>
      </w:r>
      <w:r w:rsidRPr="007E44EF">
        <w:fldChar w:fldCharType="begin"/>
      </w:r>
      <w:r w:rsidRPr="007E44EF">
        <w:instrText xml:space="preserve"> QUOTE </w:instrText>
      </w:r>
      <w:bookmarkStart w:id="1" w:name="_Hlk12013968"/>
      <w:r w:rsidRPr="007E44EF">
        <w:instrText>ηti=WtSt1000×Ci×100</w:instrText>
      </w:r>
      <w:bookmarkEnd w:id="1"/>
      <w:r w:rsidRPr="007E44EF">
        <w:instrText xml:space="preserve"> </w:instrText>
      </w:r>
      <w:r w:rsidRPr="007E44EF">
        <w:fldChar w:fldCharType="separate"/>
      </w:r>
      <m:oMath>
        <m:sSub>
          <m:sSubPr>
            <m:ctrlPr>
              <w:rPr>
                <w:rFonts w:ascii="Cambria Math" w:hAnsi="Cambria Math"/>
                <w:i/>
              </w:rPr>
            </m:ctrlPr>
          </m:sSubPr>
          <m:e>
            <m:r>
              <m:rPr>
                <m:sty m:val="p"/>
              </m:rPr>
              <w:rPr>
                <w:rFonts w:ascii="Cambria Math" w:hAnsi="Cambria Math"/>
              </w:rPr>
              <m:t>η</m:t>
            </m:r>
          </m:e>
          <m:sub>
            <m:r>
              <m:rPr>
                <m:sty m:val="p"/>
              </m:rPr>
              <w:rPr>
                <w:rFonts w:ascii="Cambria Math" w:hAnsi="Cambria Math"/>
              </w:rPr>
              <m:t>ti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t</m:t>
                </m:r>
              </m:sub>
            </m:sSub>
          </m:num>
          <m:den>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t</m:t>
                    </m:r>
                  </m:sub>
                </m:sSub>
              </m:num>
              <m:den>
                <m:r>
                  <m:rPr>
                    <m:sty m:val="p"/>
                  </m:rPr>
                  <w:rPr>
                    <w:rFonts w:ascii="Cambria Math" w:hAnsi="Cambria Math"/>
                  </w:rPr>
                  <m:t>1000</m:t>
                </m:r>
              </m:den>
            </m:f>
            <m:r>
              <m:rPr>
                <m:sty m:val="p"/>
              </m:rPr>
              <w:rPr>
                <w:rFonts w:ascii="Cambria Math" w:hAnsi="Cambria Math"/>
              </w:rPr>
              <m:t>×</m:t>
            </m:r>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den>
        </m:f>
      </m:oMath>
      <w:r w:rsidRPr="007E44EF">
        <w:fldChar w:fldCharType="end"/>
      </w:r>
      <w:r w:rsidRPr="007E44EF">
        <w:t xml:space="preserve"> </w:t>
      </w:r>
      <w:r w:rsidRPr="007E44EF">
        <w:tab/>
      </w:r>
      <w:r w:rsidRPr="007E44EF">
        <w:tab/>
      </w:r>
      <w:r w:rsidRPr="007E44EF">
        <w:tab/>
      </w:r>
      <w:r w:rsidRPr="007E44EF">
        <w:tab/>
      </w:r>
      <w:r w:rsidRPr="007E44EF">
        <w:tab/>
      </w:r>
      <w:r w:rsidRPr="007E44EF">
        <w:tab/>
      </w:r>
      <w:r w:rsidRPr="007E44EF">
        <w:tab/>
      </w:r>
      <w:r w:rsidRPr="007E44EF">
        <w:tab/>
      </w:r>
      <w:r w:rsidR="00234DD5">
        <w:t xml:space="preserve">                          </w:t>
      </w:r>
      <w:r w:rsidRPr="007E44EF">
        <w:t>(13)</w:t>
      </w:r>
    </w:p>
    <w:p w:rsidR="007E44EF" w:rsidRPr="007E44EF" w:rsidRDefault="007E44EF" w:rsidP="000002E9">
      <w:pPr>
        <w:pStyle w:val="Paragraph"/>
        <w:spacing w:line="360" w:lineRule="auto"/>
        <w:contextualSpacing/>
      </w:pP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Pn</m:t>
            </m:r>
          </m:e>
          <m:sub>
            <m:r>
              <w:rPr>
                <w:rFonts w:ascii="Cambria Math" w:hAnsi="Cambria Math"/>
              </w:rPr>
              <m:t>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ti</m:t>
                </m:r>
              </m:sub>
            </m:sSub>
          </m:num>
          <m:den>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7E44EF" w:rsidRPr="007E44EF">
        <w:tab/>
      </w:r>
      <w:r w:rsidR="007E44EF" w:rsidRPr="007E44EF">
        <w:tab/>
      </w:r>
      <w:r w:rsidR="007E44EF" w:rsidRPr="007E44EF">
        <w:tab/>
      </w:r>
      <w:r w:rsidR="007E44EF" w:rsidRPr="007E44EF">
        <w:tab/>
      </w:r>
      <w:r w:rsidR="007E44EF" w:rsidRPr="007E44EF">
        <w:tab/>
      </w:r>
      <w:r w:rsidR="007E44EF" w:rsidRPr="007E44EF">
        <w:tab/>
      </w:r>
      <w:r w:rsidR="007E44EF" w:rsidRPr="007E44EF">
        <w:tab/>
      </w:r>
      <w:r w:rsidR="007E44EF" w:rsidRPr="007E44EF">
        <w:tab/>
        <w:t xml:space="preserve">   </w:t>
      </w:r>
      <w:r w:rsidR="00234DD5">
        <w:t xml:space="preserve">               </w:t>
      </w:r>
      <w:r w:rsidR="007E44EF" w:rsidRPr="007E44EF">
        <w:t xml:space="preserve">        (14)</w:t>
      </w:r>
    </w:p>
    <w:p w:rsidR="007E44EF" w:rsidRPr="007E44EF" w:rsidRDefault="007E44EF" w:rsidP="000002E9">
      <w:pPr>
        <w:pStyle w:val="Paragraph"/>
        <w:spacing w:line="360" w:lineRule="auto"/>
        <w:contextualSpacing/>
      </w:pPr>
    </w:p>
    <w:p w:rsidR="007E44EF" w:rsidRPr="007E44EF" w:rsidRDefault="0005799E" w:rsidP="000002E9">
      <w:pPr>
        <w:pStyle w:val="Paragraph"/>
        <w:spacing w:line="360" w:lineRule="auto"/>
        <w:contextualSpacing/>
      </w:pPr>
      <m:oMath>
        <m:sSub>
          <m:sSubPr>
            <m:ctrlPr>
              <w:rPr>
                <w:rFonts w:ascii="Cambria Math" w:hAnsi="Cambria Math"/>
                <w:i/>
              </w:rPr>
            </m:ctrlPr>
          </m:sSubPr>
          <m:e>
            <m:r>
              <m:rPr>
                <m:sty m:val="p"/>
              </m:rPr>
              <w:rPr>
                <w:rFonts w:ascii="Cambria Math" w:hAnsi="Cambria Math"/>
              </w:rPr>
              <m:t>Sn</m:t>
            </m:r>
          </m:e>
          <m:sub>
            <m:r>
              <m:rPr>
                <m:sty m:val="p"/>
              </m:rPr>
              <w:rPr>
                <w:rFonts w:ascii="Cambria Math" w:hAnsi="Cambria Math"/>
              </w:rPr>
              <m:t>ti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ti</m:t>
                </m:r>
              </m:sub>
            </m:sSub>
          </m:num>
          <m:den>
            <m:r>
              <w:rPr>
                <w:rFonts w:ascii="Cambria Math" w:hAnsi="Cambria Math" w:hint="eastAsia"/>
              </w:rPr>
              <m:t xml:space="preserve">1000 </m:t>
            </m:r>
          </m:den>
        </m:f>
      </m:oMath>
      <w:r w:rsidR="007E44EF" w:rsidRPr="007E44EF">
        <w:tab/>
      </w:r>
      <w:r w:rsidR="007E44EF" w:rsidRPr="007E44EF">
        <w:tab/>
      </w:r>
      <w:r w:rsidR="007E44EF" w:rsidRPr="007E44EF">
        <w:tab/>
      </w:r>
      <w:r w:rsidR="007E44EF" w:rsidRPr="007E44EF">
        <w:tab/>
      </w:r>
      <w:r w:rsidR="007E44EF" w:rsidRPr="007E44EF">
        <w:tab/>
      </w:r>
      <w:r w:rsidR="007E44EF" w:rsidRPr="007E44EF">
        <w:tab/>
      </w:r>
      <w:r w:rsidR="007E44EF" w:rsidRPr="007E44EF">
        <w:tab/>
      </w:r>
      <w:r w:rsidR="007E44EF" w:rsidRPr="007E44EF">
        <w:tab/>
        <w:t xml:space="preserve">     </w:t>
      </w:r>
      <w:r w:rsidR="00234DD5">
        <w:t xml:space="preserve">               </w:t>
      </w:r>
      <w:r w:rsidR="007E44EF" w:rsidRPr="007E44EF">
        <w:t xml:space="preserve">      (15)</w:t>
      </w:r>
    </w:p>
    <w:p w:rsidR="007E44EF" w:rsidRPr="007E44EF" w:rsidRDefault="007E44EF" w:rsidP="000002E9">
      <w:pPr>
        <w:pStyle w:val="Paragraph"/>
        <w:spacing w:line="360" w:lineRule="auto"/>
        <w:contextualSpacing/>
      </w:pPr>
    </w:p>
    <w:p w:rsidR="007E44EF" w:rsidRPr="007E44EF" w:rsidRDefault="0005799E" w:rsidP="000002E9">
      <w:pPr>
        <w:pStyle w:val="Paragraph"/>
        <w:spacing w:line="360" w:lineRule="auto"/>
        <w:contextualSpacing/>
      </w:pPr>
      <m:oMath>
        <m:sSub>
          <m:sSubPr>
            <m:ctrlPr>
              <w:rPr>
                <w:rFonts w:ascii="Cambria Math" w:hAnsi="Cambria Math"/>
                <w:i/>
              </w:rPr>
            </m:ctrlPr>
          </m:sSubPr>
          <m:e>
            <m:r>
              <m:rPr>
                <m:sty m:val="p"/>
              </m:rPr>
              <w:rPr>
                <w:rFonts w:ascii="Cambria Math" w:hAnsi="Cambria Math"/>
              </w:rPr>
              <m:t>Tcn</m:t>
            </m:r>
          </m:e>
          <m:sub>
            <m:r>
              <m:rPr>
                <m:sty m:val="p"/>
              </m:rPr>
              <w:rPr>
                <w:rFonts w:ascii="Cambria Math" w:hAnsi="Cambria Math"/>
              </w:rPr>
              <m:t>ti</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Tc</m:t>
                </m:r>
              </m:e>
              <m:sub>
                <m:r>
                  <m:rPr>
                    <m:sty m:val="p"/>
                  </m:rPr>
                  <w:rPr>
                    <w:rFonts w:ascii="Cambria Math" w:hAnsi="Cambria Math"/>
                  </w:rPr>
                  <m:t>ti</m:t>
                </m:r>
              </m:sub>
            </m:sSub>
          </m:num>
          <m:den>
            <m:sSub>
              <m:sSubPr>
                <m:ctrlPr>
                  <w:rPr>
                    <w:rFonts w:ascii="Cambria Math" w:hAnsi="Cambria Math"/>
                    <w:i/>
                  </w:rPr>
                </m:ctrlPr>
              </m:sSubPr>
              <m:e>
                <m:r>
                  <m:rPr>
                    <m:sty m:val="p"/>
                  </m:rPr>
                  <w:rPr>
                    <w:rFonts w:ascii="Cambria Math" w:hAnsi="Cambria Math"/>
                  </w:rPr>
                  <m:t>Tc</m:t>
                </m:r>
              </m:e>
              <m:sub>
                <m:r>
                  <m:rPr>
                    <m:sty m:val="p"/>
                  </m:rPr>
                  <w:rPr>
                    <w:rFonts w:ascii="Cambria Math" w:hAnsi="Cambria Math"/>
                  </w:rPr>
                  <m:t>base</m:t>
                </m:r>
              </m:sub>
            </m:sSub>
          </m:den>
        </m:f>
      </m:oMath>
      <w:r w:rsidR="007E44EF" w:rsidRPr="007E44EF">
        <w:t xml:space="preserve"> </w:t>
      </w:r>
      <w:r w:rsidR="007E44EF" w:rsidRPr="007E44EF">
        <w:tab/>
      </w:r>
      <w:r w:rsidR="007E44EF" w:rsidRPr="007E44EF">
        <w:tab/>
      </w:r>
      <w:r w:rsidR="007E44EF" w:rsidRPr="007E44EF">
        <w:tab/>
      </w:r>
      <w:r w:rsidR="007E44EF" w:rsidRPr="007E44EF">
        <w:tab/>
      </w:r>
      <w:r w:rsidR="007E44EF" w:rsidRPr="007E44EF">
        <w:tab/>
      </w:r>
      <w:r w:rsidR="007E44EF" w:rsidRPr="007E44EF">
        <w:tab/>
      </w:r>
      <w:r w:rsidR="007E44EF" w:rsidRPr="007E44EF">
        <w:tab/>
        <w:t xml:space="preserve">        </w:t>
      </w:r>
      <w:r w:rsidR="00234DD5">
        <w:t xml:space="preserve">                          </w:t>
      </w:r>
      <w:r w:rsidR="007E44EF" w:rsidRPr="007E44EF">
        <w:t xml:space="preserve">    (16)</w:t>
      </w:r>
    </w:p>
    <w:p w:rsidR="007E44EF" w:rsidRPr="007E44EF" w:rsidRDefault="007E44EF" w:rsidP="000002E9">
      <w:pPr>
        <w:pStyle w:val="Paragraph"/>
        <w:spacing w:line="360" w:lineRule="auto"/>
        <w:contextualSpacing/>
      </w:pPr>
      <w:r w:rsidRPr="007E44EF">
        <w:t>where,</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η</m:t>
            </m:r>
          </m:e>
          <m:sub>
            <m:r>
              <w:rPr>
                <w:rFonts w:ascii="Cambria Math" w:hAnsi="Cambria Math"/>
              </w:rPr>
              <m:t>ti</m:t>
            </m:r>
          </m:sub>
        </m:sSub>
      </m:oMath>
      <w:r w:rsidR="007E44EF" w:rsidRPr="007E44EF">
        <w:t>: system conversion efficiency of i site in time t</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S</m:t>
            </m:r>
          </m:e>
          <m:sub>
            <m:r>
              <w:rPr>
                <w:rFonts w:ascii="Cambria Math" w:hAnsi="Cambria Math"/>
              </w:rPr>
              <m:t>ti</m:t>
            </m:r>
          </m:sub>
        </m:sSub>
      </m:oMath>
      <w:r w:rsidR="007E44EF" w:rsidRPr="007E44EF">
        <w:t>: solar irradiance of i site in time t</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Sn</m:t>
            </m:r>
          </m:e>
          <m:sub>
            <m:r>
              <w:rPr>
                <w:rFonts w:ascii="Cambria Math" w:hAnsi="Cambria Math"/>
              </w:rPr>
              <m:t>ti</m:t>
            </m:r>
          </m:sub>
        </m:sSub>
      </m:oMath>
      <w:r w:rsidR="007E44EF" w:rsidRPr="007E44EF">
        <w:t>: normalized solar irradiance of i site in time t</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E44EF" w:rsidRPr="007E44EF">
        <w:t>: actual electricity of site i in time t, unit k</w:t>
      </w:r>
      <w:r w:rsidR="007E44EF" w:rsidRPr="007E44EF">
        <w:rPr>
          <w:rFonts w:hint="eastAsia"/>
        </w:rPr>
        <w:t>W</w:t>
      </w:r>
    </w:p>
    <w:p w:rsidR="007E44EF" w:rsidRPr="007E44EF" w:rsidRDefault="007E44EF" w:rsidP="000002E9">
      <w:pPr>
        <w:pStyle w:val="Paragraph"/>
        <w:spacing w:line="360" w:lineRule="auto"/>
        <w:contextualSpacing/>
      </w:pPr>
      <w:r w:rsidRPr="007E44EF">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9" o:title=""/>
          </v:shape>
          <o:OLEObject Type="Embed" ProgID="Equation.DSMT4" ShapeID="_x0000_i1025" DrawAspect="Content" ObjectID="_1706098470" r:id="rId10"/>
        </w:object>
      </w:r>
      <w:r w:rsidRPr="007E44EF">
        <w:t>: solar irradiance in time t, unit W/m</w:t>
      </w:r>
      <w:r w:rsidRPr="007E44EF">
        <w:rPr>
          <w:vertAlign w:val="superscript"/>
        </w:rPr>
        <w:t>2</w:t>
      </w:r>
    </w:p>
    <w:p w:rsidR="007E44EF" w:rsidRPr="007E44EF" w:rsidRDefault="007E44EF" w:rsidP="000002E9">
      <w:pPr>
        <w:pStyle w:val="Paragraph"/>
        <w:spacing w:line="360" w:lineRule="auto"/>
        <w:contextualSpacing/>
      </w:pPr>
      <w:r w:rsidRPr="007E44EF">
        <w:object w:dxaOrig="240" w:dyaOrig="300">
          <v:shape id="_x0000_i1026" type="#_x0000_t75" style="width:14.25pt;height:14.25pt" o:ole="">
            <v:imagedata r:id="rId11" o:title=""/>
          </v:shape>
          <o:OLEObject Type="Embed" ProgID="Equation.DSMT4" ShapeID="_x0000_i1026" DrawAspect="Content" ObjectID="_1706098471" r:id="rId12"/>
        </w:object>
      </w:r>
      <w:r w:rsidRPr="007E44EF">
        <w:t>: system capacity in site, unit k</w:t>
      </w:r>
      <w:r w:rsidRPr="007E44EF">
        <w:rPr>
          <w:rFonts w:hint="eastAsia"/>
        </w:rPr>
        <w:t>W</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 xml:space="preserve"> Pn</m:t>
            </m:r>
          </m:e>
          <m:sub>
            <m:r>
              <w:rPr>
                <w:rFonts w:ascii="Cambria Math" w:hAnsi="Cambria Math"/>
              </w:rPr>
              <m:t>ti</m:t>
            </m:r>
          </m:sub>
        </m:sSub>
      </m:oMath>
      <w:r w:rsidR="007E44EF" w:rsidRPr="007E44EF">
        <w:t>: normalized actual electricity of site i in time t, unit k</w:t>
      </w:r>
      <w:r w:rsidR="007E44EF" w:rsidRPr="007E44EF">
        <w:rPr>
          <w:rFonts w:hint="eastAsia"/>
        </w:rPr>
        <w:t>W</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 xml:space="preserve"> Tc</m:t>
            </m:r>
          </m:e>
          <m:sub>
            <m:r>
              <w:rPr>
                <w:rFonts w:ascii="Cambria Math" w:hAnsi="Cambria Math"/>
              </w:rPr>
              <m:t>ti</m:t>
            </m:r>
          </m:sub>
        </m:sSub>
      </m:oMath>
      <w:r w:rsidR="007E44EF" w:rsidRPr="007E44EF">
        <w:t xml:space="preserve">: </w:t>
      </w:r>
      <w:r w:rsidR="007E44EF" w:rsidRPr="007E44EF">
        <w:rPr>
          <w:rFonts w:hint="eastAsia"/>
        </w:rPr>
        <w:t xml:space="preserve">PV </w:t>
      </w:r>
      <w:r w:rsidR="007E44EF" w:rsidRPr="007E44EF">
        <w:t>cell temperature of i site in time t</w:t>
      </w:r>
    </w:p>
    <w:p w:rsidR="007E44EF" w:rsidRPr="007E44EF" w:rsidRDefault="0005799E" w:rsidP="000002E9">
      <w:pPr>
        <w:pStyle w:val="Paragraph"/>
        <w:spacing w:line="360" w:lineRule="auto"/>
        <w:contextualSpacing/>
      </w:pPr>
      <m:oMath>
        <m:sSub>
          <m:sSubPr>
            <m:ctrlPr>
              <w:rPr>
                <w:rFonts w:ascii="Cambria Math" w:hAnsi="Cambria Math"/>
                <w:i/>
              </w:rPr>
            </m:ctrlPr>
          </m:sSubPr>
          <m:e>
            <m:r>
              <w:rPr>
                <w:rFonts w:ascii="Cambria Math" w:hAnsi="Cambria Math"/>
              </w:rPr>
              <m:t xml:space="preserve"> Tcn</m:t>
            </m:r>
          </m:e>
          <m:sub>
            <m:r>
              <w:rPr>
                <w:rFonts w:ascii="Cambria Math" w:hAnsi="Cambria Math"/>
              </w:rPr>
              <m:t>ti</m:t>
            </m:r>
          </m:sub>
        </m:sSub>
      </m:oMath>
      <w:r w:rsidR="007E44EF" w:rsidRPr="007E44EF">
        <w:t xml:space="preserve">: normalized </w:t>
      </w:r>
      <w:r w:rsidR="007E44EF" w:rsidRPr="007E44EF">
        <w:rPr>
          <w:rFonts w:hint="eastAsia"/>
        </w:rPr>
        <w:t xml:space="preserve">PV </w:t>
      </w:r>
      <w:r w:rsidR="007E44EF" w:rsidRPr="007E44EF">
        <w:t>cell temperature of i site in time t</w:t>
      </w:r>
    </w:p>
    <w:p w:rsidR="007E44EF" w:rsidRPr="007E44EF" w:rsidRDefault="007E44EF" w:rsidP="000002E9">
      <w:pPr>
        <w:pStyle w:val="Paragraph"/>
        <w:spacing w:line="360" w:lineRule="auto"/>
        <w:contextualSpacing/>
      </w:pPr>
      <w:r w:rsidRPr="007E44EF">
        <w:t>In relation to solar irradiance and the learning process of ANNs, smaller solar power plants may affect the system minimally. Consequently, before training commences, the data must be normalized. As shown in (14), the actual solar power is denoted the power generated per kilowatt in each site. When the calculation sequences are complete, power generation is reverted to its original scale. Solar irradiance is uniformly presented in watts per square meter. For the training of weight matrices, energy conversion efficiency and cell temperature may require normalization. In (15), solar irradiance is divided by 1000 W/m</w:t>
      </w:r>
      <w:r w:rsidRPr="007E44EF">
        <w:rPr>
          <w:vertAlign w:val="superscript"/>
        </w:rPr>
        <w:t>2</w:t>
      </w:r>
      <w:r w:rsidRPr="007E44EF">
        <w:t>. The base cell temperature in (16) is 50°C; however, another reasonable number can be selected.</w:t>
      </w:r>
    </w:p>
    <w:p w:rsidR="007E44EF" w:rsidRPr="007E44EF" w:rsidRDefault="007E44EF" w:rsidP="000002E9">
      <w:pPr>
        <w:pStyle w:val="Paragraph"/>
        <w:spacing w:line="360" w:lineRule="auto"/>
        <w:contextualSpacing/>
      </w:pPr>
      <w:r w:rsidRPr="007E44EF">
        <w:t xml:space="preserve">To maximize precision, the estimation model must collect the largest possible amount of relevant data. Although sunlight is typically available from 6:00 to 18:00, sunshine hours differ somewhat across seasons. Solar irradiance in summer and winter is plotted </w:t>
      </w:r>
      <w:r w:rsidRPr="007E44EF">
        <w:lastRenderedPageBreak/>
        <w:t>against sunshine hours at a specific site in Figure 2. In Figure 3, solar PV output at the same site is plotted against sunshine hours in summer and winter. Here, 6:00 to 18:00 constitutes the model’s prediction timescale. The scale divides each day into four periods: the growth, peak, recession, and no power generation periods (6:00–9:00; 10:00–14:00; 15:00–18:00; and 1:00–6:00 and 19:00–24:00, respectively). Only the growth, peak, and recession periods are considered in the prediction model.</w:t>
      </w:r>
    </w:p>
    <w:p w:rsidR="007E44EF" w:rsidRPr="007E44EF" w:rsidRDefault="007E44EF" w:rsidP="000002E9">
      <w:pPr>
        <w:pStyle w:val="Paragraph"/>
        <w:spacing w:line="360" w:lineRule="auto"/>
        <w:contextualSpacing/>
      </w:pPr>
      <w:r w:rsidRPr="007E44EF">
        <w:t>A model employing a neural network and time cutting for the estimation of solar power generated hourly at specific sites was constructed. Because the training sets used contain multiseasonal data collected from various regions of Taiwan, specifically northern, central, and southern Taiwan, the model can be used for year-round estimation in regions unconnected to the test sites. For the all-day estimation of hourly PV output, the cell temperature, energy conversion efficiency, and solar irradiance can be employed as the inputs in each test case, such that the PANN–PSO model’s three timescales comprise a parallel architecture. Results on PV output over 1 week are shown in Figure 4. Figure 5 presents the training process of the PANN–PSO model. Displayed in Figure 6 is a schematic of the training process. The steps of model implementation are listed as follows.</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object w:dxaOrig="9241" w:dyaOrig="6151">
          <v:shape id="_x0000_i1027" type="#_x0000_t75" style="width:329.25pt;height:261pt" o:ole="">
            <v:imagedata r:id="rId13" o:title=""/>
            <o:lock v:ext="edit" aspectratio="f"/>
          </v:shape>
          <o:OLEObject Type="Embed" ProgID="Visio.Drawing.15" ShapeID="_x0000_i1027" DrawAspect="Content" ObjectID="_1706098472" r:id="rId14"/>
        </w:object>
      </w:r>
    </w:p>
    <w:p w:rsidR="007E44EF" w:rsidRPr="007E44EF" w:rsidRDefault="007E44EF" w:rsidP="00234DD5">
      <w:pPr>
        <w:pStyle w:val="Paragraph"/>
        <w:spacing w:line="360" w:lineRule="auto"/>
        <w:contextualSpacing/>
        <w:jc w:val="center"/>
        <w:rPr>
          <w:iCs/>
        </w:rPr>
      </w:pPr>
      <w:r w:rsidRPr="007E44EF">
        <w:rPr>
          <w:iCs/>
        </w:rPr>
        <w:t>Figure 2. Solar irradiance versus sunshine hours in summer and winter.</w:t>
      </w:r>
    </w:p>
    <w:p w:rsidR="007E44EF" w:rsidRPr="007E44EF" w:rsidRDefault="007E44EF" w:rsidP="000002E9">
      <w:pPr>
        <w:pStyle w:val="Paragraph"/>
        <w:spacing w:line="360" w:lineRule="auto"/>
        <w:contextualSpacing/>
      </w:pPr>
    </w:p>
    <w:bookmarkStart w:id="2" w:name="_Hlk536298696"/>
    <w:bookmarkStart w:id="3" w:name="_MON_1609055406"/>
    <w:bookmarkEnd w:id="3"/>
    <w:p w:rsidR="007E44EF" w:rsidRPr="007E44EF" w:rsidRDefault="007E44EF" w:rsidP="00234DD5">
      <w:pPr>
        <w:pStyle w:val="Paragraph"/>
        <w:spacing w:line="360" w:lineRule="auto"/>
        <w:contextualSpacing/>
        <w:jc w:val="center"/>
      </w:pPr>
      <w:r w:rsidRPr="007E44EF">
        <w:object w:dxaOrig="9240" w:dyaOrig="6150">
          <v:shape id="_x0000_i1028" type="#_x0000_t75" style="width:332.25pt;height:254.25pt" o:ole="">
            <v:imagedata r:id="rId15" o:title=""/>
          </v:shape>
          <o:OLEObject Type="Embed" ProgID="Visio.Drawing.15" ShapeID="_x0000_i1028" DrawAspect="Content" ObjectID="_1706098473" r:id="rId16"/>
        </w:object>
      </w:r>
      <w:bookmarkEnd w:id="2"/>
    </w:p>
    <w:p w:rsidR="007E44EF" w:rsidRPr="007E44EF" w:rsidRDefault="007E44EF" w:rsidP="00234DD5">
      <w:pPr>
        <w:pStyle w:val="Paragraph"/>
        <w:spacing w:line="360" w:lineRule="auto"/>
        <w:contextualSpacing/>
        <w:jc w:val="center"/>
        <w:rPr>
          <w:iCs/>
        </w:rPr>
      </w:pPr>
      <w:r w:rsidRPr="007E44EF">
        <w:rPr>
          <w:iCs/>
        </w:rPr>
        <w:t>Figure 3. Solar PV output versus sunshine hours in summer and winter.</w:t>
      </w:r>
    </w:p>
    <w:p w:rsidR="007E44EF" w:rsidRPr="007E44EF" w:rsidRDefault="007E44EF" w:rsidP="000002E9">
      <w:pPr>
        <w:pStyle w:val="Paragraph"/>
        <w:spacing w:line="360" w:lineRule="auto"/>
        <w:contextualSpacing/>
      </w:pPr>
      <w:r w:rsidRPr="007E44EF">
        <w:t>Step 1: Use as data on PV output at various sites the cell temperature, energy conversion efficiency, and solar irradiance as the training sets. The data collection period in this study was 6:00–18:00 daily from March 2017 to March 2018.</w:t>
      </w:r>
    </w:p>
    <w:p w:rsidR="007E44EF" w:rsidRPr="007E44EF" w:rsidRDefault="007E44EF" w:rsidP="000002E9">
      <w:pPr>
        <w:pStyle w:val="Paragraph"/>
        <w:spacing w:line="360" w:lineRule="auto"/>
        <w:contextualSpacing/>
      </w:pPr>
      <w:r w:rsidRPr="007E44EF">
        <w:t xml:space="preserve">Step 2: Normalize the data to ensure consistency in units and thereby prevent the appearance of singular numbers during training. For example, for each test case, convert the PV output into kilowatts. The solar irradiance is normalized into the solar irradiance of site </w:t>
      </w:r>
      <w:r w:rsidRPr="007E44EF">
        <w:rPr>
          <w:i/>
          <w:iCs/>
        </w:rPr>
        <w:t xml:space="preserve">i </w:t>
      </w:r>
      <w:r w:rsidRPr="007E44EF">
        <w:t xml:space="preserve">in time </w:t>
      </w:r>
      <w:r w:rsidRPr="007E44EF">
        <w:rPr>
          <w:i/>
          <w:iCs/>
        </w:rPr>
        <w:t>t</w:t>
      </w:r>
      <w:r w:rsidRPr="007E44EF">
        <w:t>.</w:t>
      </w:r>
    </w:p>
    <w:p w:rsidR="007E44EF" w:rsidRPr="007E44EF" w:rsidRDefault="007E44EF" w:rsidP="000002E9">
      <w:pPr>
        <w:pStyle w:val="Paragraph"/>
        <w:spacing w:line="360" w:lineRule="auto"/>
        <w:contextualSpacing/>
      </w:pPr>
      <w:r w:rsidRPr="007E44EF">
        <w:t>Step 3: Temporally categorize the data into the growth, peak, and recession periods to enhance training accuracy. In general, PV output is extremely low in mornings and evenings, the times of day corresponding to low solar irradiance. During these times, the energy conversion efficiency typically deviates from the linearity of the solar PV output curve.</w:t>
      </w:r>
    </w:p>
    <w:p w:rsidR="007E44EF" w:rsidRPr="007E44EF" w:rsidRDefault="007E44EF" w:rsidP="000002E9">
      <w:pPr>
        <w:pStyle w:val="Paragraph"/>
        <w:spacing w:line="360" w:lineRule="auto"/>
        <w:contextualSpacing/>
      </w:pPr>
      <w:r w:rsidRPr="007E44EF">
        <w:t>Step 4: Establish PANN–PSO models corresponding to the three intervals (i.e., the growth, peak, and recession periods).</w:t>
      </w:r>
    </w:p>
    <w:p w:rsidR="007E44EF" w:rsidRPr="007E44EF" w:rsidRDefault="007E44EF" w:rsidP="000002E9">
      <w:pPr>
        <w:pStyle w:val="Paragraph"/>
        <w:spacing w:line="360" w:lineRule="auto"/>
        <w:contextualSpacing/>
      </w:pPr>
      <w:r w:rsidRPr="007E44EF">
        <w:t>Step 5: Evaluate the prediction accuracy (through the MAPE and RMSE).</w:t>
      </w:r>
    </w:p>
    <w:p w:rsidR="007E44EF" w:rsidRPr="007E44EF" w:rsidRDefault="007E44EF" w:rsidP="000002E9">
      <w:pPr>
        <w:pStyle w:val="Paragraph"/>
        <w:spacing w:line="360" w:lineRule="auto"/>
        <w:contextualSpacing/>
      </w:pPr>
      <w:r w:rsidRPr="007E44EF">
        <w:t>The MAPE refers to the error between the estimated and actual values; smaller values are more favorable than larger values. Equation (17) demonstrates how the MAPE is calculated. As presented in Table 1, MAPE values of &lt;10% and ranging from 10% to 50% correspond to high and acceptable-to-favorable precision, respectively.</w:t>
      </w:r>
    </w:p>
    <w:p w:rsidR="007E44EF" w:rsidRPr="007E44EF" w:rsidRDefault="007E44EF" w:rsidP="000002E9">
      <w:pPr>
        <w:pStyle w:val="Paragraph"/>
        <w:spacing w:line="360" w:lineRule="auto"/>
        <w:contextualSpacing/>
      </w:pPr>
      <w:r w:rsidRPr="007E44EF">
        <w:object w:dxaOrig="2360" w:dyaOrig="620">
          <v:shape id="_x0000_i1029" type="#_x0000_t75" style="width:2in;height:38.25pt" o:ole="">
            <v:imagedata r:id="rId17" o:title=""/>
          </v:shape>
          <o:OLEObject Type="Embed" ProgID="Equation.DSMT4" ShapeID="_x0000_i1029" DrawAspect="Content" ObjectID="_1706098474" r:id="rId18"/>
        </w:object>
      </w:r>
      <w:r w:rsidRPr="007E44EF">
        <w:tab/>
      </w:r>
      <w:r w:rsidRPr="007E44EF">
        <w:tab/>
      </w:r>
      <w:r w:rsidRPr="007E44EF">
        <w:tab/>
      </w:r>
      <w:r w:rsidRPr="007E44EF">
        <w:tab/>
      </w:r>
      <w:r w:rsidRPr="007E44EF">
        <w:tab/>
      </w:r>
      <w:r w:rsidR="00234DD5">
        <w:t xml:space="preserve">                         </w:t>
      </w:r>
      <w:r w:rsidRPr="007E44EF">
        <w:tab/>
      </w:r>
      <w:r w:rsidR="00234DD5">
        <w:t xml:space="preserve">  </w:t>
      </w:r>
      <w:r w:rsidRPr="007E44EF">
        <w:t>(17)</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rPr>
          <w:iCs/>
        </w:rPr>
      </w:pPr>
      <w:r w:rsidRPr="007E44EF">
        <w:rPr>
          <w:iCs/>
        </w:rPr>
        <w:t>Table 1: Mape Evaluation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4"/>
        <w:gridCol w:w="4805"/>
      </w:tblGrid>
      <w:tr w:rsidR="007E44EF" w:rsidRPr="007E44EF" w:rsidTr="007E44EF">
        <w:tc>
          <w:tcPr>
            <w:tcW w:w="2173"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lang w:val="en-US"/>
              </w:rPr>
            </w:pPr>
            <w:r w:rsidRPr="007E44EF">
              <w:rPr>
                <w:b/>
                <w:lang w:val="en-US"/>
              </w:rPr>
              <w:t>MAPE</w:t>
            </w:r>
          </w:p>
        </w:tc>
        <w:tc>
          <w:tcPr>
            <w:tcW w:w="2827"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lang w:val="en-US"/>
              </w:rPr>
            </w:pPr>
            <w:r w:rsidRPr="007E44EF">
              <w:rPr>
                <w:b/>
                <w:lang w:val="en-US"/>
              </w:rPr>
              <w:t>Prediction Ability</w:t>
            </w:r>
          </w:p>
        </w:tc>
      </w:tr>
      <w:tr w:rsidR="007E44EF" w:rsidRPr="007E44EF" w:rsidTr="007E44EF">
        <w:tc>
          <w:tcPr>
            <w:tcW w:w="2173" w:type="pct"/>
            <w:tcBorders>
              <w:top w:val="single" w:sz="4" w:space="0" w:color="auto"/>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&lt;10%</w:t>
            </w:r>
          </w:p>
        </w:tc>
        <w:tc>
          <w:tcPr>
            <w:tcW w:w="2827" w:type="pct"/>
            <w:tcBorders>
              <w:top w:val="single" w:sz="4" w:space="0" w:color="auto"/>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High precision</w:t>
            </w:r>
          </w:p>
        </w:tc>
      </w:tr>
      <w:tr w:rsidR="007E44EF" w:rsidRPr="007E44EF" w:rsidTr="007E44EF">
        <w:tc>
          <w:tcPr>
            <w:tcW w:w="2173"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10%~20%</w:t>
            </w:r>
          </w:p>
        </w:tc>
        <w:tc>
          <w:tcPr>
            <w:tcW w:w="2827"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good</w:t>
            </w:r>
          </w:p>
        </w:tc>
      </w:tr>
      <w:tr w:rsidR="007E44EF" w:rsidRPr="007E44EF" w:rsidTr="007E44EF">
        <w:tc>
          <w:tcPr>
            <w:tcW w:w="2173"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20%~50%</w:t>
            </w:r>
          </w:p>
        </w:tc>
        <w:tc>
          <w:tcPr>
            <w:tcW w:w="2827"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acceptable</w:t>
            </w:r>
          </w:p>
        </w:tc>
      </w:tr>
      <w:tr w:rsidR="007E44EF" w:rsidRPr="007E44EF" w:rsidTr="007E44EF">
        <w:tc>
          <w:tcPr>
            <w:tcW w:w="2173"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&gt;50%</w:t>
            </w:r>
          </w:p>
        </w:tc>
        <w:tc>
          <w:tcPr>
            <w:tcW w:w="2827"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lang w:val="en-US"/>
              </w:rPr>
            </w:pPr>
            <w:r w:rsidRPr="007E44EF">
              <w:rPr>
                <w:lang w:val="en-US"/>
              </w:rPr>
              <w:t>bad</w:t>
            </w:r>
          </w:p>
        </w:tc>
      </w:tr>
    </w:tbl>
    <w:p w:rsidR="007E44EF" w:rsidRPr="007E44EF" w:rsidRDefault="007E44EF" w:rsidP="000002E9">
      <w:pPr>
        <w:pStyle w:val="Paragraph"/>
        <w:spacing w:line="360" w:lineRule="auto"/>
        <w:contextualSpacing/>
      </w:pPr>
      <w:r w:rsidRPr="007E44EF">
        <w:t>The smaller the RMSE, which represents the distribution of errors, the more accurate the estimation result. Equation (18) displays the RMSE calculation process.</w:t>
      </w:r>
    </w:p>
    <w:p w:rsidR="007E44EF" w:rsidRPr="007E44EF" w:rsidRDefault="007E44EF" w:rsidP="000002E9">
      <w:pPr>
        <w:pStyle w:val="Paragraph"/>
        <w:spacing w:line="360" w:lineRule="auto"/>
        <w:contextualSpacing/>
      </w:pPr>
      <w:r w:rsidRPr="007E44EF">
        <w:object w:dxaOrig="2000" w:dyaOrig="600">
          <v:shape id="_x0000_i1030" type="#_x0000_t75" style="width:131.25pt;height:37.5pt" o:ole="">
            <v:imagedata r:id="rId19" o:title=""/>
          </v:shape>
          <o:OLEObject Type="Embed" ProgID="Equation.DSMT4" ShapeID="_x0000_i1030" DrawAspect="Content" ObjectID="_1706098475" r:id="rId20"/>
        </w:object>
      </w:r>
      <w:r w:rsidRPr="007E44EF">
        <w:tab/>
      </w:r>
      <w:r w:rsidRPr="007E44EF">
        <w:tab/>
      </w:r>
      <w:r w:rsidRPr="007E44EF">
        <w:tab/>
      </w:r>
      <w:r w:rsidRPr="007E44EF">
        <w:tab/>
      </w:r>
      <w:r w:rsidRPr="007E44EF">
        <w:tab/>
        <w:t xml:space="preserve">                        </w:t>
      </w:r>
      <w:r w:rsidR="00234DD5">
        <w:t xml:space="preserve">          </w:t>
      </w:r>
      <w:r w:rsidRPr="007E44EF">
        <w:t xml:space="preserve">    (18)</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t>where ,</w:t>
      </w:r>
    </w:p>
    <w:p w:rsidR="007E44EF" w:rsidRPr="007E44EF" w:rsidRDefault="007E44EF" w:rsidP="000002E9">
      <w:pPr>
        <w:pStyle w:val="Paragraph"/>
        <w:spacing w:line="360" w:lineRule="auto"/>
        <w:contextualSpacing/>
      </w:pPr>
      <w:r w:rsidRPr="007E44EF">
        <w:rPr>
          <w:i/>
          <w:iCs/>
        </w:rPr>
        <w:t>y</w:t>
      </w:r>
      <w:r w:rsidRPr="007E44EF">
        <w:t xml:space="preserve"> : actual a power output, </w:t>
      </w:r>
    </w:p>
    <w:p w:rsidR="007E44EF" w:rsidRPr="007E44EF" w:rsidRDefault="007E44EF" w:rsidP="000002E9">
      <w:pPr>
        <w:pStyle w:val="Paragraph"/>
        <w:spacing w:line="360" w:lineRule="auto"/>
        <w:contextualSpacing/>
      </w:pPr>
      <w:r w:rsidRPr="007E44EF">
        <w:rPr>
          <w:i/>
          <w:iCs/>
        </w:rPr>
        <w:t>y</w:t>
      </w:r>
      <w:r w:rsidRPr="007E44EF">
        <w:t>′:estimated power output,.</w:t>
      </w:r>
    </w:p>
    <w:p w:rsidR="007E44EF" w:rsidRPr="007E44EF" w:rsidRDefault="007E44EF" w:rsidP="000002E9">
      <w:pPr>
        <w:pStyle w:val="Paragraph"/>
        <w:spacing w:line="360" w:lineRule="auto"/>
        <w:contextualSpacing/>
      </w:pPr>
      <w:r w:rsidRPr="007E44EF">
        <w:rPr>
          <w:i/>
          <w:iCs/>
        </w:rPr>
        <w:t xml:space="preserve">n </w:t>
      </w:r>
      <w:r w:rsidRPr="007E44EF">
        <w:rPr>
          <w:iCs/>
        </w:rPr>
        <w:t>:</w:t>
      </w:r>
      <w:r w:rsidRPr="007E44EF">
        <w:t xml:space="preserve"> number of </w:t>
      </w:r>
      <w:r w:rsidRPr="007E44EF">
        <w:rPr>
          <w:i/>
          <w:iCs/>
        </w:rPr>
        <w:t>y</w:t>
      </w:r>
      <w:r w:rsidRPr="007E44EF">
        <w:t>′:estimated values.</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t>Operation data from a 157.3-kW solar power plant were used, and the MAPE and RMSE of various ANN-based algorithms were calculated using one arbitrary initial weight matrix and the accompanying conditions (Table 2). With regard to the MAPE and RMSE, the proposed PANN–PSO algorithm considerably outperformed the BPNN and ENN.</w:t>
      </w:r>
    </w:p>
    <w:p w:rsidR="007E44EF" w:rsidRDefault="007E44EF" w:rsidP="000002E9">
      <w:pPr>
        <w:pStyle w:val="Paragraph"/>
        <w:spacing w:line="360" w:lineRule="auto"/>
        <w:contextualSpacing/>
      </w:pPr>
    </w:p>
    <w:p w:rsidR="00B0582E" w:rsidRDefault="00B0582E" w:rsidP="00B0582E">
      <w:pPr>
        <w:pStyle w:val="Newparagraph"/>
      </w:pPr>
    </w:p>
    <w:p w:rsidR="00B0582E" w:rsidRDefault="00B0582E" w:rsidP="00B0582E">
      <w:pPr>
        <w:pStyle w:val="Newparagraph"/>
      </w:pPr>
    </w:p>
    <w:p w:rsidR="00B0582E" w:rsidRPr="00B0582E" w:rsidRDefault="00B0582E" w:rsidP="00B0582E">
      <w:pPr>
        <w:pStyle w:val="Newparagraph"/>
      </w:pPr>
    </w:p>
    <w:p w:rsidR="007E44EF" w:rsidRPr="007E44EF" w:rsidRDefault="007E44EF" w:rsidP="000002E9">
      <w:pPr>
        <w:pStyle w:val="Paragraph"/>
        <w:spacing w:line="360" w:lineRule="auto"/>
        <w:contextualSpacing/>
        <w:rPr>
          <w:iCs/>
        </w:rPr>
      </w:pPr>
      <w:r w:rsidRPr="007E44EF">
        <w:rPr>
          <w:iCs/>
        </w:rPr>
        <w:lastRenderedPageBreak/>
        <w:t>Table 2: Application of various algorithms to data on a 157.3-kW solar power plant.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3"/>
        <w:gridCol w:w="2104"/>
        <w:gridCol w:w="2422"/>
      </w:tblGrid>
      <w:tr w:rsidR="007E44EF" w:rsidRPr="007E44EF" w:rsidTr="007E44EF">
        <w:trPr>
          <w:jc w:val="center"/>
        </w:trPr>
        <w:tc>
          <w:tcPr>
            <w:tcW w:w="2337" w:type="pct"/>
            <w:tcBorders>
              <w:left w:val="nil"/>
              <w:bottom w:val="single" w:sz="4" w:space="0" w:color="auto"/>
              <w:right w:val="nil"/>
            </w:tcBorders>
          </w:tcPr>
          <w:p w:rsidR="007E44EF" w:rsidRPr="007E44EF" w:rsidRDefault="007E44EF" w:rsidP="000002E9">
            <w:pPr>
              <w:pStyle w:val="Paragraph"/>
              <w:spacing w:line="360" w:lineRule="auto"/>
              <w:contextualSpacing/>
              <w:rPr>
                <w:b/>
              </w:rPr>
            </w:pPr>
            <w:r w:rsidRPr="007E44EF">
              <w:rPr>
                <w:b/>
              </w:rPr>
              <w:t>Method</w:t>
            </w:r>
          </w:p>
        </w:tc>
        <w:tc>
          <w:tcPr>
            <w:tcW w:w="1238" w:type="pct"/>
            <w:tcBorders>
              <w:left w:val="nil"/>
              <w:bottom w:val="single" w:sz="4" w:space="0" w:color="auto"/>
              <w:right w:val="nil"/>
            </w:tcBorders>
          </w:tcPr>
          <w:p w:rsidR="007E44EF" w:rsidRPr="007E44EF" w:rsidRDefault="007E44EF" w:rsidP="000002E9">
            <w:pPr>
              <w:pStyle w:val="Paragraph"/>
              <w:spacing w:line="360" w:lineRule="auto"/>
              <w:contextualSpacing/>
              <w:rPr>
                <w:b/>
              </w:rPr>
            </w:pPr>
            <w:r w:rsidRPr="007E44EF">
              <w:rPr>
                <w:b/>
              </w:rPr>
              <w:t>MAPE</w:t>
            </w:r>
          </w:p>
        </w:tc>
        <w:tc>
          <w:tcPr>
            <w:tcW w:w="1425" w:type="pct"/>
            <w:tcBorders>
              <w:left w:val="nil"/>
              <w:bottom w:val="single" w:sz="4" w:space="0" w:color="auto"/>
              <w:right w:val="nil"/>
            </w:tcBorders>
          </w:tcPr>
          <w:p w:rsidR="007E44EF" w:rsidRPr="007E44EF" w:rsidRDefault="007E44EF" w:rsidP="000002E9">
            <w:pPr>
              <w:pStyle w:val="Paragraph"/>
              <w:spacing w:line="360" w:lineRule="auto"/>
              <w:contextualSpacing/>
              <w:rPr>
                <w:b/>
              </w:rPr>
            </w:pPr>
            <w:r w:rsidRPr="007E44EF">
              <w:rPr>
                <w:b/>
              </w:rPr>
              <w:t>RMSE</w:t>
            </w:r>
          </w:p>
        </w:tc>
      </w:tr>
      <w:tr w:rsidR="007E44EF" w:rsidRPr="007E44EF" w:rsidTr="007E44EF">
        <w:trPr>
          <w:jc w:val="center"/>
        </w:trPr>
        <w:tc>
          <w:tcPr>
            <w:tcW w:w="2337" w:type="pct"/>
            <w:tcBorders>
              <w:left w:val="nil"/>
              <w:bottom w:val="nil"/>
              <w:right w:val="nil"/>
            </w:tcBorders>
          </w:tcPr>
          <w:p w:rsidR="007E44EF" w:rsidRPr="007E44EF" w:rsidRDefault="007E44EF" w:rsidP="000002E9">
            <w:pPr>
              <w:pStyle w:val="Paragraph"/>
              <w:spacing w:line="360" w:lineRule="auto"/>
              <w:contextualSpacing/>
            </w:pPr>
            <w:r w:rsidRPr="007E44EF">
              <w:t>BP-Neural Network</w:t>
            </w:r>
          </w:p>
        </w:tc>
        <w:tc>
          <w:tcPr>
            <w:tcW w:w="1238" w:type="pct"/>
            <w:tcBorders>
              <w:left w:val="nil"/>
              <w:bottom w:val="nil"/>
              <w:right w:val="nil"/>
            </w:tcBorders>
          </w:tcPr>
          <w:p w:rsidR="007E44EF" w:rsidRPr="007E44EF" w:rsidRDefault="007E44EF" w:rsidP="000002E9">
            <w:pPr>
              <w:pStyle w:val="Paragraph"/>
              <w:spacing w:line="360" w:lineRule="auto"/>
              <w:contextualSpacing/>
            </w:pPr>
            <w:r w:rsidRPr="007E44EF">
              <w:t>25.71%</w:t>
            </w:r>
          </w:p>
        </w:tc>
        <w:tc>
          <w:tcPr>
            <w:tcW w:w="1425" w:type="pct"/>
            <w:tcBorders>
              <w:left w:val="nil"/>
              <w:bottom w:val="nil"/>
              <w:right w:val="nil"/>
            </w:tcBorders>
          </w:tcPr>
          <w:p w:rsidR="007E44EF" w:rsidRPr="007E44EF" w:rsidRDefault="007E44EF" w:rsidP="000002E9">
            <w:pPr>
              <w:pStyle w:val="Paragraph"/>
              <w:spacing w:line="360" w:lineRule="auto"/>
              <w:contextualSpacing/>
            </w:pPr>
            <w:r w:rsidRPr="007E44EF">
              <w:t>1.59kW</w:t>
            </w:r>
          </w:p>
        </w:tc>
      </w:tr>
      <w:tr w:rsidR="007E44EF" w:rsidRPr="007E44EF" w:rsidTr="007E44EF">
        <w:trPr>
          <w:jc w:val="center"/>
        </w:trPr>
        <w:tc>
          <w:tcPr>
            <w:tcW w:w="2337" w:type="pct"/>
            <w:tcBorders>
              <w:top w:val="nil"/>
              <w:left w:val="nil"/>
              <w:bottom w:val="nil"/>
              <w:right w:val="nil"/>
            </w:tcBorders>
          </w:tcPr>
          <w:p w:rsidR="007E44EF" w:rsidRPr="007E44EF" w:rsidRDefault="007E44EF" w:rsidP="000002E9">
            <w:pPr>
              <w:pStyle w:val="Paragraph"/>
              <w:spacing w:line="360" w:lineRule="auto"/>
              <w:contextualSpacing/>
            </w:pPr>
            <w:r w:rsidRPr="007E44EF">
              <w:t>ELMAN-Neural Network</w:t>
            </w:r>
          </w:p>
        </w:tc>
        <w:tc>
          <w:tcPr>
            <w:tcW w:w="1238" w:type="pct"/>
            <w:tcBorders>
              <w:top w:val="nil"/>
              <w:left w:val="nil"/>
              <w:bottom w:val="nil"/>
              <w:right w:val="nil"/>
            </w:tcBorders>
          </w:tcPr>
          <w:p w:rsidR="007E44EF" w:rsidRPr="007E44EF" w:rsidRDefault="007E44EF" w:rsidP="000002E9">
            <w:pPr>
              <w:pStyle w:val="Paragraph"/>
              <w:spacing w:line="360" w:lineRule="auto"/>
              <w:contextualSpacing/>
            </w:pPr>
            <w:r w:rsidRPr="007E44EF">
              <w:t>26.63%</w:t>
            </w:r>
          </w:p>
        </w:tc>
        <w:tc>
          <w:tcPr>
            <w:tcW w:w="1425" w:type="pct"/>
            <w:tcBorders>
              <w:top w:val="nil"/>
              <w:left w:val="nil"/>
              <w:bottom w:val="nil"/>
              <w:right w:val="nil"/>
            </w:tcBorders>
          </w:tcPr>
          <w:p w:rsidR="007E44EF" w:rsidRPr="007E44EF" w:rsidRDefault="007E44EF" w:rsidP="000002E9">
            <w:pPr>
              <w:pStyle w:val="Paragraph"/>
              <w:spacing w:line="360" w:lineRule="auto"/>
              <w:contextualSpacing/>
            </w:pPr>
            <w:r w:rsidRPr="007E44EF">
              <w:t>3.13kW</w:t>
            </w:r>
          </w:p>
        </w:tc>
      </w:tr>
      <w:tr w:rsidR="007E44EF" w:rsidRPr="007E44EF" w:rsidTr="007E44EF">
        <w:trPr>
          <w:jc w:val="center"/>
        </w:trPr>
        <w:tc>
          <w:tcPr>
            <w:tcW w:w="2337" w:type="pct"/>
            <w:tcBorders>
              <w:top w:val="nil"/>
              <w:left w:val="nil"/>
              <w:bottom w:val="single" w:sz="4" w:space="0" w:color="auto"/>
              <w:right w:val="nil"/>
            </w:tcBorders>
          </w:tcPr>
          <w:p w:rsidR="007E44EF" w:rsidRPr="007E44EF" w:rsidRDefault="007E44EF" w:rsidP="000002E9">
            <w:pPr>
              <w:pStyle w:val="Paragraph"/>
              <w:spacing w:line="360" w:lineRule="auto"/>
              <w:contextualSpacing/>
            </w:pPr>
            <w:r w:rsidRPr="007E44EF">
              <w:t>PANN-PSO</w:t>
            </w:r>
          </w:p>
        </w:tc>
        <w:tc>
          <w:tcPr>
            <w:tcW w:w="1238" w:type="pct"/>
            <w:tcBorders>
              <w:top w:val="nil"/>
              <w:left w:val="nil"/>
              <w:bottom w:val="single" w:sz="4" w:space="0" w:color="auto"/>
              <w:right w:val="nil"/>
            </w:tcBorders>
          </w:tcPr>
          <w:p w:rsidR="007E44EF" w:rsidRPr="007E44EF" w:rsidRDefault="007E44EF" w:rsidP="000002E9">
            <w:pPr>
              <w:pStyle w:val="Paragraph"/>
              <w:spacing w:line="360" w:lineRule="auto"/>
              <w:contextualSpacing/>
            </w:pPr>
            <w:r w:rsidRPr="007E44EF">
              <w:t>6.10%</w:t>
            </w:r>
          </w:p>
        </w:tc>
        <w:tc>
          <w:tcPr>
            <w:tcW w:w="1425" w:type="pct"/>
            <w:tcBorders>
              <w:top w:val="nil"/>
              <w:left w:val="nil"/>
              <w:bottom w:val="single" w:sz="4" w:space="0" w:color="auto"/>
              <w:right w:val="nil"/>
            </w:tcBorders>
          </w:tcPr>
          <w:p w:rsidR="007E44EF" w:rsidRPr="007E44EF" w:rsidRDefault="007E44EF" w:rsidP="000002E9">
            <w:pPr>
              <w:pStyle w:val="Paragraph"/>
              <w:spacing w:line="360" w:lineRule="auto"/>
              <w:contextualSpacing/>
            </w:pPr>
            <w:r w:rsidRPr="007E44EF">
              <w:t>1.53kW</w:t>
            </w:r>
          </w:p>
        </w:tc>
      </w:tr>
    </w:tbl>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t>Results of an analysis of operation data from one specific week are displayed in Table 3. Analysis of data grouped for the same hourly period across different days revealed that, according to the MAPE and RMSE, the model was highly accurate for all hours except 6:00 and 18:00. At these times, the PV output was relatively small, as indicated by the larger MAPEs. As presented in Figure 4, particular certain meteorological conditions caused PV output to be unstable all week. Nevertheless, acceptable estimation solutions were obtained. Overall, the results revealed high model accuracy.</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51C0D41E" wp14:editId="6D966CBC">
            <wp:extent cx="4419600" cy="3933825"/>
            <wp:effectExtent l="0" t="0" r="0" b="9525"/>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E44EF" w:rsidRPr="007E44EF" w:rsidRDefault="007E44EF" w:rsidP="00B0582E">
      <w:pPr>
        <w:pStyle w:val="Paragraph"/>
        <w:spacing w:line="360" w:lineRule="auto"/>
        <w:contextualSpacing/>
        <w:jc w:val="center"/>
        <w:rPr>
          <w:iCs/>
        </w:rPr>
      </w:pPr>
      <w:r w:rsidRPr="007E44EF">
        <w:rPr>
          <w:iCs/>
        </w:rPr>
        <w:t>Figure 4: PV output over a 1-week period.</w:t>
      </w:r>
    </w:p>
    <w:p w:rsidR="007E44EF" w:rsidRPr="007E44EF" w:rsidRDefault="007E44EF" w:rsidP="000002E9">
      <w:pPr>
        <w:pStyle w:val="Paragraph"/>
        <w:spacing w:line="360" w:lineRule="auto"/>
        <w:contextualSpacing/>
        <w:rPr>
          <w:iCs/>
        </w:rPr>
      </w:pPr>
    </w:p>
    <w:p w:rsidR="007E44EF" w:rsidRPr="007E44EF" w:rsidRDefault="007E44EF" w:rsidP="00B0582E">
      <w:pPr>
        <w:pStyle w:val="Paragraph"/>
        <w:spacing w:line="360" w:lineRule="auto"/>
        <w:contextualSpacing/>
        <w:jc w:val="center"/>
        <w:rPr>
          <w:iCs/>
        </w:rPr>
      </w:pPr>
      <w:r w:rsidRPr="007E44EF">
        <w:rPr>
          <w:iCs/>
        </w:rPr>
        <w:lastRenderedPageBreak/>
        <w:t>Table 3: MAPE and RMSE of 1 week of estimation data.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0"/>
        <w:gridCol w:w="1489"/>
        <w:gridCol w:w="1511"/>
        <w:gridCol w:w="1249"/>
        <w:gridCol w:w="1489"/>
        <w:gridCol w:w="1511"/>
      </w:tblGrid>
      <w:tr w:rsidR="007E44EF" w:rsidRPr="007E44EF" w:rsidTr="007E44EF">
        <w:tc>
          <w:tcPr>
            <w:tcW w:w="735"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Hour</w:t>
            </w:r>
          </w:p>
        </w:tc>
        <w:tc>
          <w:tcPr>
            <w:tcW w:w="876"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RMSE</w:t>
            </w:r>
          </w:p>
        </w:tc>
        <w:tc>
          <w:tcPr>
            <w:tcW w:w="889"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MAPE</w:t>
            </w:r>
          </w:p>
        </w:tc>
        <w:tc>
          <w:tcPr>
            <w:tcW w:w="735"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Hour</w:t>
            </w:r>
          </w:p>
        </w:tc>
        <w:tc>
          <w:tcPr>
            <w:tcW w:w="876"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RMSE</w:t>
            </w:r>
          </w:p>
        </w:tc>
        <w:tc>
          <w:tcPr>
            <w:tcW w:w="889" w:type="pct"/>
            <w:tcBorders>
              <w:left w:val="nil"/>
              <w:bottom w:val="single" w:sz="4" w:space="0" w:color="auto"/>
              <w:right w:val="nil"/>
            </w:tcBorders>
            <w:shd w:val="clear" w:color="auto" w:fill="auto"/>
          </w:tcPr>
          <w:p w:rsidR="007E44EF" w:rsidRPr="007E44EF" w:rsidRDefault="007E44EF" w:rsidP="000002E9">
            <w:pPr>
              <w:pStyle w:val="Paragraph"/>
              <w:spacing w:line="360" w:lineRule="auto"/>
              <w:contextualSpacing/>
              <w:rPr>
                <w:b/>
              </w:rPr>
            </w:pPr>
            <w:r w:rsidRPr="007E44EF">
              <w:rPr>
                <w:b/>
              </w:rPr>
              <w:t>MAPE</w:t>
            </w:r>
          </w:p>
        </w:tc>
      </w:tr>
      <w:tr w:rsidR="007E44EF" w:rsidRPr="007E44EF" w:rsidTr="007E44EF">
        <w:tc>
          <w:tcPr>
            <w:tcW w:w="735" w:type="pct"/>
            <w:tcBorders>
              <w:top w:val="single" w:sz="4" w:space="0" w:color="auto"/>
              <w:left w:val="nil"/>
              <w:bottom w:val="nil"/>
              <w:right w:val="nil"/>
            </w:tcBorders>
            <w:shd w:val="clear" w:color="auto" w:fill="auto"/>
          </w:tcPr>
          <w:p w:rsidR="007E44EF" w:rsidRPr="007E44EF" w:rsidRDefault="007E44EF" w:rsidP="000002E9">
            <w:pPr>
              <w:pStyle w:val="Paragraph"/>
              <w:spacing w:line="360" w:lineRule="auto"/>
              <w:contextualSpacing/>
            </w:pPr>
            <w:r w:rsidRPr="007E44EF">
              <w:t>6</w:t>
            </w:r>
          </w:p>
        </w:tc>
        <w:tc>
          <w:tcPr>
            <w:tcW w:w="876" w:type="pct"/>
            <w:tcBorders>
              <w:top w:val="single" w:sz="4" w:space="0" w:color="auto"/>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4.74 kW</w:t>
            </w:r>
          </w:p>
        </w:tc>
        <w:tc>
          <w:tcPr>
            <w:tcW w:w="889" w:type="pct"/>
            <w:tcBorders>
              <w:top w:val="single" w:sz="4" w:space="0" w:color="auto"/>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36.65 %</w:t>
            </w:r>
          </w:p>
        </w:tc>
        <w:tc>
          <w:tcPr>
            <w:tcW w:w="735" w:type="pct"/>
            <w:tcBorders>
              <w:top w:val="single" w:sz="4" w:space="0" w:color="auto"/>
              <w:left w:val="nil"/>
              <w:bottom w:val="nil"/>
              <w:right w:val="nil"/>
            </w:tcBorders>
            <w:shd w:val="clear" w:color="auto" w:fill="auto"/>
          </w:tcPr>
          <w:p w:rsidR="007E44EF" w:rsidRPr="007E44EF" w:rsidRDefault="007E44EF" w:rsidP="000002E9">
            <w:pPr>
              <w:pStyle w:val="Paragraph"/>
              <w:spacing w:line="360" w:lineRule="auto"/>
              <w:contextualSpacing/>
            </w:pPr>
            <w:r w:rsidRPr="007E44EF">
              <w:t>13</w:t>
            </w:r>
          </w:p>
        </w:tc>
        <w:tc>
          <w:tcPr>
            <w:tcW w:w="876" w:type="pct"/>
            <w:tcBorders>
              <w:top w:val="single" w:sz="4" w:space="0" w:color="auto"/>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1.56 kW</w:t>
            </w:r>
          </w:p>
        </w:tc>
        <w:tc>
          <w:tcPr>
            <w:tcW w:w="889" w:type="pct"/>
            <w:tcBorders>
              <w:top w:val="single" w:sz="4" w:space="0" w:color="auto"/>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2.12 %</w:t>
            </w:r>
          </w:p>
        </w:tc>
      </w:tr>
      <w:tr w:rsidR="007E44EF" w:rsidRPr="007E44EF" w:rsidTr="007E44EF">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7</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1.67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3.07 %</w:t>
            </w:r>
          </w:p>
        </w:tc>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14</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1.1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16.23 %</w:t>
            </w:r>
          </w:p>
        </w:tc>
      </w:tr>
      <w:tr w:rsidR="007E44EF" w:rsidRPr="007E44EF" w:rsidTr="007E44EF">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8</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1.42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1.93 %</w:t>
            </w:r>
          </w:p>
        </w:tc>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15</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0.45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2.43 %</w:t>
            </w:r>
          </w:p>
        </w:tc>
      </w:tr>
      <w:tr w:rsidR="007E44EF" w:rsidRPr="007E44EF" w:rsidTr="007E44EF">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9</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0.48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0.82 %</w:t>
            </w:r>
          </w:p>
        </w:tc>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16</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5.23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1.19 %</w:t>
            </w:r>
          </w:p>
        </w:tc>
      </w:tr>
      <w:tr w:rsidR="007E44EF" w:rsidRPr="007E44EF" w:rsidTr="007E44EF">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10</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1.48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1.15 %</w:t>
            </w:r>
          </w:p>
        </w:tc>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17</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1.54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22.49 %</w:t>
            </w:r>
          </w:p>
        </w:tc>
      </w:tr>
      <w:tr w:rsidR="007E44EF" w:rsidRPr="007E44EF" w:rsidTr="007E44EF">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11</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2.23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2.00 %</w:t>
            </w:r>
          </w:p>
        </w:tc>
        <w:tc>
          <w:tcPr>
            <w:tcW w:w="735" w:type="pct"/>
            <w:tcBorders>
              <w:top w:val="nil"/>
              <w:left w:val="nil"/>
              <w:bottom w:val="nil"/>
              <w:right w:val="nil"/>
            </w:tcBorders>
            <w:shd w:val="clear" w:color="auto" w:fill="auto"/>
          </w:tcPr>
          <w:p w:rsidR="007E44EF" w:rsidRPr="007E44EF" w:rsidRDefault="007E44EF" w:rsidP="000002E9">
            <w:pPr>
              <w:pStyle w:val="Paragraph"/>
              <w:spacing w:line="360" w:lineRule="auto"/>
              <w:contextualSpacing/>
            </w:pPr>
            <w:r w:rsidRPr="007E44EF">
              <w:t>18</w:t>
            </w:r>
          </w:p>
        </w:tc>
        <w:tc>
          <w:tcPr>
            <w:tcW w:w="876"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1.56 kW</w:t>
            </w:r>
          </w:p>
        </w:tc>
        <w:tc>
          <w:tcPr>
            <w:tcW w:w="889" w:type="pct"/>
            <w:tcBorders>
              <w:top w:val="nil"/>
              <w:left w:val="nil"/>
              <w:bottom w:val="nil"/>
              <w:right w:val="nil"/>
            </w:tcBorders>
            <w:shd w:val="clear" w:color="auto" w:fill="auto"/>
            <w:vAlign w:val="center"/>
          </w:tcPr>
          <w:p w:rsidR="007E44EF" w:rsidRPr="007E44EF" w:rsidRDefault="007E44EF" w:rsidP="000002E9">
            <w:pPr>
              <w:pStyle w:val="Paragraph"/>
              <w:spacing w:line="360" w:lineRule="auto"/>
              <w:contextualSpacing/>
            </w:pPr>
            <w:r w:rsidRPr="007E44EF">
              <w:t>53.65 %</w:t>
            </w:r>
          </w:p>
        </w:tc>
      </w:tr>
      <w:tr w:rsidR="007E44EF" w:rsidRPr="007E44EF" w:rsidTr="007E44EF">
        <w:tc>
          <w:tcPr>
            <w:tcW w:w="735"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pPr>
            <w:r w:rsidRPr="007E44EF">
              <w:t>12</w:t>
            </w:r>
          </w:p>
        </w:tc>
        <w:tc>
          <w:tcPr>
            <w:tcW w:w="876" w:type="pct"/>
            <w:tcBorders>
              <w:top w:val="nil"/>
              <w:left w:val="nil"/>
              <w:bottom w:val="single" w:sz="4" w:space="0" w:color="auto"/>
              <w:right w:val="nil"/>
            </w:tcBorders>
            <w:shd w:val="clear" w:color="auto" w:fill="auto"/>
            <w:vAlign w:val="center"/>
          </w:tcPr>
          <w:p w:rsidR="007E44EF" w:rsidRPr="007E44EF" w:rsidRDefault="007E44EF" w:rsidP="000002E9">
            <w:pPr>
              <w:pStyle w:val="Paragraph"/>
              <w:spacing w:line="360" w:lineRule="auto"/>
              <w:contextualSpacing/>
            </w:pPr>
            <w:r w:rsidRPr="007E44EF">
              <w:t>4.01 kW</w:t>
            </w:r>
          </w:p>
        </w:tc>
        <w:tc>
          <w:tcPr>
            <w:tcW w:w="889" w:type="pct"/>
            <w:tcBorders>
              <w:top w:val="nil"/>
              <w:left w:val="nil"/>
              <w:bottom w:val="single" w:sz="4" w:space="0" w:color="auto"/>
              <w:right w:val="nil"/>
            </w:tcBorders>
            <w:shd w:val="clear" w:color="auto" w:fill="auto"/>
            <w:vAlign w:val="center"/>
          </w:tcPr>
          <w:p w:rsidR="007E44EF" w:rsidRPr="007E44EF" w:rsidRDefault="007E44EF" w:rsidP="000002E9">
            <w:pPr>
              <w:pStyle w:val="Paragraph"/>
              <w:spacing w:line="360" w:lineRule="auto"/>
              <w:contextualSpacing/>
            </w:pPr>
            <w:r w:rsidRPr="007E44EF">
              <w:t>7.06 %</w:t>
            </w:r>
          </w:p>
        </w:tc>
        <w:tc>
          <w:tcPr>
            <w:tcW w:w="735"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pPr>
          </w:p>
        </w:tc>
        <w:tc>
          <w:tcPr>
            <w:tcW w:w="876"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pPr>
          </w:p>
        </w:tc>
        <w:tc>
          <w:tcPr>
            <w:tcW w:w="889" w:type="pct"/>
            <w:tcBorders>
              <w:top w:val="nil"/>
              <w:left w:val="nil"/>
              <w:bottom w:val="single" w:sz="4" w:space="0" w:color="auto"/>
              <w:right w:val="nil"/>
            </w:tcBorders>
            <w:shd w:val="clear" w:color="auto" w:fill="auto"/>
          </w:tcPr>
          <w:p w:rsidR="007E44EF" w:rsidRPr="007E44EF" w:rsidRDefault="007E44EF" w:rsidP="000002E9">
            <w:pPr>
              <w:pStyle w:val="Paragraph"/>
              <w:spacing w:line="360" w:lineRule="auto"/>
              <w:contextualSpacing/>
            </w:pPr>
          </w:p>
        </w:tc>
      </w:tr>
    </w:tbl>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3ED65BB0" wp14:editId="40883E49">
            <wp:extent cx="5143500" cy="46665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213" cy="4670869"/>
                    </a:xfrm>
                    <a:prstGeom prst="rect">
                      <a:avLst/>
                    </a:prstGeom>
                    <a:noFill/>
                    <a:ln>
                      <a:noFill/>
                    </a:ln>
                  </pic:spPr>
                </pic:pic>
              </a:graphicData>
            </a:graphic>
          </wp:inline>
        </w:drawing>
      </w:r>
    </w:p>
    <w:p w:rsidR="007E44EF" w:rsidRPr="007E44EF" w:rsidRDefault="007E44EF" w:rsidP="00B0582E">
      <w:pPr>
        <w:pStyle w:val="Paragraph"/>
        <w:spacing w:line="360" w:lineRule="auto"/>
        <w:contextualSpacing/>
        <w:jc w:val="center"/>
        <w:rPr>
          <w:iCs/>
        </w:rPr>
      </w:pPr>
      <w:r w:rsidRPr="007E44EF">
        <w:rPr>
          <w:iCs/>
        </w:rPr>
        <w:t>Figure 5: Training process of the PANN–PSO models.</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45CA5E12" wp14:editId="7F87B36C">
            <wp:extent cx="4810125" cy="482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4829175"/>
                    </a:xfrm>
                    <a:prstGeom prst="rect">
                      <a:avLst/>
                    </a:prstGeom>
                    <a:noFill/>
                    <a:ln>
                      <a:noFill/>
                    </a:ln>
                  </pic:spPr>
                </pic:pic>
              </a:graphicData>
            </a:graphic>
          </wp:inline>
        </w:drawing>
      </w:r>
    </w:p>
    <w:p w:rsidR="007E44EF" w:rsidRPr="007E44EF" w:rsidRDefault="007E44EF" w:rsidP="00B0582E">
      <w:pPr>
        <w:pStyle w:val="Paragraph"/>
        <w:spacing w:line="360" w:lineRule="auto"/>
        <w:contextualSpacing/>
        <w:jc w:val="center"/>
        <w:rPr>
          <w:iCs/>
        </w:rPr>
      </w:pPr>
      <w:r w:rsidRPr="007E44EF">
        <w:rPr>
          <w:iCs/>
        </w:rPr>
        <w:t>Figure 6: Flowchart of the model training process.</w:t>
      </w:r>
    </w:p>
    <w:p w:rsidR="00B0582E" w:rsidRDefault="00B0582E" w:rsidP="000002E9">
      <w:pPr>
        <w:pStyle w:val="Paragraph"/>
        <w:spacing w:line="360" w:lineRule="auto"/>
        <w:contextualSpacing/>
        <w:rPr>
          <w:b/>
        </w:rPr>
      </w:pPr>
    </w:p>
    <w:p w:rsidR="007E44EF" w:rsidRPr="007E44EF" w:rsidRDefault="007E44EF" w:rsidP="000002E9">
      <w:pPr>
        <w:pStyle w:val="Paragraph"/>
        <w:spacing w:line="360" w:lineRule="auto"/>
        <w:contextualSpacing/>
        <w:rPr>
          <w:b/>
        </w:rPr>
      </w:pPr>
      <w:r w:rsidRPr="007E44EF">
        <w:rPr>
          <w:b/>
        </w:rPr>
        <w:t>3.Numerical Results</w:t>
      </w:r>
    </w:p>
    <w:p w:rsidR="007E44EF" w:rsidRPr="00741542" w:rsidRDefault="007E44EF" w:rsidP="000002E9">
      <w:pPr>
        <w:pStyle w:val="Paragraph"/>
        <w:spacing w:line="360" w:lineRule="auto"/>
        <w:contextualSpacing/>
        <w:rPr>
          <w:b/>
          <w:i/>
        </w:rPr>
      </w:pPr>
      <w:r w:rsidRPr="00741542">
        <w:rPr>
          <w:b/>
          <w:i/>
        </w:rPr>
        <w:t>3.1Model Verification</w:t>
      </w:r>
    </w:p>
    <w:p w:rsidR="007E44EF" w:rsidRPr="007E44EF" w:rsidRDefault="007E44EF" w:rsidP="000002E9">
      <w:pPr>
        <w:pStyle w:val="Paragraph"/>
        <w:spacing w:line="360" w:lineRule="auto"/>
        <w:contextualSpacing/>
      </w:pPr>
      <w:r w:rsidRPr="007E44EF">
        <w:t>Model verification proceeded in the follow manner:</w:t>
      </w:r>
    </w:p>
    <w:p w:rsidR="007E44EF" w:rsidRPr="007E44EF" w:rsidRDefault="007E44EF" w:rsidP="000002E9">
      <w:pPr>
        <w:pStyle w:val="Paragraph"/>
        <w:spacing w:line="360" w:lineRule="auto"/>
        <w:contextualSpacing/>
      </w:pPr>
      <w:r w:rsidRPr="007E44EF">
        <w:t>Step 1: Weighted matrices trained using PV output data from the selected sites from March 2017 to March 2018 were examined.</w:t>
      </w:r>
    </w:p>
    <w:p w:rsidR="007E44EF" w:rsidRPr="007E44EF" w:rsidRDefault="007E44EF" w:rsidP="000002E9">
      <w:pPr>
        <w:pStyle w:val="Paragraph"/>
        <w:spacing w:line="360" w:lineRule="auto"/>
        <w:contextualSpacing/>
      </w:pPr>
      <w:r w:rsidRPr="007E44EF">
        <w:t>Step 2: Operation data (cell temperature, energy conversion efficiency, and solar irradiance), as model inputs, were classified in accordance with the timescales and examined areas.</w:t>
      </w:r>
    </w:p>
    <w:p w:rsidR="007E44EF" w:rsidRPr="007E44EF" w:rsidRDefault="007E44EF" w:rsidP="000002E9">
      <w:pPr>
        <w:pStyle w:val="Paragraph"/>
        <w:spacing w:line="360" w:lineRule="auto"/>
        <w:contextualSpacing/>
      </w:pPr>
      <w:r w:rsidRPr="007E44EF">
        <w:t>Step 3: The input data were substituted into the trained weight matrices to estimate PV output.</w:t>
      </w:r>
    </w:p>
    <w:p w:rsidR="007E44EF" w:rsidRPr="007E44EF" w:rsidRDefault="007E44EF" w:rsidP="000002E9">
      <w:pPr>
        <w:pStyle w:val="Paragraph"/>
        <w:spacing w:line="360" w:lineRule="auto"/>
        <w:contextualSpacing/>
      </w:pPr>
      <w:r w:rsidRPr="007E44EF">
        <w:t>Step 4: The estimated and actual PV output were compared. The error ranges were examined to determine whether the model estimated PV output in various test cases with favorable accuracy.</w:t>
      </w:r>
    </w:p>
    <w:p w:rsidR="007E44EF" w:rsidRPr="00741542" w:rsidRDefault="007E44EF" w:rsidP="000002E9">
      <w:pPr>
        <w:pStyle w:val="Paragraph"/>
        <w:spacing w:line="360" w:lineRule="auto"/>
        <w:contextualSpacing/>
        <w:rPr>
          <w:b/>
          <w:i/>
        </w:rPr>
      </w:pPr>
      <w:r w:rsidRPr="00741542">
        <w:rPr>
          <w:b/>
          <w:i/>
        </w:rPr>
        <w:lastRenderedPageBreak/>
        <w:t>3.2</w:t>
      </w:r>
      <w:r w:rsidR="00741542" w:rsidRPr="00741542">
        <w:rPr>
          <w:b/>
          <w:i/>
        </w:rPr>
        <w:t>.</w:t>
      </w:r>
      <w:r w:rsidRPr="00741542">
        <w:rPr>
          <w:b/>
          <w:i/>
        </w:rPr>
        <w:t>Estimation Performance</w:t>
      </w:r>
    </w:p>
    <w:p w:rsidR="007E44EF" w:rsidRPr="007E44EF" w:rsidRDefault="007E44EF" w:rsidP="000002E9">
      <w:pPr>
        <w:pStyle w:val="Paragraph"/>
        <w:spacing w:line="360" w:lineRule="auto"/>
        <w:contextualSpacing/>
      </w:pPr>
      <w:r w:rsidRPr="007E44EF">
        <w:t>Model estimation performance was assessed. For a 157-kW solar power plant, the curves of estimated and actual PV output (denoted Est. and Act. Output in the tables, respectively) were examined. Moreover, the MAPE and RMSE obtained using various combinations of inputs were tabulated. In addition, the error in the estimated PV output of the northern, central, and southern plants across seasons was calculated and is discussed as follows.</w:t>
      </w:r>
    </w:p>
    <w:p w:rsidR="007E44EF" w:rsidRPr="007E44EF" w:rsidRDefault="007E44EF" w:rsidP="000002E9">
      <w:pPr>
        <w:pStyle w:val="Paragraph"/>
        <w:spacing w:line="360" w:lineRule="auto"/>
        <w:contextualSpacing/>
      </w:pPr>
      <w:r w:rsidRPr="007E44EF">
        <w:t>Factors affecting solar PV output are complex. This paper centers on three key factors. First, the energy conversion efficiency represented all the factors influencing a solar power plant. Data on cell temperature and solar irradiance were measured and recorded. Tables 4 and 5 present the results of model application involving cell temperature, solar irradiance, and energy conversion efficiency over a 1-day period and a 1-week period, respectively. In Table 4, regarding the MAPE value, using the energy conversion efficiency as an input yielded more favorable estimation results than using the cell temperature as an input. More favorable RMSE results were obtained when all three factors were considered in the test case. Table 5 displays the predicted PV output of the 157.3-kW plant for one day under various inputs. With regard to the cell temperature and solar irradiance, Case3 yielded an MAPE and RMSE superior to those obtained in Case1 and Case2. Figure 7 presents the PV output of the 157.3-kW plant as estimated over 1 week, and Figure 8 shows the error in this estimation. Overall, the results demonstrated that all three test cases were acceptable model inputs and yielded acceptable estimations of PV output. Using the cell temperature as a learning input was problematic. Specifically, selecting a base temperature for input normalization was challenging. Moreover, although solar power is almost impossible to generate under extremely low irradiance, still have cell temperature. Because the energy conversion efficiency, cell temperature, and solar irradiance can affect the learning procedure, the model was verified by examining its performance under various combinations of input1, input2, and input3, and the conditions under which the optimal performance was realized were determined.</w:t>
      </w: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7E44EF" w:rsidRPr="007E44EF" w:rsidRDefault="007E44EF" w:rsidP="000002E9">
      <w:pPr>
        <w:pStyle w:val="Paragraph"/>
        <w:spacing w:line="360" w:lineRule="auto"/>
        <w:contextualSpacing/>
        <w:rPr>
          <w:iCs/>
        </w:rPr>
      </w:pPr>
      <w:r w:rsidRPr="007E44EF">
        <w:rPr>
          <w:iCs/>
        </w:rPr>
        <w:lastRenderedPageBreak/>
        <w:t>Table 4: Predicted 1-day PV output of the 157.3-kW plant with various inputs.</w:t>
      </w:r>
    </w:p>
    <w:tbl>
      <w:tblPr>
        <w:tblW w:w="5000" w:type="pct"/>
        <w:tblBorders>
          <w:top w:val="single" w:sz="2" w:space="0" w:color="auto"/>
          <w:bottom w:val="single" w:sz="2" w:space="0" w:color="auto"/>
          <w:insideH w:val="single" w:sz="2" w:space="0" w:color="auto"/>
        </w:tblBorders>
        <w:tblCellMar>
          <w:left w:w="28" w:type="dxa"/>
          <w:right w:w="28" w:type="dxa"/>
        </w:tblCellMar>
        <w:tblLook w:val="04A0" w:firstRow="1" w:lastRow="0" w:firstColumn="1" w:lastColumn="0" w:noHBand="0" w:noVBand="1"/>
      </w:tblPr>
      <w:tblGrid>
        <w:gridCol w:w="846"/>
        <w:gridCol w:w="1583"/>
        <w:gridCol w:w="1790"/>
        <w:gridCol w:w="1790"/>
        <w:gridCol w:w="1224"/>
        <w:gridCol w:w="1266"/>
      </w:tblGrid>
      <w:tr w:rsidR="007E44EF" w:rsidRPr="007E44EF" w:rsidTr="007E44EF">
        <w:trPr>
          <w:trHeight w:val="350"/>
        </w:trPr>
        <w:tc>
          <w:tcPr>
            <w:tcW w:w="498"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Case</w:t>
            </w:r>
          </w:p>
        </w:tc>
        <w:tc>
          <w:tcPr>
            <w:tcW w:w="931"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Input1</w:t>
            </w:r>
          </w:p>
        </w:tc>
        <w:tc>
          <w:tcPr>
            <w:tcW w:w="1053"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Input2</w:t>
            </w:r>
          </w:p>
        </w:tc>
        <w:tc>
          <w:tcPr>
            <w:tcW w:w="1053"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Input3</w:t>
            </w:r>
          </w:p>
        </w:tc>
        <w:tc>
          <w:tcPr>
            <w:tcW w:w="720"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MAPE</w:t>
            </w:r>
          </w:p>
        </w:tc>
        <w:tc>
          <w:tcPr>
            <w:tcW w:w="745"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RMSE</w:t>
            </w:r>
          </w:p>
        </w:tc>
      </w:tr>
      <w:tr w:rsidR="007E44EF" w:rsidRPr="007E44EF" w:rsidTr="007E44EF">
        <w:trPr>
          <w:trHeight w:val="430"/>
        </w:trPr>
        <w:tc>
          <w:tcPr>
            <w:tcW w:w="498" w:type="pct"/>
            <w:shd w:val="clear" w:color="auto" w:fill="auto"/>
            <w:vAlign w:val="center"/>
            <w:hideMark/>
          </w:tcPr>
          <w:p w:rsidR="007E44EF" w:rsidRPr="007E44EF" w:rsidRDefault="007E44EF" w:rsidP="000002E9">
            <w:pPr>
              <w:pStyle w:val="Paragraph"/>
              <w:spacing w:line="360" w:lineRule="auto"/>
              <w:contextualSpacing/>
            </w:pPr>
            <w:r w:rsidRPr="007E44EF">
              <w:t>1</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System Conversion Eff.</w:t>
            </w:r>
          </w:p>
        </w:tc>
        <w:tc>
          <w:tcPr>
            <w:tcW w:w="1053" w:type="pct"/>
            <w:shd w:val="clear" w:color="auto" w:fill="auto"/>
            <w:vAlign w:val="center"/>
            <w:hideMark/>
          </w:tcPr>
          <w:p w:rsidR="007E44EF" w:rsidRPr="007E44EF" w:rsidRDefault="007E44EF" w:rsidP="000002E9">
            <w:pPr>
              <w:pStyle w:val="Paragraph"/>
              <w:spacing w:line="360" w:lineRule="auto"/>
              <w:contextualSpacing/>
            </w:pP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16.03%</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0.25kW</w:t>
            </w:r>
          </w:p>
        </w:tc>
      </w:tr>
      <w:tr w:rsidR="007E44EF" w:rsidRPr="007E44EF" w:rsidTr="007E44EF">
        <w:trPr>
          <w:trHeight w:val="430"/>
        </w:trPr>
        <w:tc>
          <w:tcPr>
            <w:tcW w:w="498" w:type="pct"/>
            <w:shd w:val="clear" w:color="auto" w:fill="auto"/>
            <w:vAlign w:val="center"/>
            <w:hideMark/>
          </w:tcPr>
          <w:p w:rsidR="007E44EF" w:rsidRPr="007E44EF" w:rsidRDefault="007E44EF" w:rsidP="000002E9">
            <w:pPr>
              <w:pStyle w:val="Paragraph"/>
              <w:spacing w:line="360" w:lineRule="auto"/>
              <w:contextualSpacing/>
            </w:pPr>
            <w:r w:rsidRPr="007E44EF">
              <w:t>2</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Cell Temp.</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System Conversion Eff.</w:t>
            </w: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13.01%</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0.47kW</w:t>
            </w:r>
          </w:p>
        </w:tc>
      </w:tr>
      <w:tr w:rsidR="007E44EF" w:rsidRPr="007E44EF" w:rsidTr="007E44EF">
        <w:trPr>
          <w:trHeight w:val="640"/>
        </w:trPr>
        <w:tc>
          <w:tcPr>
            <w:tcW w:w="498" w:type="pct"/>
            <w:shd w:val="clear" w:color="auto" w:fill="auto"/>
            <w:vAlign w:val="center"/>
            <w:hideMark/>
          </w:tcPr>
          <w:p w:rsidR="007E44EF" w:rsidRPr="007E44EF" w:rsidRDefault="007E44EF" w:rsidP="000002E9">
            <w:pPr>
              <w:pStyle w:val="Paragraph"/>
              <w:spacing w:line="360" w:lineRule="auto"/>
              <w:contextualSpacing/>
            </w:pPr>
            <w:r w:rsidRPr="007E44EF">
              <w:t>3</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Cell Temp.</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w:t>
            </w: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17.21%</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1.22kW</w:t>
            </w:r>
          </w:p>
        </w:tc>
      </w:tr>
    </w:tbl>
    <w:p w:rsidR="00741542" w:rsidRDefault="00741542" w:rsidP="000002E9">
      <w:pPr>
        <w:pStyle w:val="Paragraph"/>
        <w:spacing w:line="360" w:lineRule="auto"/>
        <w:contextualSpacing/>
        <w:rPr>
          <w:iCs/>
        </w:rPr>
      </w:pPr>
    </w:p>
    <w:p w:rsidR="007E44EF" w:rsidRPr="007E44EF" w:rsidRDefault="007E44EF" w:rsidP="000002E9">
      <w:pPr>
        <w:pStyle w:val="Paragraph"/>
        <w:spacing w:line="360" w:lineRule="auto"/>
        <w:contextualSpacing/>
        <w:rPr>
          <w:iCs/>
        </w:rPr>
      </w:pPr>
      <w:r w:rsidRPr="007E44EF">
        <w:rPr>
          <w:iCs/>
        </w:rPr>
        <w:t>Table 5: Predicted 1-week PV output of the 157.3-kW plant with various inputs.</w:t>
      </w:r>
    </w:p>
    <w:tbl>
      <w:tblPr>
        <w:tblW w:w="5000" w:type="pct"/>
        <w:tblBorders>
          <w:top w:val="single" w:sz="2" w:space="0" w:color="auto"/>
          <w:bottom w:val="single" w:sz="2" w:space="0" w:color="auto"/>
          <w:insideH w:val="single" w:sz="2" w:space="0" w:color="auto"/>
        </w:tblBorders>
        <w:tblCellMar>
          <w:left w:w="28" w:type="dxa"/>
          <w:right w:w="28" w:type="dxa"/>
        </w:tblCellMar>
        <w:tblLook w:val="04A0" w:firstRow="1" w:lastRow="0" w:firstColumn="1" w:lastColumn="0" w:noHBand="0" w:noVBand="1"/>
      </w:tblPr>
      <w:tblGrid>
        <w:gridCol w:w="846"/>
        <w:gridCol w:w="1583"/>
        <w:gridCol w:w="1790"/>
        <w:gridCol w:w="1790"/>
        <w:gridCol w:w="1224"/>
        <w:gridCol w:w="1266"/>
      </w:tblGrid>
      <w:tr w:rsidR="007E44EF" w:rsidRPr="007E44EF" w:rsidTr="007E44EF">
        <w:trPr>
          <w:trHeight w:val="350"/>
        </w:trPr>
        <w:tc>
          <w:tcPr>
            <w:tcW w:w="497"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Case</w:t>
            </w:r>
          </w:p>
        </w:tc>
        <w:tc>
          <w:tcPr>
            <w:tcW w:w="931"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Input1</w:t>
            </w:r>
          </w:p>
        </w:tc>
        <w:tc>
          <w:tcPr>
            <w:tcW w:w="1053"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Input2</w:t>
            </w:r>
          </w:p>
        </w:tc>
        <w:tc>
          <w:tcPr>
            <w:tcW w:w="1053"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Input3</w:t>
            </w:r>
          </w:p>
        </w:tc>
        <w:tc>
          <w:tcPr>
            <w:tcW w:w="720"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MAPE</w:t>
            </w:r>
          </w:p>
        </w:tc>
        <w:tc>
          <w:tcPr>
            <w:tcW w:w="745" w:type="pct"/>
            <w:shd w:val="clear" w:color="auto" w:fill="auto"/>
            <w:vAlign w:val="center"/>
            <w:hideMark/>
          </w:tcPr>
          <w:p w:rsidR="007E44EF" w:rsidRPr="007E44EF" w:rsidRDefault="007E44EF" w:rsidP="000002E9">
            <w:pPr>
              <w:pStyle w:val="Paragraph"/>
              <w:spacing w:line="360" w:lineRule="auto"/>
              <w:contextualSpacing/>
              <w:rPr>
                <w:bCs/>
              </w:rPr>
            </w:pPr>
            <w:r w:rsidRPr="007E44EF">
              <w:rPr>
                <w:bCs/>
              </w:rPr>
              <w:t>RMSE</w:t>
            </w:r>
          </w:p>
        </w:tc>
      </w:tr>
      <w:tr w:rsidR="007E44EF" w:rsidRPr="007E44EF" w:rsidTr="007E44EF">
        <w:trPr>
          <w:trHeight w:val="430"/>
        </w:trPr>
        <w:tc>
          <w:tcPr>
            <w:tcW w:w="497" w:type="pct"/>
            <w:shd w:val="clear" w:color="auto" w:fill="auto"/>
            <w:vAlign w:val="center"/>
            <w:hideMark/>
          </w:tcPr>
          <w:p w:rsidR="007E44EF" w:rsidRPr="007E44EF" w:rsidRDefault="007E44EF" w:rsidP="000002E9">
            <w:pPr>
              <w:pStyle w:val="Paragraph"/>
              <w:spacing w:line="360" w:lineRule="auto"/>
              <w:contextualSpacing/>
            </w:pPr>
            <w:r w:rsidRPr="007E44EF">
              <w:t>1</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System Conversion Eff.</w:t>
            </w:r>
          </w:p>
        </w:tc>
        <w:tc>
          <w:tcPr>
            <w:tcW w:w="1053" w:type="pct"/>
            <w:shd w:val="clear" w:color="auto" w:fill="auto"/>
            <w:vAlign w:val="center"/>
            <w:hideMark/>
          </w:tcPr>
          <w:p w:rsidR="007E44EF" w:rsidRPr="007E44EF" w:rsidRDefault="007E44EF" w:rsidP="000002E9">
            <w:pPr>
              <w:pStyle w:val="Paragraph"/>
              <w:spacing w:line="360" w:lineRule="auto"/>
              <w:contextualSpacing/>
            </w:pP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9.11%</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1.51kW</w:t>
            </w:r>
          </w:p>
        </w:tc>
      </w:tr>
      <w:tr w:rsidR="007E44EF" w:rsidRPr="007E44EF" w:rsidTr="007E44EF">
        <w:trPr>
          <w:trHeight w:val="430"/>
        </w:trPr>
        <w:tc>
          <w:tcPr>
            <w:tcW w:w="497" w:type="pct"/>
            <w:shd w:val="clear" w:color="auto" w:fill="auto"/>
            <w:vAlign w:val="center"/>
            <w:hideMark/>
          </w:tcPr>
          <w:p w:rsidR="007E44EF" w:rsidRPr="007E44EF" w:rsidRDefault="007E44EF" w:rsidP="000002E9">
            <w:pPr>
              <w:pStyle w:val="Paragraph"/>
              <w:spacing w:line="360" w:lineRule="auto"/>
              <w:contextualSpacing/>
            </w:pPr>
            <w:r w:rsidRPr="007E44EF">
              <w:t>2</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Cell Temp.</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System Conversion Eff.</w:t>
            </w: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10.98%</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2.57kW</w:t>
            </w:r>
          </w:p>
        </w:tc>
      </w:tr>
      <w:tr w:rsidR="007E44EF" w:rsidRPr="007E44EF" w:rsidTr="007E44EF">
        <w:trPr>
          <w:trHeight w:val="640"/>
        </w:trPr>
        <w:tc>
          <w:tcPr>
            <w:tcW w:w="497" w:type="pct"/>
            <w:shd w:val="clear" w:color="auto" w:fill="auto"/>
            <w:vAlign w:val="center"/>
            <w:hideMark/>
          </w:tcPr>
          <w:p w:rsidR="007E44EF" w:rsidRPr="007E44EF" w:rsidRDefault="007E44EF" w:rsidP="000002E9">
            <w:pPr>
              <w:pStyle w:val="Paragraph"/>
              <w:spacing w:line="360" w:lineRule="auto"/>
              <w:contextualSpacing/>
            </w:pPr>
            <w:r w:rsidRPr="007E44EF">
              <w:t>3</w:t>
            </w:r>
          </w:p>
        </w:tc>
        <w:tc>
          <w:tcPr>
            <w:tcW w:w="931" w:type="pct"/>
            <w:shd w:val="clear" w:color="auto" w:fill="auto"/>
            <w:vAlign w:val="center"/>
            <w:hideMark/>
          </w:tcPr>
          <w:p w:rsidR="007E44EF" w:rsidRPr="007E44EF" w:rsidRDefault="007E44EF" w:rsidP="000002E9">
            <w:pPr>
              <w:pStyle w:val="Paragraph"/>
              <w:spacing w:line="360" w:lineRule="auto"/>
              <w:contextualSpacing/>
            </w:pPr>
            <w:r w:rsidRPr="007E44EF">
              <w:t>Solar Irradiance</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Cell Temp.</w:t>
            </w:r>
          </w:p>
        </w:tc>
        <w:tc>
          <w:tcPr>
            <w:tcW w:w="1053" w:type="pct"/>
            <w:shd w:val="clear" w:color="auto" w:fill="auto"/>
            <w:vAlign w:val="center"/>
            <w:hideMark/>
          </w:tcPr>
          <w:p w:rsidR="007E44EF" w:rsidRPr="007E44EF" w:rsidRDefault="007E44EF" w:rsidP="000002E9">
            <w:pPr>
              <w:pStyle w:val="Paragraph"/>
              <w:spacing w:line="360" w:lineRule="auto"/>
              <w:contextualSpacing/>
            </w:pPr>
            <w:r w:rsidRPr="007E44EF">
              <w:t>-</w:t>
            </w:r>
          </w:p>
        </w:tc>
        <w:tc>
          <w:tcPr>
            <w:tcW w:w="720" w:type="pct"/>
            <w:shd w:val="clear" w:color="auto" w:fill="auto"/>
            <w:vAlign w:val="center"/>
            <w:hideMark/>
          </w:tcPr>
          <w:p w:rsidR="007E44EF" w:rsidRPr="007E44EF" w:rsidRDefault="007E44EF" w:rsidP="000002E9">
            <w:pPr>
              <w:pStyle w:val="Paragraph"/>
              <w:spacing w:line="360" w:lineRule="auto"/>
              <w:contextualSpacing/>
            </w:pPr>
            <w:r w:rsidRPr="007E44EF">
              <w:t>7.77%</w:t>
            </w:r>
          </w:p>
        </w:tc>
        <w:tc>
          <w:tcPr>
            <w:tcW w:w="745" w:type="pct"/>
            <w:shd w:val="clear" w:color="auto" w:fill="auto"/>
            <w:vAlign w:val="center"/>
            <w:hideMark/>
          </w:tcPr>
          <w:p w:rsidR="007E44EF" w:rsidRPr="007E44EF" w:rsidRDefault="007E44EF" w:rsidP="000002E9">
            <w:pPr>
              <w:pStyle w:val="Paragraph"/>
              <w:spacing w:line="360" w:lineRule="auto"/>
              <w:contextualSpacing/>
            </w:pPr>
            <w:r w:rsidRPr="007E44EF">
              <w:t>1.46kW</w:t>
            </w:r>
          </w:p>
        </w:tc>
      </w:tr>
    </w:tbl>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7C660FB2" wp14:editId="7275257C">
            <wp:extent cx="4248150" cy="3695700"/>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E44EF" w:rsidRPr="007E44EF" w:rsidRDefault="007E44EF" w:rsidP="00B0582E">
      <w:pPr>
        <w:pStyle w:val="Paragraph"/>
        <w:spacing w:line="360" w:lineRule="auto"/>
        <w:contextualSpacing/>
        <w:jc w:val="center"/>
        <w:rPr>
          <w:iCs/>
        </w:rPr>
      </w:pPr>
      <w:r w:rsidRPr="007E44EF">
        <w:rPr>
          <w:iCs/>
        </w:rPr>
        <w:t>Figure 7: Daily estimation of the PV output of the 157.3-kW plant over 1 week.</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132BEFC6" wp14:editId="179A3DCC">
            <wp:extent cx="4267200" cy="348615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E44EF" w:rsidRPr="007E44EF" w:rsidRDefault="007E44EF" w:rsidP="00B0582E">
      <w:pPr>
        <w:pStyle w:val="Paragraph"/>
        <w:spacing w:line="360" w:lineRule="auto"/>
        <w:contextualSpacing/>
        <w:jc w:val="center"/>
        <w:rPr>
          <w:iCs/>
        </w:rPr>
      </w:pPr>
      <w:r w:rsidRPr="007E44EF">
        <w:rPr>
          <w:iCs/>
        </w:rPr>
        <w:t>Figure 8: Error in the estimated PV output of the 157.3-kW plant over 1 week.</w:t>
      </w:r>
    </w:p>
    <w:p w:rsidR="007E44EF" w:rsidRPr="007E44EF" w:rsidRDefault="007E44EF" w:rsidP="000002E9">
      <w:pPr>
        <w:pStyle w:val="Paragraph"/>
        <w:spacing w:line="360" w:lineRule="auto"/>
        <w:contextualSpacing/>
      </w:pPr>
      <w:r w:rsidRPr="007E44EF">
        <w:t>In general, solar power generation is more efficient at lower latitudes than at higher latitudes. However, Taiwan is relatively narrow, especially in the north–south direction. In view of the substantial differences in climatic characteristics across regions and seasons, the training sets were classified for four seasons and three test sites (power plants in northern, central, and southern Taiwan, respectively). Furthermore, because only combinations of three inputs were considered, the number of trained and acquired weight matrices in the test model was 36. Three test cases were considered for each plant. In Case1, Case2, and Case3, the inputs were solar irradiance and energy conversion efficiency; all three factors; and solar irradiance and cell temperature, respectively. The characteristics of the test cases are displayed in Table 6. The proposed approach was used to estimate the hourly PV output by referring to predictions of solar irradiance as well as other available information. MATLAB R2015b, run on a personal computer with a 64-bit Windows 7 operating system, was employed for the experiments.</w:t>
      </w: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B0582E" w:rsidRDefault="00B0582E" w:rsidP="000002E9">
      <w:pPr>
        <w:pStyle w:val="Paragraph"/>
        <w:spacing w:line="360" w:lineRule="auto"/>
        <w:contextualSpacing/>
        <w:rPr>
          <w:iCs/>
        </w:rPr>
      </w:pPr>
    </w:p>
    <w:p w:rsidR="007E44EF" w:rsidRPr="007E44EF" w:rsidRDefault="007E44EF" w:rsidP="000002E9">
      <w:pPr>
        <w:pStyle w:val="Paragraph"/>
        <w:spacing w:line="360" w:lineRule="auto"/>
        <w:contextualSpacing/>
        <w:rPr>
          <w:iCs/>
        </w:rPr>
      </w:pPr>
      <w:r w:rsidRPr="007E44EF">
        <w:rPr>
          <w:iCs/>
        </w:rPr>
        <w:lastRenderedPageBreak/>
        <w:t>Table 6: Characteristics of the North, Central, and Southern sites.</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154"/>
        <w:gridCol w:w="1409"/>
        <w:gridCol w:w="1347"/>
        <w:gridCol w:w="1440"/>
        <w:gridCol w:w="916"/>
        <w:gridCol w:w="1163"/>
        <w:gridCol w:w="1070"/>
      </w:tblGrid>
      <w:tr w:rsidR="007E44EF" w:rsidRPr="007E44EF" w:rsidTr="007E44EF">
        <w:trPr>
          <w:trHeight w:val="120"/>
        </w:trPr>
        <w:tc>
          <w:tcPr>
            <w:tcW w:w="698" w:type="pct"/>
            <w:vMerge w:val="restart"/>
            <w:shd w:val="clear" w:color="auto" w:fill="auto"/>
            <w:vAlign w:val="center"/>
          </w:tcPr>
          <w:p w:rsidR="007E44EF" w:rsidRPr="007E44EF" w:rsidRDefault="007E44EF" w:rsidP="000002E9">
            <w:pPr>
              <w:pStyle w:val="Paragraph"/>
              <w:spacing w:line="360" w:lineRule="auto"/>
              <w:contextualSpacing/>
            </w:pPr>
            <w:r w:rsidRPr="007E44EF">
              <w:t>Place</w:t>
            </w:r>
          </w:p>
        </w:tc>
        <w:tc>
          <w:tcPr>
            <w:tcW w:w="848" w:type="pct"/>
            <w:vMerge w:val="restart"/>
            <w:shd w:val="clear" w:color="auto" w:fill="auto"/>
            <w:vAlign w:val="center"/>
          </w:tcPr>
          <w:p w:rsidR="007E44EF" w:rsidRPr="007E44EF" w:rsidRDefault="007E44EF" w:rsidP="000002E9">
            <w:pPr>
              <w:pStyle w:val="Paragraph"/>
              <w:spacing w:line="360" w:lineRule="auto"/>
              <w:contextualSpacing/>
            </w:pPr>
            <w:r w:rsidRPr="007E44EF">
              <w:t>Capacity</w:t>
            </w:r>
          </w:p>
        </w:tc>
        <w:tc>
          <w:tcPr>
            <w:tcW w:w="2103" w:type="pct"/>
            <w:gridSpan w:val="3"/>
            <w:tcBorders>
              <w:bottom w:val="nil"/>
            </w:tcBorders>
            <w:shd w:val="clear" w:color="auto" w:fill="auto"/>
          </w:tcPr>
          <w:p w:rsidR="007E44EF" w:rsidRPr="007E44EF" w:rsidRDefault="007E44EF" w:rsidP="000002E9">
            <w:pPr>
              <w:pStyle w:val="Paragraph"/>
              <w:spacing w:line="360" w:lineRule="auto"/>
              <w:contextualSpacing/>
            </w:pPr>
            <w:r w:rsidRPr="007E44EF">
              <w:t>Location</w:t>
            </w:r>
          </w:p>
        </w:tc>
        <w:tc>
          <w:tcPr>
            <w:tcW w:w="703" w:type="pct"/>
            <w:vMerge w:val="restart"/>
            <w:shd w:val="clear" w:color="auto" w:fill="auto"/>
          </w:tcPr>
          <w:p w:rsidR="007E44EF" w:rsidRPr="007E44EF" w:rsidRDefault="007E44EF" w:rsidP="000002E9">
            <w:pPr>
              <w:pStyle w:val="Paragraph"/>
              <w:spacing w:line="360" w:lineRule="auto"/>
              <w:contextualSpacing/>
            </w:pPr>
            <w:r w:rsidRPr="007E44EF">
              <w:t>Average Amb. Temp. (℃)</w:t>
            </w:r>
          </w:p>
        </w:tc>
        <w:tc>
          <w:tcPr>
            <w:tcW w:w="648" w:type="pct"/>
            <w:vMerge w:val="restart"/>
            <w:shd w:val="clear" w:color="auto" w:fill="auto"/>
          </w:tcPr>
          <w:p w:rsidR="007E44EF" w:rsidRPr="007E44EF" w:rsidRDefault="007E44EF" w:rsidP="000002E9">
            <w:pPr>
              <w:pStyle w:val="Paragraph"/>
              <w:spacing w:line="360" w:lineRule="auto"/>
              <w:contextualSpacing/>
            </w:pPr>
            <w:r w:rsidRPr="007E44EF">
              <w:t xml:space="preserve">Average duration of sunshine (h)  </w:t>
            </w:r>
          </w:p>
        </w:tc>
      </w:tr>
      <w:tr w:rsidR="007E44EF" w:rsidRPr="007E44EF" w:rsidTr="007E44EF">
        <w:trPr>
          <w:trHeight w:val="120"/>
        </w:trPr>
        <w:tc>
          <w:tcPr>
            <w:tcW w:w="698" w:type="pct"/>
            <w:vMerge/>
            <w:shd w:val="clear" w:color="auto" w:fill="auto"/>
          </w:tcPr>
          <w:p w:rsidR="007E44EF" w:rsidRPr="007E44EF" w:rsidRDefault="007E44EF" w:rsidP="000002E9">
            <w:pPr>
              <w:pStyle w:val="Paragraph"/>
              <w:spacing w:line="360" w:lineRule="auto"/>
              <w:contextualSpacing/>
            </w:pPr>
          </w:p>
        </w:tc>
        <w:tc>
          <w:tcPr>
            <w:tcW w:w="848" w:type="pct"/>
            <w:vMerge/>
            <w:shd w:val="clear" w:color="auto" w:fill="auto"/>
          </w:tcPr>
          <w:p w:rsidR="007E44EF" w:rsidRPr="007E44EF" w:rsidRDefault="007E44EF" w:rsidP="000002E9">
            <w:pPr>
              <w:pStyle w:val="Paragraph"/>
              <w:spacing w:line="360" w:lineRule="auto"/>
              <w:contextualSpacing/>
            </w:pPr>
          </w:p>
        </w:tc>
        <w:tc>
          <w:tcPr>
            <w:tcW w:w="747" w:type="pct"/>
            <w:tcBorders>
              <w:top w:val="nil"/>
            </w:tcBorders>
            <w:shd w:val="clear" w:color="auto" w:fill="auto"/>
            <w:vAlign w:val="center"/>
          </w:tcPr>
          <w:p w:rsidR="007E44EF" w:rsidRPr="007E44EF" w:rsidRDefault="007E44EF" w:rsidP="000002E9">
            <w:pPr>
              <w:pStyle w:val="Paragraph"/>
              <w:spacing w:line="360" w:lineRule="auto"/>
              <w:contextualSpacing/>
            </w:pPr>
            <w:r w:rsidRPr="007E44EF">
              <w:t>Latitude</w:t>
            </w:r>
          </w:p>
        </w:tc>
        <w:tc>
          <w:tcPr>
            <w:tcW w:w="798" w:type="pct"/>
            <w:tcBorders>
              <w:top w:val="nil"/>
            </w:tcBorders>
            <w:shd w:val="clear" w:color="auto" w:fill="auto"/>
            <w:vAlign w:val="center"/>
          </w:tcPr>
          <w:p w:rsidR="007E44EF" w:rsidRPr="007E44EF" w:rsidRDefault="007E44EF" w:rsidP="000002E9">
            <w:pPr>
              <w:pStyle w:val="Paragraph"/>
              <w:spacing w:line="360" w:lineRule="auto"/>
              <w:contextualSpacing/>
            </w:pPr>
            <w:r w:rsidRPr="007E44EF">
              <w:t>longitude</w:t>
            </w:r>
          </w:p>
        </w:tc>
        <w:tc>
          <w:tcPr>
            <w:tcW w:w="558" w:type="pct"/>
            <w:tcBorders>
              <w:top w:val="nil"/>
            </w:tcBorders>
            <w:shd w:val="clear" w:color="auto" w:fill="auto"/>
            <w:vAlign w:val="center"/>
          </w:tcPr>
          <w:p w:rsidR="007E44EF" w:rsidRPr="007E44EF" w:rsidRDefault="007E44EF" w:rsidP="000002E9">
            <w:pPr>
              <w:pStyle w:val="Paragraph"/>
              <w:spacing w:line="360" w:lineRule="auto"/>
              <w:contextualSpacing/>
            </w:pPr>
            <w:r w:rsidRPr="007E44EF">
              <w:t>Level (m)</w:t>
            </w:r>
          </w:p>
        </w:tc>
        <w:tc>
          <w:tcPr>
            <w:tcW w:w="703" w:type="pct"/>
            <w:vMerge/>
            <w:shd w:val="clear" w:color="auto" w:fill="auto"/>
          </w:tcPr>
          <w:p w:rsidR="007E44EF" w:rsidRPr="007E44EF" w:rsidRDefault="007E44EF" w:rsidP="000002E9">
            <w:pPr>
              <w:pStyle w:val="Paragraph"/>
              <w:spacing w:line="360" w:lineRule="auto"/>
              <w:contextualSpacing/>
            </w:pPr>
          </w:p>
        </w:tc>
        <w:tc>
          <w:tcPr>
            <w:tcW w:w="648" w:type="pct"/>
            <w:vMerge/>
            <w:shd w:val="clear" w:color="auto" w:fill="auto"/>
          </w:tcPr>
          <w:p w:rsidR="007E44EF" w:rsidRPr="007E44EF" w:rsidRDefault="007E44EF" w:rsidP="000002E9">
            <w:pPr>
              <w:pStyle w:val="Paragraph"/>
              <w:spacing w:line="360" w:lineRule="auto"/>
              <w:contextualSpacing/>
            </w:pPr>
          </w:p>
        </w:tc>
      </w:tr>
      <w:tr w:rsidR="007E44EF" w:rsidRPr="007E44EF" w:rsidTr="007E44EF">
        <w:tc>
          <w:tcPr>
            <w:tcW w:w="698" w:type="pct"/>
            <w:shd w:val="clear" w:color="auto" w:fill="auto"/>
          </w:tcPr>
          <w:p w:rsidR="007E44EF" w:rsidRPr="007E44EF" w:rsidRDefault="007E44EF" w:rsidP="000002E9">
            <w:pPr>
              <w:pStyle w:val="Paragraph"/>
              <w:spacing w:line="360" w:lineRule="auto"/>
              <w:contextualSpacing/>
            </w:pPr>
            <w:r w:rsidRPr="007E44EF">
              <w:t>North Site Plant</w:t>
            </w:r>
          </w:p>
        </w:tc>
        <w:tc>
          <w:tcPr>
            <w:tcW w:w="848" w:type="pct"/>
            <w:shd w:val="clear" w:color="auto" w:fill="auto"/>
            <w:vAlign w:val="center"/>
          </w:tcPr>
          <w:p w:rsidR="007E44EF" w:rsidRPr="007E44EF" w:rsidRDefault="007E44EF" w:rsidP="000002E9">
            <w:pPr>
              <w:pStyle w:val="Paragraph"/>
              <w:spacing w:line="360" w:lineRule="auto"/>
              <w:contextualSpacing/>
            </w:pPr>
            <w:r w:rsidRPr="007E44EF">
              <w:t>149.6kW</w:t>
            </w:r>
          </w:p>
        </w:tc>
        <w:tc>
          <w:tcPr>
            <w:tcW w:w="747" w:type="pct"/>
            <w:shd w:val="clear" w:color="auto" w:fill="auto"/>
            <w:vAlign w:val="center"/>
          </w:tcPr>
          <w:p w:rsidR="007E44EF" w:rsidRPr="007E44EF" w:rsidRDefault="007E44EF" w:rsidP="000002E9">
            <w:pPr>
              <w:pStyle w:val="Paragraph"/>
              <w:spacing w:line="360" w:lineRule="auto"/>
              <w:contextualSpacing/>
            </w:pPr>
            <w:r w:rsidRPr="007E44EF">
              <w:t>24°52'22"N</w:t>
            </w:r>
          </w:p>
        </w:tc>
        <w:tc>
          <w:tcPr>
            <w:tcW w:w="798" w:type="pct"/>
            <w:shd w:val="clear" w:color="auto" w:fill="auto"/>
            <w:vAlign w:val="center"/>
          </w:tcPr>
          <w:p w:rsidR="007E44EF" w:rsidRPr="007E44EF" w:rsidRDefault="007E44EF" w:rsidP="000002E9">
            <w:pPr>
              <w:pStyle w:val="Paragraph"/>
              <w:spacing w:line="360" w:lineRule="auto"/>
              <w:contextualSpacing/>
            </w:pPr>
            <w:r w:rsidRPr="007E44EF">
              <w:t>121°01'11"E</w:t>
            </w:r>
          </w:p>
        </w:tc>
        <w:tc>
          <w:tcPr>
            <w:tcW w:w="558" w:type="pct"/>
            <w:shd w:val="clear" w:color="auto" w:fill="auto"/>
            <w:vAlign w:val="center"/>
          </w:tcPr>
          <w:p w:rsidR="007E44EF" w:rsidRPr="007E44EF" w:rsidRDefault="007E44EF" w:rsidP="000002E9">
            <w:pPr>
              <w:pStyle w:val="Paragraph"/>
              <w:spacing w:line="360" w:lineRule="auto"/>
              <w:contextualSpacing/>
            </w:pPr>
            <w:r w:rsidRPr="007E44EF">
              <w:t>82</w:t>
            </w:r>
          </w:p>
        </w:tc>
        <w:tc>
          <w:tcPr>
            <w:tcW w:w="703" w:type="pct"/>
            <w:shd w:val="clear" w:color="auto" w:fill="auto"/>
            <w:vAlign w:val="center"/>
          </w:tcPr>
          <w:p w:rsidR="007E44EF" w:rsidRPr="007E44EF" w:rsidRDefault="007E44EF" w:rsidP="000002E9">
            <w:pPr>
              <w:pStyle w:val="Paragraph"/>
              <w:spacing w:line="360" w:lineRule="auto"/>
              <w:contextualSpacing/>
            </w:pPr>
            <w:r w:rsidRPr="007E44EF">
              <w:t>17.7℃</w:t>
            </w:r>
          </w:p>
        </w:tc>
        <w:tc>
          <w:tcPr>
            <w:tcW w:w="648" w:type="pct"/>
            <w:shd w:val="clear" w:color="auto" w:fill="auto"/>
            <w:vAlign w:val="center"/>
          </w:tcPr>
          <w:p w:rsidR="007E44EF" w:rsidRPr="007E44EF" w:rsidRDefault="007E44EF" w:rsidP="000002E9">
            <w:pPr>
              <w:pStyle w:val="Paragraph"/>
              <w:spacing w:line="360" w:lineRule="auto"/>
              <w:contextualSpacing/>
            </w:pPr>
            <w:r w:rsidRPr="007E44EF">
              <w:t>1851</w:t>
            </w:r>
          </w:p>
        </w:tc>
      </w:tr>
      <w:tr w:rsidR="007E44EF" w:rsidRPr="007E44EF" w:rsidTr="007E44EF">
        <w:tc>
          <w:tcPr>
            <w:tcW w:w="698" w:type="pct"/>
            <w:shd w:val="clear" w:color="auto" w:fill="auto"/>
          </w:tcPr>
          <w:p w:rsidR="007E44EF" w:rsidRPr="007E44EF" w:rsidRDefault="007E44EF" w:rsidP="000002E9">
            <w:pPr>
              <w:pStyle w:val="Paragraph"/>
              <w:spacing w:line="360" w:lineRule="auto"/>
              <w:contextualSpacing/>
            </w:pPr>
            <w:r w:rsidRPr="007E44EF">
              <w:t>Central Site Plant</w:t>
            </w:r>
          </w:p>
        </w:tc>
        <w:tc>
          <w:tcPr>
            <w:tcW w:w="848" w:type="pct"/>
            <w:shd w:val="clear" w:color="auto" w:fill="auto"/>
            <w:vAlign w:val="center"/>
          </w:tcPr>
          <w:p w:rsidR="007E44EF" w:rsidRPr="007E44EF" w:rsidRDefault="007E44EF" w:rsidP="000002E9">
            <w:pPr>
              <w:pStyle w:val="Paragraph"/>
              <w:spacing w:line="360" w:lineRule="auto"/>
              <w:contextualSpacing/>
            </w:pPr>
            <w:r w:rsidRPr="007E44EF">
              <w:t>499.9kW</w:t>
            </w:r>
          </w:p>
        </w:tc>
        <w:tc>
          <w:tcPr>
            <w:tcW w:w="747" w:type="pct"/>
            <w:shd w:val="clear" w:color="auto" w:fill="auto"/>
            <w:vAlign w:val="center"/>
          </w:tcPr>
          <w:p w:rsidR="007E44EF" w:rsidRPr="007E44EF" w:rsidRDefault="007E44EF" w:rsidP="000002E9">
            <w:pPr>
              <w:pStyle w:val="Paragraph"/>
              <w:spacing w:line="360" w:lineRule="auto"/>
              <w:contextualSpacing/>
            </w:pPr>
            <w:r w:rsidRPr="007E44EF">
              <w:t>24°10'23"N</w:t>
            </w:r>
          </w:p>
        </w:tc>
        <w:tc>
          <w:tcPr>
            <w:tcW w:w="798" w:type="pct"/>
            <w:shd w:val="clear" w:color="auto" w:fill="auto"/>
            <w:vAlign w:val="center"/>
          </w:tcPr>
          <w:p w:rsidR="007E44EF" w:rsidRPr="007E44EF" w:rsidRDefault="007E44EF" w:rsidP="000002E9">
            <w:pPr>
              <w:pStyle w:val="Paragraph"/>
              <w:spacing w:line="360" w:lineRule="auto"/>
              <w:contextualSpacing/>
            </w:pPr>
            <w:r w:rsidRPr="007E44EF">
              <w:t>120°35'32"E</w:t>
            </w:r>
          </w:p>
        </w:tc>
        <w:tc>
          <w:tcPr>
            <w:tcW w:w="558" w:type="pct"/>
            <w:shd w:val="clear" w:color="auto" w:fill="auto"/>
            <w:vAlign w:val="center"/>
          </w:tcPr>
          <w:p w:rsidR="007E44EF" w:rsidRPr="007E44EF" w:rsidRDefault="007E44EF" w:rsidP="000002E9">
            <w:pPr>
              <w:pStyle w:val="Paragraph"/>
              <w:spacing w:line="360" w:lineRule="auto"/>
              <w:contextualSpacing/>
            </w:pPr>
            <w:r w:rsidRPr="007E44EF">
              <w:t>206</w:t>
            </w:r>
          </w:p>
        </w:tc>
        <w:tc>
          <w:tcPr>
            <w:tcW w:w="703" w:type="pct"/>
            <w:shd w:val="clear" w:color="auto" w:fill="auto"/>
            <w:vAlign w:val="center"/>
          </w:tcPr>
          <w:p w:rsidR="007E44EF" w:rsidRPr="007E44EF" w:rsidRDefault="007E44EF" w:rsidP="000002E9">
            <w:pPr>
              <w:pStyle w:val="Paragraph"/>
              <w:spacing w:line="360" w:lineRule="auto"/>
              <w:contextualSpacing/>
            </w:pPr>
            <w:r w:rsidRPr="007E44EF">
              <w:t>23.3℃</w:t>
            </w:r>
          </w:p>
        </w:tc>
        <w:tc>
          <w:tcPr>
            <w:tcW w:w="648" w:type="pct"/>
            <w:shd w:val="clear" w:color="auto" w:fill="auto"/>
            <w:vAlign w:val="center"/>
          </w:tcPr>
          <w:p w:rsidR="007E44EF" w:rsidRPr="007E44EF" w:rsidRDefault="007E44EF" w:rsidP="000002E9">
            <w:pPr>
              <w:pStyle w:val="Paragraph"/>
              <w:spacing w:line="360" w:lineRule="auto"/>
              <w:contextualSpacing/>
            </w:pPr>
            <w:r w:rsidRPr="007E44EF">
              <w:t>2043</w:t>
            </w:r>
          </w:p>
        </w:tc>
      </w:tr>
      <w:tr w:rsidR="007E44EF" w:rsidRPr="007E44EF" w:rsidTr="007E44EF">
        <w:tc>
          <w:tcPr>
            <w:tcW w:w="698" w:type="pct"/>
            <w:shd w:val="clear" w:color="auto" w:fill="auto"/>
          </w:tcPr>
          <w:p w:rsidR="007E44EF" w:rsidRPr="007E44EF" w:rsidRDefault="007E44EF" w:rsidP="000002E9">
            <w:pPr>
              <w:pStyle w:val="Paragraph"/>
              <w:spacing w:line="360" w:lineRule="auto"/>
              <w:contextualSpacing/>
            </w:pPr>
            <w:r w:rsidRPr="007E44EF">
              <w:t>South Site Plant</w:t>
            </w:r>
          </w:p>
        </w:tc>
        <w:tc>
          <w:tcPr>
            <w:tcW w:w="848" w:type="pct"/>
            <w:shd w:val="clear" w:color="auto" w:fill="auto"/>
            <w:vAlign w:val="center"/>
          </w:tcPr>
          <w:p w:rsidR="007E44EF" w:rsidRPr="007E44EF" w:rsidRDefault="007E44EF" w:rsidP="000002E9">
            <w:pPr>
              <w:pStyle w:val="Paragraph"/>
              <w:spacing w:line="360" w:lineRule="auto"/>
              <w:contextualSpacing/>
            </w:pPr>
            <w:r w:rsidRPr="007E44EF">
              <w:t>327kW</w:t>
            </w:r>
          </w:p>
        </w:tc>
        <w:tc>
          <w:tcPr>
            <w:tcW w:w="747" w:type="pct"/>
            <w:shd w:val="clear" w:color="auto" w:fill="auto"/>
            <w:vAlign w:val="center"/>
          </w:tcPr>
          <w:p w:rsidR="007E44EF" w:rsidRPr="007E44EF" w:rsidRDefault="007E44EF" w:rsidP="000002E9">
            <w:pPr>
              <w:pStyle w:val="Paragraph"/>
              <w:spacing w:line="360" w:lineRule="auto"/>
              <w:contextualSpacing/>
            </w:pPr>
            <w:r w:rsidRPr="007E44EF">
              <w:t>22°49'54"N</w:t>
            </w:r>
          </w:p>
        </w:tc>
        <w:tc>
          <w:tcPr>
            <w:tcW w:w="798" w:type="pct"/>
            <w:shd w:val="clear" w:color="auto" w:fill="auto"/>
            <w:vAlign w:val="center"/>
          </w:tcPr>
          <w:p w:rsidR="007E44EF" w:rsidRPr="007E44EF" w:rsidRDefault="007E44EF" w:rsidP="000002E9">
            <w:pPr>
              <w:pStyle w:val="Paragraph"/>
              <w:spacing w:line="360" w:lineRule="auto"/>
              <w:contextualSpacing/>
            </w:pPr>
            <w:r w:rsidRPr="007E44EF">
              <w:t>120°30'36"E</w:t>
            </w:r>
          </w:p>
        </w:tc>
        <w:tc>
          <w:tcPr>
            <w:tcW w:w="558" w:type="pct"/>
            <w:shd w:val="clear" w:color="auto" w:fill="auto"/>
            <w:vAlign w:val="center"/>
          </w:tcPr>
          <w:p w:rsidR="007E44EF" w:rsidRPr="007E44EF" w:rsidRDefault="007E44EF" w:rsidP="000002E9">
            <w:pPr>
              <w:pStyle w:val="Paragraph"/>
              <w:spacing w:line="360" w:lineRule="auto"/>
              <w:contextualSpacing/>
            </w:pPr>
            <w:r w:rsidRPr="007E44EF">
              <w:t>37</w:t>
            </w:r>
          </w:p>
        </w:tc>
        <w:tc>
          <w:tcPr>
            <w:tcW w:w="703" w:type="pct"/>
            <w:shd w:val="clear" w:color="auto" w:fill="auto"/>
            <w:vAlign w:val="center"/>
          </w:tcPr>
          <w:p w:rsidR="007E44EF" w:rsidRPr="007E44EF" w:rsidRDefault="007E44EF" w:rsidP="000002E9">
            <w:pPr>
              <w:pStyle w:val="Paragraph"/>
              <w:spacing w:line="360" w:lineRule="auto"/>
              <w:contextualSpacing/>
            </w:pPr>
            <w:r w:rsidRPr="007E44EF">
              <w:t>25.1℃</w:t>
            </w:r>
          </w:p>
        </w:tc>
        <w:tc>
          <w:tcPr>
            <w:tcW w:w="648" w:type="pct"/>
            <w:shd w:val="clear" w:color="auto" w:fill="auto"/>
            <w:vAlign w:val="center"/>
          </w:tcPr>
          <w:p w:rsidR="007E44EF" w:rsidRPr="007E44EF" w:rsidRDefault="007E44EF" w:rsidP="000002E9">
            <w:pPr>
              <w:pStyle w:val="Paragraph"/>
              <w:spacing w:line="360" w:lineRule="auto"/>
              <w:contextualSpacing/>
            </w:pPr>
            <w:r w:rsidRPr="007E44EF">
              <w:t>2212</w:t>
            </w:r>
          </w:p>
        </w:tc>
      </w:tr>
    </w:tbl>
    <w:p w:rsidR="00741542" w:rsidRDefault="00741542" w:rsidP="000002E9">
      <w:pPr>
        <w:pStyle w:val="Paragraph"/>
        <w:spacing w:line="360" w:lineRule="auto"/>
        <w:contextualSpacing/>
      </w:pPr>
    </w:p>
    <w:p w:rsidR="007E44EF" w:rsidRPr="007E44EF" w:rsidRDefault="007E44EF" w:rsidP="000002E9">
      <w:pPr>
        <w:pStyle w:val="Paragraph"/>
        <w:spacing w:line="360" w:lineRule="auto"/>
        <w:contextualSpacing/>
      </w:pPr>
      <w:r w:rsidRPr="007E44EF">
        <w:t xml:space="preserve">The results obtained for the northern, central, and southern sites are discussed as follows. Figures 9–16 present the results of PV output estimation and the error in this estimation for the northern site over four seasons. The error in predictions of hourly PV output during summer was less than 5%. Larger deviation errors were noted for fall and winter because of the atmospheric changes occurring in those seasons. Moreover, according to the observation data of the Central Weather Bureau, sunshine duration is shorter in fall and winter than in spring and summer. Figures 17–24 illustrate the results of PV output estimation and the error in this estimation for the central site over four seasons. As illustrated in Figure 24, the estimation error approached 13% on certain days. Figures 25–32 display the results of PV output estimation and the error in this estimation for the southern site over four seasons. In all four seasons, the estimation error remained below 5%. Table 7 presents the results of 1-month PV output predictions for the three sites in various seasons and under differing inputs. Case1, Case2, and Case3 and the corresponding MAPE and RMSE values represent weight matrices trained using distinct input combinations and contributed to the high accuracy of the proposed PANN–PSO algorithm in PV output estimation. The mean MAPE and RMSE were 1.015 and 10.62, 1.16 and 12.00, and 0.97 and 10.02 in Case1, Case2, and Case3, respectively. Determining which case yields the optimal results is challenging. </w:t>
      </w:r>
      <w:r w:rsidRPr="007E44EF">
        <w:lastRenderedPageBreak/>
        <w:t>However, energy conversion efficiency and solar irradiance data are frequently available and easily estimated from historical data should measurement data for certain periods be missing or distorted.</w:t>
      </w:r>
    </w:p>
    <w:p w:rsidR="007E44EF" w:rsidRPr="007E44EF" w:rsidRDefault="007E44EF" w:rsidP="000002E9">
      <w:pPr>
        <w:pStyle w:val="Paragraph"/>
        <w:spacing w:line="360" w:lineRule="auto"/>
        <w:contextualSpacing/>
      </w:pPr>
      <w:r w:rsidRPr="007E44EF">
        <w:t>Power generation from sunlight is unstable compared with power generation from fossil fuel combustion. Considerable meteorological changes, whether over the course of a day or between consecutive days (Figures 9–32), can complicate the estimation of solar PV output. Overall, the results indicated the favorable predictive accuracy of the PANN–PSO model as trained using 1 year of PV output data.</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13417DCC" wp14:editId="5283C7E9">
            <wp:extent cx="5381625" cy="3686175"/>
            <wp:effectExtent l="0" t="0" r="9525" b="952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E44EF" w:rsidRPr="007E44EF" w:rsidRDefault="007E44EF" w:rsidP="00B0582E">
      <w:pPr>
        <w:pStyle w:val="Paragraph"/>
        <w:spacing w:line="360" w:lineRule="auto"/>
        <w:contextualSpacing/>
        <w:rPr>
          <w:iCs/>
        </w:rPr>
      </w:pPr>
      <w:r w:rsidRPr="007E44EF">
        <w:rPr>
          <w:iCs/>
        </w:rPr>
        <w:t>Figure 9: Daily estimation of the PV output of the 149.6-kW plant in spring over 1 month (northern site).</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24991674" wp14:editId="1FFF2DB2">
            <wp:extent cx="5324475" cy="3848100"/>
            <wp:effectExtent l="0" t="0" r="9525" b="0"/>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44EF" w:rsidRPr="007E44EF" w:rsidRDefault="007E44EF" w:rsidP="000002E9">
      <w:pPr>
        <w:pStyle w:val="Paragraph"/>
        <w:spacing w:line="360" w:lineRule="auto"/>
        <w:contextualSpacing/>
        <w:rPr>
          <w:iCs/>
        </w:rPr>
      </w:pPr>
      <w:r w:rsidRPr="007E44EF">
        <w:rPr>
          <w:iCs/>
        </w:rPr>
        <w:t>Figure 10: Error in the estimated PV output of the 149.6-kW plant in spring over 1 month (northern site).</w:t>
      </w:r>
    </w:p>
    <w:p w:rsidR="007E44EF" w:rsidRPr="007E44EF" w:rsidRDefault="007E44EF" w:rsidP="000002E9">
      <w:pPr>
        <w:pStyle w:val="Paragraph"/>
        <w:spacing w:line="360" w:lineRule="auto"/>
        <w:contextualSpacing/>
      </w:pPr>
      <w:r w:rsidRPr="007E44EF">
        <w:rPr>
          <w:noProof/>
          <w:lang w:val="en-US" w:eastAsia="zh-TW"/>
        </w:rPr>
        <w:drawing>
          <wp:inline distT="0" distB="0" distL="0" distR="0" wp14:anchorId="1B88B911" wp14:editId="67308BE1">
            <wp:extent cx="5220970" cy="3800475"/>
            <wp:effectExtent l="0" t="0" r="17780" b="9525"/>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E44EF" w:rsidRPr="007E44EF" w:rsidRDefault="007E44EF" w:rsidP="000002E9">
      <w:pPr>
        <w:pStyle w:val="Paragraph"/>
        <w:spacing w:line="360" w:lineRule="auto"/>
        <w:contextualSpacing/>
        <w:rPr>
          <w:iCs/>
        </w:rPr>
      </w:pPr>
      <w:r w:rsidRPr="007E44EF">
        <w:rPr>
          <w:iCs/>
        </w:rPr>
        <w:t>Figure 11: Daily estimation of the PV output of the 149.6-kW plant in summer over 1 month (northern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4C731440" wp14:editId="75DCA919">
            <wp:extent cx="5210175" cy="3947685"/>
            <wp:effectExtent l="0" t="0" r="9525" b="1524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E44EF" w:rsidRPr="007E44EF" w:rsidRDefault="007E44EF" w:rsidP="000002E9">
      <w:pPr>
        <w:pStyle w:val="Paragraph"/>
        <w:spacing w:line="360" w:lineRule="auto"/>
        <w:contextualSpacing/>
        <w:rPr>
          <w:iCs/>
        </w:rPr>
      </w:pPr>
      <w:r w:rsidRPr="007E44EF">
        <w:rPr>
          <w:iCs/>
        </w:rPr>
        <w:t>Figure 12: Error in the estimated PV output of the 149.6-kW plant in summer over 1 month (northern site).</w:t>
      </w:r>
    </w:p>
    <w:p w:rsidR="007E44EF" w:rsidRPr="007E44EF" w:rsidRDefault="007E44EF" w:rsidP="00234DD5">
      <w:pPr>
        <w:pStyle w:val="Paragraph"/>
        <w:spacing w:line="360" w:lineRule="auto"/>
        <w:contextualSpacing/>
        <w:jc w:val="center"/>
        <w:rPr>
          <w:lang w:val="en-US"/>
        </w:rPr>
      </w:pPr>
      <w:r w:rsidRPr="007E44EF">
        <w:rPr>
          <w:noProof/>
          <w:lang w:val="en-US" w:eastAsia="zh-TW"/>
        </w:rPr>
        <w:drawing>
          <wp:inline distT="0" distB="0" distL="0" distR="0" wp14:anchorId="2D5019B9" wp14:editId="74F78893">
            <wp:extent cx="5324475" cy="3670212"/>
            <wp:effectExtent l="0" t="0" r="9525" b="6985"/>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E44EF" w:rsidRPr="007E44EF" w:rsidRDefault="007E44EF" w:rsidP="000002E9">
      <w:pPr>
        <w:pStyle w:val="Paragraph"/>
        <w:spacing w:line="360" w:lineRule="auto"/>
        <w:contextualSpacing/>
        <w:rPr>
          <w:iCs/>
        </w:rPr>
      </w:pPr>
      <w:r w:rsidRPr="007E44EF">
        <w:rPr>
          <w:iCs/>
        </w:rPr>
        <w:t>Figure 13: Daily estimation of the PV output of the149.6-kW plant in fall over 1 month (northern site).</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573F5C59" wp14:editId="34C6A05E">
            <wp:extent cx="5248275" cy="3821561"/>
            <wp:effectExtent l="0" t="0" r="9525" b="762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E44EF" w:rsidRPr="007E44EF" w:rsidRDefault="007E44EF" w:rsidP="000002E9">
      <w:pPr>
        <w:pStyle w:val="Paragraph"/>
        <w:spacing w:line="360" w:lineRule="auto"/>
        <w:contextualSpacing/>
        <w:rPr>
          <w:iCs/>
        </w:rPr>
      </w:pPr>
      <w:r w:rsidRPr="007E44EF">
        <w:rPr>
          <w:iCs/>
        </w:rPr>
        <w:t>Figure 14: Error in the estimated PV output of the 149.6-kW plant in fall over 1 month (northern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43030E6A" wp14:editId="674CD14C">
            <wp:extent cx="5191125" cy="3373821"/>
            <wp:effectExtent l="0" t="0" r="9525" b="17145"/>
            <wp:docPr id="16"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E44EF" w:rsidRPr="007E44EF" w:rsidRDefault="007E44EF" w:rsidP="000002E9">
      <w:pPr>
        <w:pStyle w:val="Paragraph"/>
        <w:spacing w:line="360" w:lineRule="auto"/>
        <w:contextualSpacing/>
        <w:rPr>
          <w:iCs/>
        </w:rPr>
      </w:pPr>
      <w:r w:rsidRPr="007E44EF">
        <w:rPr>
          <w:iCs/>
        </w:rPr>
        <w:t>Figure 15: Daily estimation of the PV output of the 149.6-kW plant in winter over 1 month (northern site).</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090633D1" wp14:editId="4DFE9F48">
            <wp:extent cx="5219700" cy="3916155"/>
            <wp:effectExtent l="0" t="0" r="0" b="8255"/>
            <wp:docPr id="17"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E44EF" w:rsidRPr="007E44EF" w:rsidRDefault="007E44EF" w:rsidP="000002E9">
      <w:pPr>
        <w:pStyle w:val="Paragraph"/>
        <w:spacing w:line="360" w:lineRule="auto"/>
        <w:contextualSpacing/>
        <w:rPr>
          <w:iCs/>
        </w:rPr>
      </w:pPr>
      <w:r w:rsidRPr="007E44EF">
        <w:rPr>
          <w:iCs/>
        </w:rPr>
        <w:t>Figure 16: Error in the estimated PV output of the 149.6-kW plant in winter over 1 month (northern site).</w:t>
      </w:r>
    </w:p>
    <w:p w:rsidR="007E44EF" w:rsidRPr="007E44EF" w:rsidRDefault="007E44EF" w:rsidP="000002E9">
      <w:pPr>
        <w:pStyle w:val="Paragraph"/>
        <w:spacing w:line="360" w:lineRule="auto"/>
        <w:contextualSpacing/>
      </w:pPr>
      <w:r w:rsidRPr="007E44EF">
        <w:rPr>
          <w:noProof/>
          <w:lang w:val="en-US" w:eastAsia="zh-TW"/>
        </w:rPr>
        <w:drawing>
          <wp:inline distT="0" distB="0" distL="0" distR="0" wp14:anchorId="3C317C80" wp14:editId="51821131">
            <wp:extent cx="5372100" cy="3486150"/>
            <wp:effectExtent l="0" t="0" r="0" b="0"/>
            <wp:docPr id="18"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E44EF" w:rsidRPr="007E44EF" w:rsidRDefault="007E44EF" w:rsidP="000002E9">
      <w:pPr>
        <w:pStyle w:val="Paragraph"/>
        <w:spacing w:line="360" w:lineRule="auto"/>
        <w:contextualSpacing/>
        <w:rPr>
          <w:iCs/>
        </w:rPr>
      </w:pPr>
      <w:r w:rsidRPr="007E44EF">
        <w:rPr>
          <w:iCs/>
        </w:rPr>
        <w:t>Figure 17: Daily estimation of the PV output of the 499.9-kW plant in spring over 1 month (central site)</w:t>
      </w:r>
    </w:p>
    <w:p w:rsidR="007E44EF" w:rsidRPr="007E44EF" w:rsidRDefault="007E44EF" w:rsidP="000002E9">
      <w:pPr>
        <w:pStyle w:val="Paragraph"/>
        <w:spacing w:line="360" w:lineRule="auto"/>
        <w:contextualSpacing/>
      </w:pPr>
      <w:r w:rsidRPr="007E44EF">
        <w:rPr>
          <w:iCs/>
        </w:rPr>
        <w:lastRenderedPageBreak/>
        <w:t>.</w:t>
      </w:r>
      <w:r w:rsidRPr="007E44EF">
        <w:rPr>
          <w:noProof/>
          <w:lang w:val="en-US" w:eastAsia="zh-TW"/>
        </w:rPr>
        <w:drawing>
          <wp:inline distT="0" distB="0" distL="0" distR="0" wp14:anchorId="05DA64B6" wp14:editId="265660C7">
            <wp:extent cx="5286375" cy="3952875"/>
            <wp:effectExtent l="0" t="0" r="9525" b="9525"/>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E44EF" w:rsidRPr="007E44EF" w:rsidRDefault="007E44EF" w:rsidP="000002E9">
      <w:pPr>
        <w:pStyle w:val="Paragraph"/>
        <w:spacing w:line="360" w:lineRule="auto"/>
        <w:contextualSpacing/>
        <w:rPr>
          <w:iCs/>
        </w:rPr>
      </w:pPr>
      <w:r w:rsidRPr="007E44EF">
        <w:rPr>
          <w:iCs/>
        </w:rPr>
        <w:t>Figure 18: Error in the estimated PV output of the 499.9-kW plant in spring over 1 month (central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5ACB70C8" wp14:editId="49B2953A">
            <wp:extent cx="5308600" cy="3381375"/>
            <wp:effectExtent l="0" t="0" r="6350" b="9525"/>
            <wp:docPr id="20"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E44EF" w:rsidRPr="007E44EF" w:rsidRDefault="007E44EF" w:rsidP="000002E9">
      <w:pPr>
        <w:pStyle w:val="Paragraph"/>
        <w:spacing w:line="360" w:lineRule="auto"/>
        <w:contextualSpacing/>
        <w:rPr>
          <w:iCs/>
        </w:rPr>
      </w:pPr>
      <w:r w:rsidRPr="007E44EF">
        <w:rPr>
          <w:iCs/>
        </w:rPr>
        <w:t>Figure 19: Daily estimation of the PV output of the 499.9-kW plant in summer over 1 month (central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6313B37A" wp14:editId="05D92E42">
            <wp:extent cx="5305425" cy="4149484"/>
            <wp:effectExtent l="0" t="0" r="9525" b="3810"/>
            <wp:docPr id="2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E44EF" w:rsidRPr="007E44EF" w:rsidRDefault="007E44EF" w:rsidP="000002E9">
      <w:pPr>
        <w:pStyle w:val="Paragraph"/>
        <w:spacing w:line="360" w:lineRule="auto"/>
        <w:contextualSpacing/>
        <w:rPr>
          <w:iCs/>
        </w:rPr>
      </w:pPr>
      <w:r w:rsidRPr="007E44EF">
        <w:rPr>
          <w:iCs/>
        </w:rPr>
        <w:t>Figure 20: Error in the estimated PV output of the 499.9-kW plant in summer over 1 month (central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77D052C5" wp14:editId="0E0443A2">
            <wp:extent cx="5394325" cy="3247697"/>
            <wp:effectExtent l="0" t="0" r="15875" b="10160"/>
            <wp:docPr id="22" name="Chart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E44EF" w:rsidRPr="007E44EF" w:rsidRDefault="007E44EF" w:rsidP="000002E9">
      <w:pPr>
        <w:pStyle w:val="Paragraph"/>
        <w:spacing w:line="360" w:lineRule="auto"/>
        <w:contextualSpacing/>
        <w:rPr>
          <w:iCs/>
        </w:rPr>
      </w:pPr>
      <w:r w:rsidRPr="007E44EF">
        <w:rPr>
          <w:iCs/>
        </w:rPr>
        <w:t>Figure 21: Daily estimation of the PV output of the 327-kW plant in fall over 1 month (central site).</w:t>
      </w:r>
    </w:p>
    <w:p w:rsidR="007E44EF" w:rsidRPr="007E44EF" w:rsidRDefault="007E44EF" w:rsidP="000002E9">
      <w:pPr>
        <w:pStyle w:val="Paragraph"/>
        <w:spacing w:line="360" w:lineRule="auto"/>
        <w:contextualSpacing/>
      </w:pP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54A35F43" wp14:editId="1A8A7D23">
            <wp:extent cx="5286375" cy="3928766"/>
            <wp:effectExtent l="0" t="0" r="9525" b="14605"/>
            <wp:docPr id="23" name="Chart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E44EF" w:rsidRPr="007E44EF" w:rsidRDefault="007E44EF" w:rsidP="000002E9">
      <w:pPr>
        <w:pStyle w:val="Paragraph"/>
        <w:spacing w:line="360" w:lineRule="auto"/>
        <w:contextualSpacing/>
        <w:rPr>
          <w:iCs/>
        </w:rPr>
      </w:pPr>
      <w:r w:rsidRPr="007E44EF">
        <w:rPr>
          <w:iCs/>
        </w:rPr>
        <w:t>Figure 22: Error in the estimated PV output of the 499.9-kW plant in fall over 1 month (central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4DEF5B7D" wp14:editId="7295B7F4">
            <wp:extent cx="5356225" cy="3657600"/>
            <wp:effectExtent l="0" t="0" r="15875" b="0"/>
            <wp:docPr id="24"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7E44EF" w:rsidRPr="007E44EF" w:rsidRDefault="007E44EF" w:rsidP="000002E9">
      <w:pPr>
        <w:pStyle w:val="Paragraph"/>
        <w:spacing w:line="360" w:lineRule="auto"/>
        <w:contextualSpacing/>
        <w:rPr>
          <w:iCs/>
        </w:rPr>
      </w:pPr>
      <w:r w:rsidRPr="007E44EF">
        <w:rPr>
          <w:iCs/>
        </w:rPr>
        <w:t>Figure 23: Daily estimation of the PV output of the 499.9-kW plant in winter over 1 month (central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74BEFAE8" wp14:editId="5DAC8C71">
            <wp:extent cx="5353050" cy="4099034"/>
            <wp:effectExtent l="0" t="0" r="0" b="15875"/>
            <wp:docPr id="25"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E44EF" w:rsidRPr="007E44EF" w:rsidRDefault="007E44EF" w:rsidP="000002E9">
      <w:pPr>
        <w:pStyle w:val="Paragraph"/>
        <w:spacing w:line="360" w:lineRule="auto"/>
        <w:contextualSpacing/>
        <w:rPr>
          <w:iCs/>
        </w:rPr>
      </w:pPr>
      <w:r w:rsidRPr="007E44EF">
        <w:rPr>
          <w:iCs/>
        </w:rPr>
        <w:t>Figure 24: Error in the estimated PV output of the 499.9-kW plant in winter over 1 month (central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3F94B620" wp14:editId="471BB2C1">
            <wp:extent cx="5495925" cy="3544088"/>
            <wp:effectExtent l="0" t="0" r="9525" b="18415"/>
            <wp:docPr id="26"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7E44EF" w:rsidRPr="007E44EF" w:rsidRDefault="007E44EF" w:rsidP="000002E9">
      <w:pPr>
        <w:pStyle w:val="Paragraph"/>
        <w:spacing w:line="360" w:lineRule="auto"/>
        <w:contextualSpacing/>
        <w:rPr>
          <w:iCs/>
        </w:rPr>
      </w:pPr>
      <w:r w:rsidRPr="007E44EF">
        <w:rPr>
          <w:iCs/>
        </w:rPr>
        <w:t>Figure 25: Daily estimation of the PV output of the 327-kW plant in spring over 1 month (southern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0CA57ABF" wp14:editId="4362A2B1">
            <wp:extent cx="5476875" cy="3872011"/>
            <wp:effectExtent l="0" t="0" r="9525" b="14605"/>
            <wp:docPr id="2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E44EF" w:rsidRPr="007E44EF" w:rsidRDefault="007E44EF" w:rsidP="000002E9">
      <w:pPr>
        <w:pStyle w:val="Paragraph"/>
        <w:spacing w:line="360" w:lineRule="auto"/>
        <w:contextualSpacing/>
        <w:rPr>
          <w:iCs/>
        </w:rPr>
      </w:pPr>
      <w:r w:rsidRPr="007E44EF">
        <w:rPr>
          <w:iCs/>
        </w:rPr>
        <w:t>Figure 26: Error in the estimated PV output of the 327-kW plant in spring over 1 month (southern site).</w:t>
      </w:r>
    </w:p>
    <w:p w:rsidR="007E44EF" w:rsidRPr="007E44EF" w:rsidRDefault="007E44EF" w:rsidP="00234DD5">
      <w:pPr>
        <w:pStyle w:val="Paragraph"/>
        <w:spacing w:line="360" w:lineRule="auto"/>
        <w:contextualSpacing/>
        <w:jc w:val="center"/>
        <w:rPr>
          <w:b/>
        </w:rPr>
      </w:pPr>
      <w:r w:rsidRPr="007E44EF">
        <w:rPr>
          <w:noProof/>
          <w:lang w:val="en-US" w:eastAsia="zh-TW"/>
        </w:rPr>
        <w:drawing>
          <wp:inline distT="0" distB="0" distL="0" distR="0" wp14:anchorId="3A0827B5" wp14:editId="65E82890">
            <wp:extent cx="5394325" cy="3743325"/>
            <wp:effectExtent l="0" t="0" r="15875" b="9525"/>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E44EF" w:rsidRPr="007E44EF" w:rsidRDefault="007E44EF" w:rsidP="000002E9">
      <w:pPr>
        <w:pStyle w:val="Paragraph"/>
        <w:spacing w:line="360" w:lineRule="auto"/>
        <w:contextualSpacing/>
        <w:rPr>
          <w:iCs/>
        </w:rPr>
      </w:pPr>
      <w:r w:rsidRPr="007E44EF">
        <w:rPr>
          <w:iCs/>
        </w:rPr>
        <w:t>Figure 27: Daily estimation of the PV output of the 327-kW plant in summer over 1 month (southern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1669060A" wp14:editId="56196C6C">
            <wp:extent cx="5375275" cy="4076700"/>
            <wp:effectExtent l="0" t="0" r="15875" b="0"/>
            <wp:docPr id="29"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E44EF" w:rsidRPr="007E44EF" w:rsidRDefault="007E44EF" w:rsidP="000002E9">
      <w:pPr>
        <w:pStyle w:val="Paragraph"/>
        <w:spacing w:line="360" w:lineRule="auto"/>
        <w:contextualSpacing/>
        <w:rPr>
          <w:iCs/>
        </w:rPr>
      </w:pPr>
      <w:r w:rsidRPr="007E44EF">
        <w:rPr>
          <w:iCs/>
        </w:rPr>
        <w:t>Figure 28: Error in the estimated PV output of the 327-kW plant in summer over 1 month (southern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28614D51" wp14:editId="37DFED59">
            <wp:extent cx="5441950" cy="3518863"/>
            <wp:effectExtent l="0" t="0" r="6350" b="5715"/>
            <wp:docPr id="30"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E44EF" w:rsidRPr="007E44EF" w:rsidRDefault="007E44EF" w:rsidP="000002E9">
      <w:pPr>
        <w:pStyle w:val="Paragraph"/>
        <w:spacing w:line="360" w:lineRule="auto"/>
        <w:contextualSpacing/>
        <w:rPr>
          <w:iCs/>
        </w:rPr>
      </w:pPr>
      <w:r w:rsidRPr="007E44EF">
        <w:rPr>
          <w:iCs/>
        </w:rPr>
        <w:t>Figure 29: Daily estimation of the PV output of the 327-kW plant in fall over 1 month (southern site).</w:t>
      </w:r>
    </w:p>
    <w:p w:rsidR="007E44EF" w:rsidRPr="007E44EF" w:rsidRDefault="007E44EF" w:rsidP="000002E9">
      <w:pPr>
        <w:pStyle w:val="Paragraph"/>
        <w:spacing w:line="360" w:lineRule="auto"/>
        <w:contextualSpacing/>
      </w:pPr>
    </w:p>
    <w:p w:rsidR="007E44EF" w:rsidRPr="007E44EF" w:rsidRDefault="007E44EF" w:rsidP="000002E9">
      <w:pPr>
        <w:pStyle w:val="Paragraph"/>
        <w:spacing w:line="360" w:lineRule="auto"/>
        <w:contextualSpacing/>
      </w:pPr>
      <w:r w:rsidRPr="007E44EF">
        <w:rPr>
          <w:noProof/>
          <w:lang w:val="en-US" w:eastAsia="zh-TW"/>
        </w:rPr>
        <w:drawing>
          <wp:inline distT="0" distB="0" distL="0" distR="0" wp14:anchorId="24A14FC4" wp14:editId="5B7DE346">
            <wp:extent cx="5451475" cy="3897236"/>
            <wp:effectExtent l="0" t="0" r="15875" b="8255"/>
            <wp:docPr id="31"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E44EF" w:rsidRPr="007E44EF" w:rsidRDefault="007E44EF" w:rsidP="000002E9">
      <w:pPr>
        <w:pStyle w:val="Paragraph"/>
        <w:spacing w:line="360" w:lineRule="auto"/>
        <w:contextualSpacing/>
        <w:rPr>
          <w:iCs/>
        </w:rPr>
      </w:pPr>
      <w:r w:rsidRPr="007E44EF">
        <w:rPr>
          <w:iCs/>
        </w:rPr>
        <w:t>Figure 30: Error in the estimated PV output of the 327-kW plant in fall over 1 month (southern site).</w:t>
      </w:r>
    </w:p>
    <w:p w:rsidR="007E44EF" w:rsidRPr="007E44EF" w:rsidRDefault="007E44EF" w:rsidP="00234DD5">
      <w:pPr>
        <w:pStyle w:val="Paragraph"/>
        <w:spacing w:line="360" w:lineRule="auto"/>
        <w:contextualSpacing/>
        <w:jc w:val="center"/>
      </w:pPr>
      <w:r w:rsidRPr="007E44EF">
        <w:rPr>
          <w:noProof/>
          <w:lang w:val="en-US" w:eastAsia="zh-TW"/>
        </w:rPr>
        <w:drawing>
          <wp:inline distT="0" distB="0" distL="0" distR="0" wp14:anchorId="0784E2CE" wp14:editId="0FFD9B4E">
            <wp:extent cx="5260975" cy="3373821"/>
            <wp:effectExtent l="0" t="0" r="15875" b="17145"/>
            <wp:docPr id="32"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E44EF" w:rsidRPr="007E44EF" w:rsidRDefault="007E44EF" w:rsidP="000002E9">
      <w:pPr>
        <w:pStyle w:val="Paragraph"/>
        <w:spacing w:line="360" w:lineRule="auto"/>
        <w:contextualSpacing/>
        <w:rPr>
          <w:iCs/>
        </w:rPr>
      </w:pPr>
      <w:r w:rsidRPr="007E44EF">
        <w:rPr>
          <w:iCs/>
        </w:rPr>
        <w:t>Figure 31: Daily estimation of the PV output of the 327-kW plant in winter over 1 month (southern site).</w:t>
      </w:r>
    </w:p>
    <w:p w:rsidR="007E44EF" w:rsidRPr="007E44EF" w:rsidRDefault="007E44EF" w:rsidP="00234DD5">
      <w:pPr>
        <w:pStyle w:val="Paragraph"/>
        <w:spacing w:line="360" w:lineRule="auto"/>
        <w:contextualSpacing/>
        <w:jc w:val="center"/>
      </w:pPr>
      <w:r w:rsidRPr="007E44EF">
        <w:rPr>
          <w:noProof/>
          <w:lang w:val="en-US" w:eastAsia="zh-TW"/>
        </w:rPr>
        <w:lastRenderedPageBreak/>
        <w:drawing>
          <wp:inline distT="0" distB="0" distL="0" distR="0" wp14:anchorId="0F3BC818" wp14:editId="03780283">
            <wp:extent cx="5165725" cy="4133850"/>
            <wp:effectExtent l="0" t="0" r="15875" b="0"/>
            <wp:docPr id="33" name="Chart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E44EF" w:rsidRPr="007E44EF" w:rsidRDefault="007E44EF" w:rsidP="000002E9">
      <w:pPr>
        <w:pStyle w:val="Paragraph"/>
        <w:spacing w:line="360" w:lineRule="auto"/>
        <w:contextualSpacing/>
        <w:rPr>
          <w:iCs/>
        </w:rPr>
      </w:pPr>
      <w:r w:rsidRPr="007E44EF">
        <w:rPr>
          <w:iCs/>
        </w:rPr>
        <w:t>Figure 32: Error in the estimated PV output of the 327-kW plant in winter over 1 month (southern site).</w:t>
      </w:r>
    </w:p>
    <w:p w:rsidR="007E44EF" w:rsidRPr="007E44EF" w:rsidRDefault="007E44EF" w:rsidP="000002E9">
      <w:pPr>
        <w:spacing w:after="80" w:line="360" w:lineRule="auto"/>
        <w:contextualSpacing/>
        <w:jc w:val="center"/>
        <w:rPr>
          <w:rFonts w:eastAsia="新細明體"/>
          <w:iCs/>
          <w:color w:val="000000"/>
          <w:sz w:val="20"/>
          <w:szCs w:val="18"/>
          <w:lang w:eastAsia="zh-TW"/>
        </w:rPr>
      </w:pPr>
      <w:r w:rsidRPr="007E44EF">
        <w:rPr>
          <w:rFonts w:eastAsia="新細明體"/>
          <w:iCs/>
          <w:color w:val="000000"/>
          <w:sz w:val="20"/>
          <w:szCs w:val="18"/>
          <w:lang w:eastAsia="zh-TW"/>
        </w:rPr>
        <w:t>Table 7: PV output, mape, and RMSE of the Northern, Central, and Southern plants in various test cases.</w:t>
      </w:r>
    </w:p>
    <w:tbl>
      <w:tblPr>
        <w:tblW w:w="0" w:type="auto"/>
        <w:jc w:val="center"/>
        <w:tblBorders>
          <w:top w:val="single" w:sz="4" w:space="0" w:color="000000"/>
          <w:bottom w:val="single" w:sz="4" w:space="0" w:color="000000"/>
          <w:right w:val="single" w:sz="4" w:space="0" w:color="000000"/>
          <w:insideH w:val="single" w:sz="4" w:space="0" w:color="000000"/>
        </w:tblBorders>
        <w:tblLayout w:type="fixed"/>
        <w:tblLook w:val="04A0" w:firstRow="1" w:lastRow="0" w:firstColumn="1" w:lastColumn="0" w:noHBand="0" w:noVBand="1"/>
      </w:tblPr>
      <w:tblGrid>
        <w:gridCol w:w="761"/>
        <w:gridCol w:w="861"/>
        <w:gridCol w:w="865"/>
        <w:gridCol w:w="934"/>
        <w:gridCol w:w="778"/>
        <w:gridCol w:w="777"/>
        <w:gridCol w:w="779"/>
        <w:gridCol w:w="778"/>
        <w:gridCol w:w="779"/>
        <w:gridCol w:w="777"/>
        <w:gridCol w:w="781"/>
      </w:tblGrid>
      <w:tr w:rsidR="007E44EF" w:rsidRPr="007E44EF" w:rsidTr="007E44EF">
        <w:trPr>
          <w:trHeight w:val="136"/>
          <w:jc w:val="center"/>
        </w:trPr>
        <w:tc>
          <w:tcPr>
            <w:tcW w:w="761" w:type="dxa"/>
            <w:vMerge w:val="restart"/>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rPr>
              <w:t>Place</w:t>
            </w:r>
          </w:p>
        </w:tc>
        <w:tc>
          <w:tcPr>
            <w:tcW w:w="861" w:type="dxa"/>
            <w:vMerge w:val="restart"/>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rPr>
              <w:t>Rated</w:t>
            </w:r>
          </w:p>
          <w:p w:rsidR="007E44EF" w:rsidRPr="007E44EF" w:rsidRDefault="007E44EF" w:rsidP="000002E9">
            <w:pPr>
              <w:spacing w:line="360" w:lineRule="auto"/>
              <w:contextualSpacing/>
              <w:jc w:val="center"/>
              <w:rPr>
                <w:rFonts w:eastAsia="新細明體"/>
                <w:b/>
                <w:bCs/>
                <w:sz w:val="16"/>
                <w:szCs w:val="16"/>
              </w:rPr>
            </w:pPr>
            <w:r w:rsidRPr="007E44EF">
              <w:rPr>
                <w:rFonts w:eastAsia="新細明體" w:hint="eastAsia"/>
                <w:b/>
                <w:bCs/>
                <w:sz w:val="16"/>
                <w:szCs w:val="16"/>
              </w:rPr>
              <w:t>(</w:t>
            </w:r>
            <w:r w:rsidRPr="007E44EF">
              <w:rPr>
                <w:rFonts w:eastAsia="新細明體"/>
                <w:b/>
                <w:bCs/>
                <w:sz w:val="16"/>
                <w:szCs w:val="16"/>
              </w:rPr>
              <w:t>kW)</w:t>
            </w:r>
          </w:p>
        </w:tc>
        <w:tc>
          <w:tcPr>
            <w:tcW w:w="865" w:type="dxa"/>
            <w:vMerge w:val="restart"/>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hint="eastAsia"/>
                <w:b/>
                <w:bCs/>
                <w:sz w:val="16"/>
                <w:szCs w:val="16"/>
              </w:rPr>
              <w:t>S</w:t>
            </w:r>
            <w:r w:rsidRPr="007E44EF">
              <w:rPr>
                <w:rFonts w:eastAsia="新細明體"/>
                <w:b/>
                <w:bCs/>
                <w:sz w:val="16"/>
                <w:szCs w:val="16"/>
              </w:rPr>
              <w:t>eason</w:t>
            </w:r>
          </w:p>
        </w:tc>
        <w:tc>
          <w:tcPr>
            <w:tcW w:w="1712" w:type="dxa"/>
            <w:gridSpan w:val="2"/>
            <w:shd w:val="clear" w:color="auto" w:fill="auto"/>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rPr>
              <w:t>A month</w:t>
            </w:r>
          </w:p>
          <w:p w:rsidR="007E44EF" w:rsidRPr="007E44EF" w:rsidRDefault="007E44EF" w:rsidP="000002E9">
            <w:pPr>
              <w:spacing w:line="360" w:lineRule="auto"/>
              <w:contextualSpacing/>
              <w:jc w:val="center"/>
              <w:rPr>
                <w:rFonts w:eastAsia="新細明體"/>
                <w:b/>
                <w:bCs/>
                <w:sz w:val="16"/>
                <w:szCs w:val="16"/>
              </w:rPr>
            </w:pPr>
            <w:r w:rsidRPr="007E44EF">
              <w:rPr>
                <w:rFonts w:eastAsia="新細明體" w:hint="eastAsia"/>
                <w:b/>
                <w:bCs/>
                <w:sz w:val="16"/>
                <w:szCs w:val="16"/>
              </w:rPr>
              <w:t>P</w:t>
            </w:r>
            <w:r w:rsidRPr="007E44EF">
              <w:rPr>
                <w:rFonts w:eastAsia="新細明體"/>
                <w:b/>
                <w:bCs/>
                <w:sz w:val="16"/>
                <w:szCs w:val="16"/>
              </w:rPr>
              <w:t>V Output</w:t>
            </w:r>
          </w:p>
        </w:tc>
        <w:tc>
          <w:tcPr>
            <w:tcW w:w="4671" w:type="dxa"/>
            <w:gridSpan w:val="6"/>
            <w:tcBorders>
              <w:right w:val="nil"/>
            </w:tcBorders>
            <w:shd w:val="clear" w:color="auto" w:fill="auto"/>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rPr>
              <w:t>Different Test Cases</w:t>
            </w:r>
          </w:p>
        </w:tc>
      </w:tr>
      <w:tr w:rsidR="007E44EF" w:rsidRPr="007E44EF" w:rsidTr="007E44EF">
        <w:trPr>
          <w:trHeight w:val="609"/>
          <w:jc w:val="center"/>
        </w:trPr>
        <w:tc>
          <w:tcPr>
            <w:tcW w:w="761" w:type="dxa"/>
            <w:vMerge/>
            <w:shd w:val="clear" w:color="auto" w:fill="auto"/>
          </w:tcPr>
          <w:p w:rsidR="007E44EF" w:rsidRPr="007E44EF" w:rsidRDefault="007E44EF" w:rsidP="000002E9">
            <w:pPr>
              <w:spacing w:line="360" w:lineRule="auto"/>
              <w:contextualSpacing/>
              <w:jc w:val="center"/>
              <w:rPr>
                <w:rFonts w:eastAsia="新細明體"/>
                <w:b/>
                <w:bCs/>
                <w:sz w:val="16"/>
                <w:szCs w:val="16"/>
              </w:rPr>
            </w:pPr>
          </w:p>
        </w:tc>
        <w:tc>
          <w:tcPr>
            <w:tcW w:w="861" w:type="dxa"/>
            <w:vMerge/>
            <w:shd w:val="clear" w:color="auto" w:fill="auto"/>
          </w:tcPr>
          <w:p w:rsidR="007E44EF" w:rsidRPr="007E44EF" w:rsidRDefault="007E44EF" w:rsidP="000002E9">
            <w:pPr>
              <w:spacing w:line="360" w:lineRule="auto"/>
              <w:contextualSpacing/>
              <w:jc w:val="center"/>
              <w:rPr>
                <w:rFonts w:eastAsia="新細明體"/>
                <w:b/>
                <w:bCs/>
                <w:sz w:val="16"/>
                <w:szCs w:val="16"/>
              </w:rPr>
            </w:pPr>
          </w:p>
        </w:tc>
        <w:tc>
          <w:tcPr>
            <w:tcW w:w="865" w:type="dxa"/>
            <w:vMerge/>
            <w:shd w:val="clear" w:color="auto" w:fill="auto"/>
          </w:tcPr>
          <w:p w:rsidR="007E44EF" w:rsidRPr="007E44EF" w:rsidRDefault="007E44EF" w:rsidP="000002E9">
            <w:pPr>
              <w:spacing w:line="360" w:lineRule="auto"/>
              <w:contextualSpacing/>
              <w:jc w:val="center"/>
              <w:rPr>
                <w:rFonts w:eastAsia="新細明體"/>
                <w:b/>
                <w:bCs/>
                <w:sz w:val="16"/>
                <w:szCs w:val="16"/>
                <w:lang w:val="en"/>
              </w:rPr>
            </w:pPr>
          </w:p>
        </w:tc>
        <w:tc>
          <w:tcPr>
            <w:tcW w:w="934" w:type="dxa"/>
            <w:vMerge w:val="restart"/>
            <w:shd w:val="clear" w:color="auto" w:fill="auto"/>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b/>
                <w:bCs/>
                <w:sz w:val="16"/>
                <w:szCs w:val="16"/>
                <w:lang w:val="en"/>
              </w:rPr>
              <w:t>Best Est. Gen (kWh)</w:t>
            </w:r>
          </w:p>
        </w:tc>
        <w:tc>
          <w:tcPr>
            <w:tcW w:w="778" w:type="dxa"/>
            <w:vMerge w:val="restart"/>
            <w:shd w:val="clear" w:color="auto" w:fill="auto"/>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A</w:t>
            </w:r>
            <w:r w:rsidRPr="007E44EF">
              <w:rPr>
                <w:rFonts w:eastAsia="新細明體"/>
                <w:b/>
                <w:bCs/>
                <w:sz w:val="16"/>
                <w:szCs w:val="16"/>
                <w:lang w:val="en"/>
              </w:rPr>
              <w:t>ct. Gen (kWh)</w:t>
            </w:r>
          </w:p>
        </w:tc>
        <w:tc>
          <w:tcPr>
            <w:tcW w:w="1556" w:type="dxa"/>
            <w:gridSpan w:val="2"/>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lang w:val="en"/>
              </w:rPr>
              <w:t>Case1</w:t>
            </w:r>
          </w:p>
        </w:tc>
        <w:tc>
          <w:tcPr>
            <w:tcW w:w="1557" w:type="dxa"/>
            <w:gridSpan w:val="2"/>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lang w:val="en"/>
              </w:rPr>
              <w:t>Case2</w:t>
            </w:r>
          </w:p>
        </w:tc>
        <w:tc>
          <w:tcPr>
            <w:tcW w:w="1556" w:type="dxa"/>
            <w:gridSpan w:val="2"/>
            <w:tcBorders>
              <w:right w:val="nil"/>
            </w:tcBorders>
            <w:shd w:val="clear" w:color="auto" w:fill="auto"/>
            <w:vAlign w:val="center"/>
          </w:tcPr>
          <w:p w:rsidR="007E44EF" w:rsidRPr="007E44EF" w:rsidRDefault="007E44EF" w:rsidP="000002E9">
            <w:pPr>
              <w:spacing w:line="360" w:lineRule="auto"/>
              <w:contextualSpacing/>
              <w:jc w:val="center"/>
              <w:rPr>
                <w:rFonts w:eastAsia="新細明體"/>
                <w:b/>
                <w:bCs/>
                <w:sz w:val="16"/>
                <w:szCs w:val="16"/>
              </w:rPr>
            </w:pPr>
            <w:r w:rsidRPr="007E44EF">
              <w:rPr>
                <w:rFonts w:eastAsia="新細明體"/>
                <w:b/>
                <w:bCs/>
                <w:sz w:val="16"/>
                <w:szCs w:val="16"/>
                <w:lang w:val="en"/>
              </w:rPr>
              <w:t>Case3</w:t>
            </w:r>
          </w:p>
        </w:tc>
      </w:tr>
      <w:tr w:rsidR="007E44EF" w:rsidRPr="007E44EF" w:rsidTr="007E44EF">
        <w:trPr>
          <w:trHeight w:val="609"/>
          <w:jc w:val="center"/>
        </w:trPr>
        <w:tc>
          <w:tcPr>
            <w:tcW w:w="761" w:type="dxa"/>
            <w:vMerge/>
            <w:shd w:val="clear" w:color="auto" w:fill="auto"/>
          </w:tcPr>
          <w:p w:rsidR="007E44EF" w:rsidRPr="007E44EF" w:rsidRDefault="007E44EF" w:rsidP="000002E9">
            <w:pPr>
              <w:spacing w:line="360" w:lineRule="auto"/>
              <w:contextualSpacing/>
              <w:jc w:val="center"/>
              <w:rPr>
                <w:rFonts w:eastAsia="新細明體"/>
                <w:b/>
                <w:bCs/>
                <w:sz w:val="16"/>
                <w:szCs w:val="16"/>
              </w:rPr>
            </w:pPr>
          </w:p>
        </w:tc>
        <w:tc>
          <w:tcPr>
            <w:tcW w:w="861" w:type="dxa"/>
            <w:vMerge/>
            <w:shd w:val="clear" w:color="auto" w:fill="auto"/>
          </w:tcPr>
          <w:p w:rsidR="007E44EF" w:rsidRPr="007E44EF" w:rsidRDefault="007E44EF" w:rsidP="000002E9">
            <w:pPr>
              <w:spacing w:line="360" w:lineRule="auto"/>
              <w:contextualSpacing/>
              <w:jc w:val="center"/>
              <w:rPr>
                <w:rFonts w:eastAsia="新細明體"/>
                <w:b/>
                <w:bCs/>
                <w:sz w:val="16"/>
                <w:szCs w:val="16"/>
              </w:rPr>
            </w:pPr>
          </w:p>
        </w:tc>
        <w:tc>
          <w:tcPr>
            <w:tcW w:w="865" w:type="dxa"/>
            <w:vMerge/>
            <w:shd w:val="clear" w:color="auto" w:fill="auto"/>
          </w:tcPr>
          <w:p w:rsidR="007E44EF" w:rsidRPr="007E44EF" w:rsidRDefault="007E44EF" w:rsidP="000002E9">
            <w:pPr>
              <w:spacing w:line="360" w:lineRule="auto"/>
              <w:contextualSpacing/>
              <w:jc w:val="center"/>
              <w:rPr>
                <w:rFonts w:eastAsia="新細明體"/>
                <w:b/>
                <w:bCs/>
                <w:sz w:val="16"/>
                <w:szCs w:val="16"/>
                <w:lang w:val="en"/>
              </w:rPr>
            </w:pPr>
          </w:p>
        </w:tc>
        <w:tc>
          <w:tcPr>
            <w:tcW w:w="934" w:type="dxa"/>
            <w:vMerge/>
            <w:shd w:val="clear" w:color="auto" w:fill="auto"/>
          </w:tcPr>
          <w:p w:rsidR="007E44EF" w:rsidRPr="007E44EF" w:rsidRDefault="007E44EF" w:rsidP="000002E9">
            <w:pPr>
              <w:spacing w:line="360" w:lineRule="auto"/>
              <w:contextualSpacing/>
              <w:jc w:val="center"/>
              <w:rPr>
                <w:rFonts w:eastAsia="新細明體"/>
                <w:b/>
                <w:bCs/>
                <w:sz w:val="16"/>
                <w:szCs w:val="16"/>
                <w:lang w:val="en"/>
              </w:rPr>
            </w:pPr>
          </w:p>
        </w:tc>
        <w:tc>
          <w:tcPr>
            <w:tcW w:w="778" w:type="dxa"/>
            <w:vMerge/>
            <w:shd w:val="clear" w:color="auto" w:fill="auto"/>
          </w:tcPr>
          <w:p w:rsidR="007E44EF" w:rsidRPr="007E44EF" w:rsidRDefault="007E44EF" w:rsidP="000002E9">
            <w:pPr>
              <w:spacing w:line="360" w:lineRule="auto"/>
              <w:contextualSpacing/>
              <w:jc w:val="center"/>
              <w:rPr>
                <w:rFonts w:eastAsia="新細明體"/>
                <w:b/>
                <w:bCs/>
                <w:sz w:val="16"/>
                <w:szCs w:val="16"/>
                <w:lang w:val="en"/>
              </w:rPr>
            </w:pPr>
          </w:p>
        </w:tc>
        <w:tc>
          <w:tcPr>
            <w:tcW w:w="777" w:type="dxa"/>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M</w:t>
            </w:r>
            <w:r w:rsidRPr="007E44EF">
              <w:rPr>
                <w:rFonts w:eastAsia="新細明體"/>
                <w:b/>
                <w:bCs/>
                <w:sz w:val="16"/>
                <w:szCs w:val="16"/>
                <w:lang w:val="en"/>
              </w:rPr>
              <w:t>APE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R</w:t>
            </w:r>
            <w:r w:rsidRPr="007E44EF">
              <w:rPr>
                <w:rFonts w:eastAsia="新細明體"/>
                <w:b/>
                <w:bCs/>
                <w:sz w:val="16"/>
                <w:szCs w:val="16"/>
                <w:lang w:val="en"/>
              </w:rPr>
              <w:t>MSE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kW)</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M</w:t>
            </w:r>
            <w:r w:rsidRPr="007E44EF">
              <w:rPr>
                <w:rFonts w:eastAsia="新細明體"/>
                <w:b/>
                <w:bCs/>
                <w:sz w:val="16"/>
                <w:szCs w:val="16"/>
                <w:lang w:val="en"/>
              </w:rPr>
              <w:t>APE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R</w:t>
            </w:r>
            <w:r w:rsidRPr="007E44EF">
              <w:rPr>
                <w:rFonts w:eastAsia="新細明體"/>
                <w:b/>
                <w:bCs/>
                <w:sz w:val="16"/>
                <w:szCs w:val="16"/>
                <w:lang w:val="en"/>
              </w:rPr>
              <w:t>MSE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kW)</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M</w:t>
            </w:r>
            <w:r w:rsidRPr="007E44EF">
              <w:rPr>
                <w:rFonts w:eastAsia="新細明體"/>
                <w:b/>
                <w:bCs/>
                <w:sz w:val="16"/>
                <w:szCs w:val="16"/>
                <w:lang w:val="en"/>
              </w:rPr>
              <w:t>APE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R</w:t>
            </w:r>
            <w:r w:rsidRPr="007E44EF">
              <w:rPr>
                <w:rFonts w:eastAsia="新細明體"/>
                <w:b/>
                <w:bCs/>
                <w:sz w:val="16"/>
                <w:szCs w:val="16"/>
                <w:lang w:val="en"/>
              </w:rPr>
              <w:t>MSE</w:t>
            </w:r>
          </w:p>
          <w:p w:rsidR="007E44EF" w:rsidRPr="007E44EF" w:rsidRDefault="007E44EF" w:rsidP="000002E9">
            <w:pPr>
              <w:spacing w:line="360" w:lineRule="auto"/>
              <w:contextualSpacing/>
              <w:jc w:val="center"/>
              <w:rPr>
                <w:rFonts w:eastAsia="新細明體"/>
                <w:b/>
                <w:bCs/>
                <w:sz w:val="16"/>
                <w:szCs w:val="16"/>
                <w:lang w:val="en"/>
              </w:rPr>
            </w:pPr>
            <w:r w:rsidRPr="007E44EF">
              <w:rPr>
                <w:rFonts w:eastAsia="新細明體" w:hint="eastAsia"/>
                <w:b/>
                <w:bCs/>
                <w:sz w:val="16"/>
                <w:szCs w:val="16"/>
                <w:lang w:val="en"/>
              </w:rPr>
              <w:t>(</w:t>
            </w:r>
            <w:r w:rsidRPr="007E44EF">
              <w:rPr>
                <w:rFonts w:eastAsia="新細明體"/>
                <w:b/>
                <w:bCs/>
                <w:sz w:val="16"/>
                <w:szCs w:val="16"/>
                <w:lang w:val="en"/>
              </w:rPr>
              <w:t>kW)</w:t>
            </w:r>
          </w:p>
        </w:tc>
      </w:tr>
      <w:tr w:rsidR="007E44EF" w:rsidRPr="007E44EF" w:rsidTr="007E44EF">
        <w:trPr>
          <w:trHeight w:val="307"/>
          <w:jc w:val="center"/>
        </w:trPr>
        <w:tc>
          <w:tcPr>
            <w:tcW w:w="7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North Site Plant</w:t>
            </w:r>
          </w:p>
        </w:tc>
        <w:tc>
          <w:tcPr>
            <w:tcW w:w="8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149.6</w:t>
            </w: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S</w:t>
            </w:r>
            <w:r w:rsidRPr="007E44EF">
              <w:rPr>
                <w:rFonts w:eastAsia="新細明體"/>
                <w:sz w:val="16"/>
                <w:szCs w:val="16"/>
              </w:rPr>
              <w:t>pring</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1</w:t>
            </w:r>
            <w:r w:rsidRPr="007E44EF">
              <w:rPr>
                <w:rFonts w:eastAsia="新細明體"/>
                <w:sz w:val="16"/>
                <w:szCs w:val="16"/>
              </w:rPr>
              <w:t>8408</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18449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0.93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5.85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1.00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7.71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1.10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6.14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ind w:leftChars="-84" w:left="-34" w:hangingChars="105" w:hanging="168"/>
              <w:contextualSpacing/>
              <w:jc w:val="center"/>
              <w:rPr>
                <w:rFonts w:eastAsia="新細明體"/>
                <w:sz w:val="16"/>
                <w:szCs w:val="16"/>
              </w:rPr>
            </w:pPr>
            <w:r w:rsidRPr="007E44EF">
              <w:rPr>
                <w:rFonts w:eastAsia="新細明體" w:hint="eastAsia"/>
                <w:sz w:val="16"/>
                <w:szCs w:val="16"/>
              </w:rPr>
              <w:t>S</w:t>
            </w:r>
            <w:r w:rsidRPr="007E44EF">
              <w:rPr>
                <w:rFonts w:eastAsia="新細明體"/>
                <w:sz w:val="16"/>
                <w:szCs w:val="16"/>
              </w:rPr>
              <w:t>ummer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2</w:t>
            </w:r>
            <w:r w:rsidRPr="007E44EF">
              <w:rPr>
                <w:rFonts w:eastAsia="新細明體"/>
                <w:sz w:val="16"/>
                <w:szCs w:val="16"/>
              </w:rPr>
              <w:t>3798</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23845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0.31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3.31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0.64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5.55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0.65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6.24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F</w:t>
            </w:r>
            <w:r w:rsidRPr="007E44EF">
              <w:rPr>
                <w:rFonts w:eastAsia="新細明體"/>
                <w:sz w:val="16"/>
                <w:szCs w:val="16"/>
              </w:rPr>
              <w:t>all</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1</w:t>
            </w:r>
            <w:r w:rsidRPr="007E44EF">
              <w:rPr>
                <w:rFonts w:eastAsia="新細明體"/>
                <w:sz w:val="16"/>
                <w:szCs w:val="16"/>
              </w:rPr>
              <w:t>0280</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10316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1.85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6.70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2.24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6.50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1.11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3.69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W</w:t>
            </w:r>
            <w:r w:rsidRPr="007E44EF">
              <w:rPr>
                <w:rFonts w:eastAsia="新細明體"/>
                <w:sz w:val="16"/>
                <w:szCs w:val="16"/>
              </w:rPr>
              <w:t>inter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9</w:t>
            </w:r>
            <w:r w:rsidRPr="007E44EF">
              <w:rPr>
                <w:rFonts w:eastAsia="新細明體"/>
                <w:sz w:val="16"/>
                <w:szCs w:val="16"/>
              </w:rPr>
              <w:t>129</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9177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2.77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6.01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2.78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5.71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2.83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5.51 </w:t>
            </w:r>
          </w:p>
        </w:tc>
      </w:tr>
      <w:tr w:rsidR="007E44EF" w:rsidRPr="007E44EF" w:rsidTr="007E44EF">
        <w:trPr>
          <w:trHeight w:val="307"/>
          <w:jc w:val="center"/>
        </w:trPr>
        <w:tc>
          <w:tcPr>
            <w:tcW w:w="7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Centr-al Site Plant</w:t>
            </w:r>
          </w:p>
        </w:tc>
        <w:tc>
          <w:tcPr>
            <w:tcW w:w="8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499.9</w:t>
            </w: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S</w:t>
            </w:r>
            <w:r w:rsidRPr="007E44EF">
              <w:rPr>
                <w:rFonts w:eastAsia="新細明體"/>
                <w:sz w:val="16"/>
                <w:szCs w:val="16"/>
              </w:rPr>
              <w:t>pring</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5</w:t>
            </w:r>
            <w:r w:rsidRPr="007E44EF">
              <w:rPr>
                <w:rFonts w:eastAsia="新細明體"/>
                <w:sz w:val="16"/>
                <w:szCs w:val="16"/>
              </w:rPr>
              <w:t>9504</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59648</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0.56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15.75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0.95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24.62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0.58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15.21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ind w:leftChars="-84" w:left="-34" w:hangingChars="105" w:hanging="168"/>
              <w:contextualSpacing/>
              <w:jc w:val="center"/>
              <w:rPr>
                <w:rFonts w:eastAsia="新細明體"/>
                <w:sz w:val="16"/>
                <w:szCs w:val="16"/>
              </w:rPr>
            </w:pPr>
            <w:r w:rsidRPr="007E44EF">
              <w:rPr>
                <w:rFonts w:eastAsia="新細明體" w:hint="eastAsia"/>
                <w:sz w:val="16"/>
                <w:szCs w:val="16"/>
              </w:rPr>
              <w:t>S</w:t>
            </w:r>
            <w:r w:rsidRPr="007E44EF">
              <w:rPr>
                <w:rFonts w:eastAsia="新細明體"/>
                <w:sz w:val="16"/>
                <w:szCs w:val="16"/>
              </w:rPr>
              <w:t>ummer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6</w:t>
            </w:r>
            <w:r w:rsidRPr="007E44EF">
              <w:rPr>
                <w:rFonts w:eastAsia="新細明體"/>
                <w:sz w:val="16"/>
                <w:szCs w:val="16"/>
              </w:rPr>
              <w:t>5490</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65622</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0.77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21.90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0.60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16.95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0.74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21.77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F</w:t>
            </w:r>
            <w:r w:rsidRPr="007E44EF">
              <w:rPr>
                <w:rFonts w:eastAsia="新細明體"/>
                <w:sz w:val="16"/>
                <w:szCs w:val="16"/>
              </w:rPr>
              <w:t>all</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3377</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43443</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0.94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11.15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0.83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12.88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0.79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8.99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W</w:t>
            </w:r>
            <w:r w:rsidRPr="007E44EF">
              <w:rPr>
                <w:rFonts w:eastAsia="新細明體"/>
                <w:sz w:val="16"/>
                <w:szCs w:val="16"/>
              </w:rPr>
              <w:t>inter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0407</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40512</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0.89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13.54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1.46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21.06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1.21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16.96 </w:t>
            </w:r>
          </w:p>
        </w:tc>
      </w:tr>
      <w:tr w:rsidR="007E44EF" w:rsidRPr="007E44EF" w:rsidTr="007E44EF">
        <w:trPr>
          <w:trHeight w:val="307"/>
          <w:jc w:val="center"/>
        </w:trPr>
        <w:tc>
          <w:tcPr>
            <w:tcW w:w="7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South Site Plant</w:t>
            </w:r>
          </w:p>
        </w:tc>
        <w:tc>
          <w:tcPr>
            <w:tcW w:w="861" w:type="dxa"/>
            <w:vMerge w:val="restart"/>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327</w:t>
            </w: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Spring</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3377</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3443</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0.94</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11.15</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0.83</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12.88</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0.79</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8.99</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ind w:leftChars="-84" w:left="-34" w:hangingChars="105" w:hanging="168"/>
              <w:contextualSpacing/>
              <w:jc w:val="center"/>
              <w:rPr>
                <w:rFonts w:eastAsia="新細明體"/>
                <w:sz w:val="16"/>
                <w:szCs w:val="16"/>
              </w:rPr>
            </w:pPr>
            <w:r w:rsidRPr="007E44EF">
              <w:rPr>
                <w:rFonts w:eastAsia="新細明體" w:hint="eastAsia"/>
                <w:sz w:val="16"/>
                <w:szCs w:val="16"/>
              </w:rPr>
              <w:t>S</w:t>
            </w:r>
            <w:r w:rsidRPr="007E44EF">
              <w:rPr>
                <w:rFonts w:eastAsia="新細明體"/>
                <w:sz w:val="16"/>
                <w:szCs w:val="16"/>
              </w:rPr>
              <w:t>ummer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3483</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4</w:t>
            </w:r>
            <w:r w:rsidRPr="007E44EF">
              <w:rPr>
                <w:rFonts w:eastAsia="新細明體"/>
                <w:sz w:val="16"/>
                <w:szCs w:val="16"/>
              </w:rPr>
              <w:t>3592</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0.94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15.03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0.85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13.42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0.62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12.12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F</w:t>
            </w:r>
            <w:r w:rsidRPr="007E44EF">
              <w:rPr>
                <w:rFonts w:eastAsia="新細明體"/>
                <w:sz w:val="16"/>
                <w:szCs w:val="16"/>
              </w:rPr>
              <w:t>all</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2</w:t>
            </w:r>
            <w:r w:rsidRPr="007E44EF">
              <w:rPr>
                <w:rFonts w:eastAsia="新細明體"/>
                <w:sz w:val="16"/>
                <w:szCs w:val="16"/>
              </w:rPr>
              <w:t>5868</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25885</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0.66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9.03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1.07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10.15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0.76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9.78 </w:t>
            </w:r>
          </w:p>
        </w:tc>
      </w:tr>
      <w:tr w:rsidR="007E44EF" w:rsidRPr="007E44EF" w:rsidTr="007E44EF">
        <w:trPr>
          <w:trHeight w:val="307"/>
          <w:jc w:val="center"/>
        </w:trPr>
        <w:tc>
          <w:tcPr>
            <w:tcW w:w="7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1" w:type="dxa"/>
            <w:vMerge/>
            <w:shd w:val="clear" w:color="auto" w:fill="auto"/>
            <w:vAlign w:val="center"/>
          </w:tcPr>
          <w:p w:rsidR="007E44EF" w:rsidRPr="007E44EF" w:rsidRDefault="007E44EF" w:rsidP="000002E9">
            <w:pPr>
              <w:spacing w:line="360" w:lineRule="auto"/>
              <w:contextualSpacing/>
              <w:jc w:val="center"/>
              <w:rPr>
                <w:rFonts w:eastAsia="新細明體"/>
                <w:sz w:val="16"/>
                <w:szCs w:val="16"/>
              </w:rPr>
            </w:pPr>
          </w:p>
        </w:tc>
        <w:tc>
          <w:tcPr>
            <w:tcW w:w="865"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W</w:t>
            </w:r>
            <w:r w:rsidRPr="007E44EF">
              <w:rPr>
                <w:rFonts w:eastAsia="新細明體"/>
                <w:sz w:val="16"/>
                <w:szCs w:val="16"/>
              </w:rPr>
              <w:t>inter</w:t>
            </w:r>
          </w:p>
        </w:tc>
        <w:tc>
          <w:tcPr>
            <w:tcW w:w="934"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hint="eastAsia"/>
                <w:sz w:val="16"/>
                <w:szCs w:val="16"/>
              </w:rPr>
              <w:t>2</w:t>
            </w:r>
            <w:r w:rsidRPr="007E44EF">
              <w:rPr>
                <w:rFonts w:eastAsia="新細明體"/>
                <w:sz w:val="16"/>
                <w:szCs w:val="16"/>
              </w:rPr>
              <w:t>6973</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27002</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0.62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8.05 </w:t>
            </w:r>
          </w:p>
        </w:tc>
        <w:tc>
          <w:tcPr>
            <w:tcW w:w="778"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0.62 </w:t>
            </w:r>
          </w:p>
        </w:tc>
        <w:tc>
          <w:tcPr>
            <w:tcW w:w="779"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6.52 </w:t>
            </w:r>
          </w:p>
        </w:tc>
        <w:tc>
          <w:tcPr>
            <w:tcW w:w="777" w:type="dxa"/>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0.44 </w:t>
            </w:r>
          </w:p>
        </w:tc>
        <w:tc>
          <w:tcPr>
            <w:tcW w:w="779" w:type="dxa"/>
            <w:tcBorders>
              <w:right w:val="nil"/>
            </w:tcBorders>
            <w:shd w:val="clear" w:color="auto" w:fill="auto"/>
            <w:vAlign w:val="center"/>
          </w:tcPr>
          <w:p w:rsidR="007E44EF" w:rsidRPr="007E44EF" w:rsidRDefault="007E44EF" w:rsidP="000002E9">
            <w:pPr>
              <w:spacing w:line="360" w:lineRule="auto"/>
              <w:contextualSpacing/>
              <w:jc w:val="center"/>
              <w:rPr>
                <w:rFonts w:eastAsia="新細明體"/>
                <w:sz w:val="16"/>
                <w:szCs w:val="16"/>
              </w:rPr>
            </w:pPr>
            <w:r w:rsidRPr="007E44EF">
              <w:rPr>
                <w:rFonts w:eastAsia="新細明體"/>
                <w:sz w:val="16"/>
                <w:szCs w:val="16"/>
              </w:rPr>
              <w:t xml:space="preserve">4.87 </w:t>
            </w:r>
          </w:p>
        </w:tc>
      </w:tr>
    </w:tbl>
    <w:p w:rsidR="007E44EF" w:rsidRDefault="007E44EF" w:rsidP="000002E9">
      <w:pPr>
        <w:pStyle w:val="Paragraph"/>
        <w:spacing w:line="360" w:lineRule="auto"/>
        <w:contextualSpacing/>
        <w:jc w:val="center"/>
        <w:rPr>
          <w:iCs/>
        </w:rPr>
      </w:pPr>
    </w:p>
    <w:p w:rsidR="007E44EF" w:rsidRPr="007E44EF" w:rsidRDefault="007E44EF" w:rsidP="000002E9">
      <w:pPr>
        <w:pStyle w:val="Paragraph"/>
        <w:spacing w:line="360" w:lineRule="auto"/>
        <w:contextualSpacing/>
        <w:rPr>
          <w:b/>
        </w:rPr>
      </w:pPr>
      <w:r w:rsidRPr="007E44EF">
        <w:rPr>
          <w:b/>
        </w:rPr>
        <w:t>4.Conclusion</w:t>
      </w:r>
    </w:p>
    <w:p w:rsidR="002B708A" w:rsidRDefault="007E44EF" w:rsidP="002B708A">
      <w:pPr>
        <w:pStyle w:val="Paragraph"/>
        <w:spacing w:line="360" w:lineRule="auto"/>
        <w:contextualSpacing/>
      </w:pPr>
      <w:r w:rsidRPr="007E44EF">
        <w:t>The solar energy–related policies and subsidies in Taiwan have increased solar power plant investments in various regions. Given that PV output is intermittent and nondispatchable, it is critical for coordinators or planners of power systems to accurately estimate PV output. In this study, we demonstrated a PANN–PSO</w:t>
      </w:r>
      <w:r w:rsidRPr="007E44EF">
        <w:rPr>
          <w:bCs/>
          <w:iCs/>
        </w:rPr>
        <w:t xml:space="preserve"> algorithm to predict PV output on the basis of cell temperature, energy conversion efficiency, and solar irradiance. </w:t>
      </w:r>
      <w:r w:rsidRPr="007E44EF">
        <w:t>An arbitrary initial weight matrix associated with various seasons and geographical areas was used to train the model, and the operation data from a solar power plant verified the MAPE and RMSE of various ANN-based algorithms. The proposed PANN–PSO algorithm outperforms the BPNN and ENN with respect to the MAPE and RMSE. Employing trained weight matrices established from existing field operation data sets, the PV output of three test sites across seasons was estimated. As a result, the model accuracy was acceptable for predicting PV output under meteorological conditions with substantial fluctuations in one day or over a month.</w:t>
      </w:r>
    </w:p>
    <w:p w:rsidR="002B708A" w:rsidRPr="002B708A" w:rsidRDefault="002B708A" w:rsidP="002B708A">
      <w:pPr>
        <w:pStyle w:val="Newparagraph"/>
        <w:spacing w:line="48" w:lineRule="auto"/>
        <w:contextualSpacing/>
      </w:pPr>
    </w:p>
    <w:p w:rsidR="007E44EF" w:rsidRPr="007E44EF" w:rsidRDefault="007E44EF" w:rsidP="000002E9">
      <w:pPr>
        <w:pStyle w:val="Paragraph"/>
        <w:spacing w:line="360" w:lineRule="auto"/>
        <w:contextualSpacing/>
        <w:rPr>
          <w:bCs/>
        </w:rPr>
      </w:pPr>
      <w:r w:rsidRPr="007E44EF">
        <w:rPr>
          <w:bCs/>
        </w:rPr>
        <w:t>The contributions of this paper</w:t>
      </w:r>
      <w:r w:rsidRPr="007E44EF">
        <w:rPr>
          <w:rFonts w:hint="eastAsia"/>
          <w:bCs/>
        </w:rPr>
        <w:t xml:space="preserve"> is</w:t>
      </w:r>
      <w:r w:rsidRPr="007E44EF">
        <w:rPr>
          <w:bCs/>
        </w:rPr>
        <w:t xml:space="preserve"> that an hourly solar PV power estimation model by a parallel artificial neural network, particle swarm optimization algorithm and long short-term memory model is presented. Weight matrices associated with different seasons and geographic areas for PV generation estimation have been trained by real measured operation data. The parallel PSO algorithm with heuristic global optimization technique assists the training process of artificial neural network and long short-term memory model to get near optimal solutions precisely.</w:t>
      </w:r>
    </w:p>
    <w:p w:rsidR="007E44EF" w:rsidRPr="007E44EF" w:rsidRDefault="007E44EF" w:rsidP="000002E9">
      <w:pPr>
        <w:pStyle w:val="Paragraph"/>
        <w:spacing w:line="360" w:lineRule="auto"/>
        <w:contextualSpacing/>
      </w:pPr>
    </w:p>
    <w:p w:rsidR="00741542" w:rsidRPr="005417B4" w:rsidRDefault="00741542" w:rsidP="000002E9">
      <w:pPr>
        <w:pStyle w:val="2"/>
        <w:keepNext w:val="0"/>
        <w:rPr>
          <w:rStyle w:val="ae"/>
          <w:i/>
          <w:iCs/>
        </w:rPr>
      </w:pPr>
      <w:r w:rsidRPr="005417B4">
        <w:rPr>
          <w:i w:val="0"/>
        </w:rPr>
        <w:t>Data Availability</w:t>
      </w:r>
      <w:r w:rsidRPr="005417B4">
        <w:rPr>
          <w:rFonts w:ascii="新細明體" w:eastAsia="新細明體" w:hAnsi="新細明體" w:hint="eastAsia"/>
          <w:i w:val="0"/>
        </w:rPr>
        <w:t>：</w:t>
      </w:r>
      <w:r w:rsidRPr="005417B4">
        <w:rPr>
          <w:b w:val="0"/>
          <w:i w:val="0"/>
          <w:szCs w:val="24"/>
        </w:rPr>
        <w:t>Data availability on request.</w:t>
      </w:r>
    </w:p>
    <w:p w:rsidR="00741542" w:rsidRPr="005417B4" w:rsidRDefault="00741542" w:rsidP="000002E9">
      <w:pPr>
        <w:pStyle w:val="2"/>
        <w:keepNext w:val="0"/>
        <w:rPr>
          <w:i w:val="0"/>
        </w:rPr>
      </w:pPr>
      <w:r w:rsidRPr="005417B4">
        <w:rPr>
          <w:i w:val="0"/>
        </w:rPr>
        <w:t>Conflicts of Interest</w:t>
      </w:r>
      <w:r w:rsidRPr="005417B4">
        <w:rPr>
          <w:rFonts w:ascii="新細明體" w:eastAsia="新細明體" w:hAnsi="新細明體" w:hint="eastAsia"/>
          <w:i w:val="0"/>
        </w:rPr>
        <w:t>：</w:t>
      </w:r>
      <w:r w:rsidRPr="005417B4">
        <w:rPr>
          <w:b w:val="0"/>
          <w:i w:val="0"/>
          <w:szCs w:val="24"/>
        </w:rPr>
        <w:t>The authors declare that there is no conflict of interest regarding the publication of this paper.</w:t>
      </w:r>
    </w:p>
    <w:p w:rsidR="00741542" w:rsidRPr="005417B4" w:rsidRDefault="00741542" w:rsidP="00741542">
      <w:pPr>
        <w:pStyle w:val="2"/>
        <w:keepNext w:val="0"/>
        <w:rPr>
          <w:i w:val="0"/>
        </w:rPr>
      </w:pPr>
      <w:r w:rsidRPr="005417B4">
        <w:rPr>
          <w:i w:val="0"/>
        </w:rPr>
        <w:t>Funding Statement</w:t>
      </w:r>
      <w:r w:rsidRPr="005417B4">
        <w:rPr>
          <w:rFonts w:ascii="新細明體" w:eastAsia="新細明體" w:hAnsi="新細明體" w:hint="eastAsia"/>
          <w:i w:val="0"/>
        </w:rPr>
        <w:t>：</w:t>
      </w:r>
      <w:r w:rsidRPr="005417B4">
        <w:rPr>
          <w:b w:val="0"/>
          <w:i w:val="0"/>
          <w:szCs w:val="24"/>
        </w:rPr>
        <w:t>This research received no external funding.</w:t>
      </w:r>
    </w:p>
    <w:p w:rsidR="00741542" w:rsidRPr="005417B4" w:rsidRDefault="00741542" w:rsidP="00741542">
      <w:pPr>
        <w:pStyle w:val="2"/>
        <w:keepNext w:val="0"/>
        <w:rPr>
          <w:i w:val="0"/>
          <w:lang w:eastAsia="zh-TW"/>
        </w:rPr>
      </w:pPr>
      <w:r w:rsidRPr="005417B4">
        <w:rPr>
          <w:i w:val="0"/>
        </w:rPr>
        <w:t>References</w:t>
      </w:r>
    </w:p>
    <w:p w:rsidR="00741542" w:rsidRPr="00430587" w:rsidRDefault="00741542" w:rsidP="00741542">
      <w:pPr>
        <w:pStyle w:val="references"/>
      </w:pPr>
      <w:r>
        <w:rPr>
          <w:rFonts w:eastAsiaTheme="minorEastAsia" w:hint="eastAsia"/>
          <w:lang w:eastAsia="zh-TW"/>
        </w:rPr>
        <w:t>Gregory M Wilson, Mowafak Al-Jassim, Wyatt K Metzger et al.</w:t>
      </w:r>
      <w:r w:rsidRPr="009E0A59">
        <w:rPr>
          <w:rFonts w:eastAsiaTheme="minorEastAsia" w:hint="eastAsia"/>
          <w:lang w:eastAsia="zh-TW"/>
        </w:rPr>
        <w:t>“</w:t>
      </w:r>
      <w:r>
        <w:rPr>
          <w:rFonts w:eastAsiaTheme="minorEastAsia" w:hint="eastAsia"/>
          <w:lang w:eastAsia="zh-TW"/>
        </w:rPr>
        <w:t>The 2020 photovoltaic technologies roadmap</w:t>
      </w:r>
      <w:r w:rsidRPr="009E0A59">
        <w:rPr>
          <w:rFonts w:eastAsiaTheme="minorEastAsia"/>
          <w:lang w:eastAsia="zh-TW"/>
        </w:rPr>
        <w:t xml:space="preserve">” </w:t>
      </w:r>
      <w:r>
        <w:rPr>
          <w:rFonts w:eastAsiaTheme="minorEastAsia" w:hint="eastAsia"/>
          <w:lang w:eastAsia="zh-TW"/>
        </w:rPr>
        <w:t>Journal of Physics D:Applied Physics 53 49301.</w:t>
      </w:r>
    </w:p>
    <w:p w:rsidR="00741542" w:rsidRPr="0069183A" w:rsidRDefault="00741542" w:rsidP="00741542">
      <w:pPr>
        <w:pStyle w:val="references"/>
      </w:pPr>
      <w:r>
        <w:rPr>
          <w:rFonts w:eastAsiaTheme="minorEastAsia" w:hint="eastAsia"/>
          <w:lang w:eastAsia="zh-TW"/>
        </w:rPr>
        <w:t xml:space="preserve">                                                                                                                                                                                </w:t>
      </w:r>
      <w:r>
        <w:t xml:space="preserve">A. </w:t>
      </w:r>
      <w:r w:rsidRPr="0069183A">
        <w:t xml:space="preserve">Asrari, </w:t>
      </w:r>
      <w:r>
        <w:t>T. X.</w:t>
      </w:r>
      <w:r w:rsidRPr="0069183A">
        <w:t xml:space="preserve"> Wu, and </w:t>
      </w:r>
      <w:r>
        <w:t xml:space="preserve">B. </w:t>
      </w:r>
      <w:r w:rsidRPr="0069183A">
        <w:t>Ramos</w:t>
      </w:r>
      <w:r>
        <w:t>, “</w:t>
      </w:r>
      <w:r w:rsidRPr="0069183A">
        <w:t>A Hybrid Algorithm for Short-Term Solar Power Prediction—Sunshine State Case Study,</w:t>
      </w:r>
      <w:r>
        <w:t>”</w:t>
      </w:r>
      <w:r w:rsidRPr="0069183A">
        <w:t xml:space="preserve"> </w:t>
      </w:r>
      <w:r w:rsidRPr="0069183A">
        <w:rPr>
          <w:i/>
        </w:rPr>
        <w:t>IEEE Trans</w:t>
      </w:r>
      <w:r>
        <w:rPr>
          <w:i/>
        </w:rPr>
        <w:t>actions</w:t>
      </w:r>
      <w:r w:rsidRPr="0069183A">
        <w:rPr>
          <w:i/>
        </w:rPr>
        <w:t xml:space="preserve"> on Sustain</w:t>
      </w:r>
      <w:r>
        <w:rPr>
          <w:i/>
        </w:rPr>
        <w:t>able</w:t>
      </w:r>
      <w:r w:rsidRPr="0069183A">
        <w:rPr>
          <w:i/>
        </w:rPr>
        <w:t xml:space="preserve"> Energy</w:t>
      </w:r>
      <w:r w:rsidRPr="0069183A">
        <w:t>, vol. 8, no. 2, pp. 582</w:t>
      </w:r>
      <w:r w:rsidRPr="00623716">
        <w:rPr>
          <w:shd w:val="clear" w:color="auto" w:fill="FFFFFF"/>
        </w:rPr>
        <w:t>–</w:t>
      </w:r>
      <w:r w:rsidRPr="0069183A">
        <w:t>591, 2017.</w:t>
      </w:r>
    </w:p>
    <w:p w:rsidR="00741542" w:rsidRPr="005629F0" w:rsidRDefault="00741542" w:rsidP="00741542">
      <w:pPr>
        <w:pStyle w:val="references"/>
      </w:pPr>
      <w:r>
        <w:lastRenderedPageBreak/>
        <w:t xml:space="preserve">A. </w:t>
      </w:r>
      <w:r w:rsidRPr="0069183A">
        <w:t xml:space="preserve">Yona, </w:t>
      </w:r>
      <w:r>
        <w:t xml:space="preserve">T. </w:t>
      </w:r>
      <w:r w:rsidRPr="0069183A">
        <w:t xml:space="preserve">Senjyu, T. Funabashi, and </w:t>
      </w:r>
      <w:r>
        <w:t xml:space="preserve">C. </w:t>
      </w:r>
      <w:r w:rsidRPr="0069183A">
        <w:t>Kim,</w:t>
      </w:r>
      <w:r>
        <w:t xml:space="preserve"> “</w:t>
      </w:r>
      <w:r w:rsidRPr="005629F0">
        <w:t>Determination Method of Insolation Prediction With Fuzzy and Applying Neural Network for Long-Term Ahead PV Power Output Correction,</w:t>
      </w:r>
      <w:r>
        <w:t>”</w:t>
      </w:r>
      <w:r w:rsidRPr="005629F0">
        <w:t xml:space="preserve"> </w:t>
      </w:r>
      <w:r w:rsidRPr="0069183A">
        <w:rPr>
          <w:i/>
        </w:rPr>
        <w:t>IEEE Trans</w:t>
      </w:r>
      <w:r>
        <w:rPr>
          <w:i/>
        </w:rPr>
        <w:t>actions</w:t>
      </w:r>
      <w:r w:rsidRPr="0069183A">
        <w:rPr>
          <w:i/>
        </w:rPr>
        <w:t xml:space="preserve"> on Sustain</w:t>
      </w:r>
      <w:r>
        <w:rPr>
          <w:i/>
        </w:rPr>
        <w:t>able</w:t>
      </w:r>
      <w:r w:rsidRPr="0069183A">
        <w:rPr>
          <w:i/>
        </w:rPr>
        <w:t xml:space="preserve"> Energy</w:t>
      </w:r>
      <w:r w:rsidRPr="005629F0">
        <w:t>, vol. 4, no. 2, pp. 527</w:t>
      </w:r>
      <w:r w:rsidRPr="00623716">
        <w:rPr>
          <w:shd w:val="clear" w:color="auto" w:fill="FFFFFF"/>
        </w:rPr>
        <w:t>–</w:t>
      </w:r>
      <w:r w:rsidRPr="005629F0">
        <w:t>533, 2013.</w:t>
      </w:r>
    </w:p>
    <w:p w:rsidR="00741542" w:rsidRPr="0069183A" w:rsidRDefault="00741542" w:rsidP="00741542">
      <w:pPr>
        <w:pStyle w:val="references"/>
      </w:pPr>
      <w:r>
        <w:t xml:space="preserve">Z. </w:t>
      </w:r>
      <w:r w:rsidRPr="0069183A">
        <w:t xml:space="preserve">Zhong, </w:t>
      </w:r>
      <w:r>
        <w:t xml:space="preserve">J. </w:t>
      </w:r>
      <w:r w:rsidRPr="0069183A">
        <w:t xml:space="preserve">Tan, </w:t>
      </w:r>
      <w:r>
        <w:t>T</w:t>
      </w:r>
      <w:r w:rsidRPr="0069183A">
        <w:t xml:space="preserve">. Zhang, and </w:t>
      </w:r>
      <w:r>
        <w:t xml:space="preserve">L. </w:t>
      </w:r>
      <w:r w:rsidRPr="0069183A">
        <w:t xml:space="preserve">Zhu, </w:t>
      </w:r>
      <w:r>
        <w:t>“</w:t>
      </w:r>
      <w:r w:rsidRPr="0069183A">
        <w:t>PV Power Short-term Forecasting Model Based on the Data Gathered from Monitoring Network,</w:t>
      </w:r>
      <w:r>
        <w:t>”</w:t>
      </w:r>
      <w:r w:rsidRPr="0069183A">
        <w:t xml:space="preserve"> </w:t>
      </w:r>
      <w:r w:rsidRPr="004B77A9">
        <w:t>China Communications</w:t>
      </w:r>
      <w:r w:rsidRPr="0069183A">
        <w:t>, vol. 11, no. 14, pp. 61</w:t>
      </w:r>
      <w:r w:rsidRPr="00623716">
        <w:rPr>
          <w:shd w:val="clear" w:color="auto" w:fill="FFFFFF"/>
        </w:rPr>
        <w:t>–</w:t>
      </w:r>
      <w:r w:rsidRPr="0069183A">
        <w:t>69, 2014.</w:t>
      </w:r>
    </w:p>
    <w:p w:rsidR="00741542" w:rsidRPr="0069183A" w:rsidRDefault="00741542" w:rsidP="00741542">
      <w:pPr>
        <w:pStyle w:val="references"/>
      </w:pPr>
      <w:r>
        <w:t xml:space="preserve">H. </w:t>
      </w:r>
      <w:r w:rsidRPr="0069183A">
        <w:t>Zang,</w:t>
      </w:r>
      <w:r>
        <w:t xml:space="preserve"> L. Cheng, D. Tao et al., “</w:t>
      </w:r>
      <w:r w:rsidRPr="0069183A">
        <w:t>Hybrid Method for Short-term Photovoltaic Power Forecasting Based on Deep Convolutional Neural Network,</w:t>
      </w:r>
      <w:r>
        <w:t>”</w:t>
      </w:r>
      <w:r w:rsidRPr="0069183A">
        <w:t xml:space="preserve"> </w:t>
      </w:r>
      <w:r w:rsidRPr="0069183A">
        <w:rPr>
          <w:i/>
        </w:rPr>
        <w:t>IET Generation, Transmission &amp; Distribution</w:t>
      </w:r>
      <w:r w:rsidRPr="0069183A">
        <w:t>, vol. 12, no. 20, pp. 4557</w:t>
      </w:r>
      <w:r w:rsidRPr="00623716">
        <w:rPr>
          <w:shd w:val="clear" w:color="auto" w:fill="FFFFFF"/>
        </w:rPr>
        <w:t>–</w:t>
      </w:r>
      <w:r w:rsidRPr="0069183A">
        <w:t>4567, 2018.</w:t>
      </w:r>
    </w:p>
    <w:p w:rsidR="00741542" w:rsidRPr="0069183A" w:rsidRDefault="00741542" w:rsidP="00741542">
      <w:pPr>
        <w:pStyle w:val="references"/>
      </w:pPr>
      <w:r>
        <w:t xml:space="preserve">J. </w:t>
      </w:r>
      <w:r w:rsidRPr="0069183A">
        <w:t xml:space="preserve">Liu, </w:t>
      </w:r>
      <w:r>
        <w:t>W.</w:t>
      </w:r>
      <w:r w:rsidRPr="0069183A">
        <w:t xml:space="preserve"> Fang, </w:t>
      </w:r>
      <w:r>
        <w:t>X.</w:t>
      </w:r>
      <w:r w:rsidRPr="0069183A">
        <w:t xml:space="preserve"> Zhang, and </w:t>
      </w:r>
      <w:r>
        <w:t xml:space="preserve">C. </w:t>
      </w:r>
      <w:r w:rsidRPr="0069183A">
        <w:t xml:space="preserve">Yang, </w:t>
      </w:r>
      <w:r>
        <w:t>“</w:t>
      </w:r>
      <w:r w:rsidRPr="0069183A">
        <w:t>An Improved Photovoltaic Power Forecasting Model With the Assistance of Aerosol Index Data,</w:t>
      </w:r>
      <w:r>
        <w:t>”</w:t>
      </w:r>
      <w:r w:rsidRPr="0069183A">
        <w:t xml:space="preserve"> </w:t>
      </w:r>
      <w:r w:rsidRPr="0069183A">
        <w:rPr>
          <w:i/>
        </w:rPr>
        <w:t>IEEE Trans</w:t>
      </w:r>
      <w:r>
        <w:rPr>
          <w:i/>
        </w:rPr>
        <w:t>actions</w:t>
      </w:r>
      <w:r w:rsidRPr="0069183A">
        <w:rPr>
          <w:i/>
        </w:rPr>
        <w:t xml:space="preserve"> on Sustain</w:t>
      </w:r>
      <w:r>
        <w:rPr>
          <w:i/>
        </w:rPr>
        <w:t>able</w:t>
      </w:r>
      <w:r w:rsidRPr="0069183A">
        <w:rPr>
          <w:i/>
        </w:rPr>
        <w:t xml:space="preserve"> Energy</w:t>
      </w:r>
      <w:r w:rsidRPr="0069183A">
        <w:t>, vol. 6, no. 2, pp. 434</w:t>
      </w:r>
      <w:r w:rsidRPr="00623716">
        <w:rPr>
          <w:shd w:val="clear" w:color="auto" w:fill="FFFFFF"/>
        </w:rPr>
        <w:t>–</w:t>
      </w:r>
      <w:r w:rsidRPr="0069183A">
        <w:t>442, 2015.</w:t>
      </w:r>
    </w:p>
    <w:p w:rsidR="00741542" w:rsidRPr="0069183A" w:rsidRDefault="00741542" w:rsidP="00741542">
      <w:pPr>
        <w:pStyle w:val="references"/>
      </w:pPr>
      <w:r>
        <w:t xml:space="preserve">A. S. </w:t>
      </w:r>
      <w:r w:rsidRPr="0069183A">
        <w:t xml:space="preserve">Khwaja, </w:t>
      </w:r>
      <w:r>
        <w:t xml:space="preserve">X. </w:t>
      </w:r>
      <w:r w:rsidRPr="0069183A">
        <w:t xml:space="preserve">Zhang, </w:t>
      </w:r>
      <w:r>
        <w:t>A.</w:t>
      </w:r>
      <w:r w:rsidRPr="0069183A">
        <w:t xml:space="preserve"> Anpalagan, and </w:t>
      </w:r>
      <w:r>
        <w:t xml:space="preserve">B. </w:t>
      </w:r>
      <w:r w:rsidRPr="0069183A">
        <w:t xml:space="preserve">Venkatesh, </w:t>
      </w:r>
      <w:r>
        <w:t>“</w:t>
      </w:r>
      <w:r w:rsidRPr="0069183A">
        <w:t>Boosted Neural Networks for Improved Short-term Electric Load Forecasting,</w:t>
      </w:r>
      <w:r>
        <w:t>”</w:t>
      </w:r>
      <w:r w:rsidRPr="0069183A">
        <w:rPr>
          <w:rFonts w:eastAsia="新細明體"/>
          <w:lang w:eastAsia="zh-TW"/>
        </w:rPr>
        <w:t xml:space="preserve"> </w:t>
      </w:r>
      <w:r w:rsidRPr="0069183A">
        <w:rPr>
          <w:i/>
        </w:rPr>
        <w:t>Electric Power Systems Research</w:t>
      </w:r>
      <w:r w:rsidRPr="0069183A">
        <w:t>,</w:t>
      </w:r>
      <w:r w:rsidRPr="0069183A">
        <w:rPr>
          <w:rFonts w:eastAsia="新細明體"/>
          <w:lang w:eastAsia="zh-TW"/>
        </w:rPr>
        <w:t xml:space="preserve"> vol.</w:t>
      </w:r>
      <w:r w:rsidRPr="0069183A">
        <w:t xml:space="preserve"> 143,</w:t>
      </w:r>
      <w:r w:rsidRPr="0069183A">
        <w:rPr>
          <w:rFonts w:eastAsia="新細明體"/>
          <w:lang w:eastAsia="zh-TW"/>
        </w:rPr>
        <w:t xml:space="preserve"> </w:t>
      </w:r>
      <w:r w:rsidRPr="0069183A">
        <w:t>pp. 431</w:t>
      </w:r>
      <w:r w:rsidRPr="00623716">
        <w:rPr>
          <w:shd w:val="clear" w:color="auto" w:fill="FFFFFF"/>
        </w:rPr>
        <w:t>–</w:t>
      </w:r>
      <w:r w:rsidRPr="0069183A">
        <w:t>437</w:t>
      </w:r>
      <w:r w:rsidRPr="0069183A">
        <w:rPr>
          <w:rFonts w:eastAsia="新細明體"/>
          <w:lang w:eastAsia="zh-TW"/>
        </w:rPr>
        <w:t xml:space="preserve">, </w:t>
      </w:r>
      <w:r w:rsidRPr="0069183A">
        <w:t>2017</w:t>
      </w:r>
      <w:r w:rsidRPr="0069183A">
        <w:rPr>
          <w:rFonts w:eastAsia="新細明體"/>
          <w:lang w:eastAsia="zh-TW"/>
        </w:rPr>
        <w:t>.</w:t>
      </w:r>
    </w:p>
    <w:p w:rsidR="00741542" w:rsidRPr="0069183A" w:rsidRDefault="00741542" w:rsidP="00741542">
      <w:pPr>
        <w:pStyle w:val="references"/>
      </w:pPr>
      <w:r>
        <w:t xml:space="preserve">P. </w:t>
      </w:r>
      <w:r w:rsidRPr="0069183A">
        <w:t xml:space="preserve">Li, </w:t>
      </w:r>
      <w:hyperlink r:id="rId50" w:history="1">
        <w:r w:rsidRPr="004B77A9">
          <w:t>Y</w:t>
        </w:r>
        <w:r>
          <w:t>.</w:t>
        </w:r>
        <w:r w:rsidRPr="004B77A9">
          <w:t xml:space="preserve"> Li</w:t>
        </w:r>
      </w:hyperlink>
      <w:r w:rsidRPr="004B77A9">
        <w:t>,</w:t>
      </w:r>
      <w:r>
        <w:t xml:space="preserve"> </w:t>
      </w:r>
      <w:hyperlink r:id="rId51" w:history="1">
        <w:r w:rsidRPr="004B77A9">
          <w:t>Q</w:t>
        </w:r>
        <w:r>
          <w:t>.</w:t>
        </w:r>
        <w:r w:rsidRPr="004B77A9">
          <w:t xml:space="preserve"> Xiong</w:t>
        </w:r>
      </w:hyperlink>
      <w:r w:rsidRPr="004B77A9">
        <w:t>,</w:t>
      </w:r>
      <w:r>
        <w:t xml:space="preserve"> </w:t>
      </w:r>
      <w:hyperlink r:id="rId52" w:history="1">
        <w:r w:rsidRPr="004B77A9">
          <w:t>Y</w:t>
        </w:r>
        <w:r>
          <w:t>.</w:t>
        </w:r>
        <w:r w:rsidRPr="004B77A9">
          <w:t xml:space="preserve"> Chai</w:t>
        </w:r>
      </w:hyperlink>
      <w:r w:rsidRPr="004B77A9">
        <w:t>,</w:t>
      </w:r>
      <w:r>
        <w:t xml:space="preserve"> and </w:t>
      </w:r>
      <w:hyperlink r:id="rId53" w:history="1">
        <w:r w:rsidRPr="004B77A9">
          <w:t>Y</w:t>
        </w:r>
        <w:r>
          <w:t>.</w:t>
        </w:r>
        <w:r w:rsidRPr="004B77A9">
          <w:t xml:space="preserve"> Zhang</w:t>
        </w:r>
      </w:hyperlink>
      <w:r>
        <w:t>, “</w:t>
      </w:r>
      <w:r w:rsidRPr="0069183A">
        <w:t>Application of a Hybrid Quantized Elman Neural Network in Short-term Load Forecasting,</w:t>
      </w:r>
      <w:r>
        <w:t>”</w:t>
      </w:r>
      <w:r w:rsidRPr="0069183A">
        <w:t xml:space="preserve"> </w:t>
      </w:r>
      <w:r w:rsidRPr="004B77A9">
        <w:rPr>
          <w:i/>
        </w:rPr>
        <w:t>International Journal of Electrical Power &amp; Energy Systems</w:t>
      </w:r>
      <w:r w:rsidRPr="0069183A">
        <w:t>, vol. 55, pp. 749</w:t>
      </w:r>
      <w:r w:rsidRPr="00623716">
        <w:rPr>
          <w:shd w:val="clear" w:color="auto" w:fill="FFFFFF"/>
        </w:rPr>
        <w:t>–</w:t>
      </w:r>
      <w:r w:rsidRPr="0069183A">
        <w:t>759, 2014.</w:t>
      </w:r>
    </w:p>
    <w:p w:rsidR="00741542" w:rsidRPr="0069183A" w:rsidRDefault="00741542" w:rsidP="00741542">
      <w:pPr>
        <w:pStyle w:val="references"/>
        <w:rPr>
          <w:b/>
        </w:rPr>
      </w:pPr>
      <w:r>
        <w:t xml:space="preserve">R. </w:t>
      </w:r>
      <w:r w:rsidRPr="0069183A">
        <w:t>Srivatsan</w:t>
      </w:r>
      <w:r>
        <w:t xml:space="preserve">, L. L. </w:t>
      </w:r>
      <w:r w:rsidRPr="0069183A">
        <w:t>Jiang</w:t>
      </w:r>
      <w:r>
        <w:t>,</w:t>
      </w:r>
      <w:r w:rsidRPr="0069183A">
        <w:t xml:space="preserve"> and </w:t>
      </w:r>
      <w:r>
        <w:t xml:space="preserve">D. L. </w:t>
      </w:r>
      <w:r w:rsidRPr="0069183A">
        <w:t xml:space="preserve">Maskell, </w:t>
      </w:r>
      <w:r>
        <w:t>“</w:t>
      </w:r>
      <w:r w:rsidRPr="0069183A">
        <w:t>Photovoltaic Temperature Estimation Model for Rapid Irradiance Change Conditions in Tropical Regions Using Heuristic Algorithms,</w:t>
      </w:r>
      <w:r>
        <w:t>”</w:t>
      </w:r>
      <w:r w:rsidRPr="0069183A">
        <w:t xml:space="preserve"> </w:t>
      </w:r>
      <w:r w:rsidRPr="004B77A9">
        <w:rPr>
          <w:i/>
        </w:rPr>
        <w:t>2017 IEEE 44th Photovoltaic Specialist Conference (PVSC)</w:t>
      </w:r>
      <w:r w:rsidRPr="0069183A">
        <w:t>, Washington, DC, 2017, pp. 589</w:t>
      </w:r>
      <w:r w:rsidRPr="00623716">
        <w:rPr>
          <w:shd w:val="clear" w:color="auto" w:fill="FFFFFF"/>
        </w:rPr>
        <w:t>–</w:t>
      </w:r>
      <w:r w:rsidRPr="0069183A">
        <w:t>594.</w:t>
      </w:r>
    </w:p>
    <w:p w:rsidR="00741542" w:rsidRPr="0069183A" w:rsidRDefault="00741542" w:rsidP="00741542">
      <w:pPr>
        <w:pStyle w:val="references"/>
        <w:rPr>
          <w:b/>
        </w:rPr>
      </w:pPr>
      <w:r>
        <w:t xml:space="preserve">N. F. </w:t>
      </w:r>
      <w:r w:rsidRPr="0069183A">
        <w:t xml:space="preserve">Abdul Hamid, </w:t>
      </w:r>
      <w:r>
        <w:t xml:space="preserve">N. A. </w:t>
      </w:r>
      <w:r w:rsidRPr="0069183A">
        <w:t>Rahim</w:t>
      </w:r>
      <w:r>
        <w:t xml:space="preserve">, </w:t>
      </w:r>
      <w:r w:rsidRPr="0069183A">
        <w:t xml:space="preserve">and </w:t>
      </w:r>
      <w:r>
        <w:t xml:space="preserve">J. </w:t>
      </w:r>
      <w:r w:rsidRPr="0069183A">
        <w:t xml:space="preserve">Selvaraj, </w:t>
      </w:r>
      <w:r>
        <w:t>“</w:t>
      </w:r>
      <w:r w:rsidRPr="0069183A">
        <w:t>Solar Cell Parameters Extraction Using Particle Swarm Optimization Algorithm,</w:t>
      </w:r>
      <w:r>
        <w:t>”</w:t>
      </w:r>
      <w:r w:rsidRPr="0069183A">
        <w:t xml:space="preserve"> </w:t>
      </w:r>
      <w:r w:rsidRPr="004B77A9">
        <w:rPr>
          <w:i/>
        </w:rPr>
        <w:t>2013 IEEE Conference on Clean Energy and Technology (CEAT)</w:t>
      </w:r>
      <w:r w:rsidRPr="0069183A">
        <w:t>, Lankgkawi, 2013, pp. 461</w:t>
      </w:r>
      <w:r w:rsidRPr="00623716">
        <w:rPr>
          <w:shd w:val="clear" w:color="auto" w:fill="FFFFFF"/>
        </w:rPr>
        <w:t>–</w:t>
      </w:r>
      <w:r w:rsidRPr="0069183A">
        <w:t>465.</w:t>
      </w:r>
    </w:p>
    <w:p w:rsidR="00741542" w:rsidRPr="0069183A" w:rsidRDefault="00741542" w:rsidP="00741542">
      <w:pPr>
        <w:pStyle w:val="references"/>
        <w:rPr>
          <w:b/>
        </w:rPr>
      </w:pPr>
      <w:r>
        <w:t xml:space="preserve">H. </w:t>
      </w:r>
      <w:r w:rsidRPr="0069183A">
        <w:t xml:space="preserve">Qin and </w:t>
      </w:r>
      <w:r>
        <w:t xml:space="preserve">J. W. </w:t>
      </w:r>
      <w:r w:rsidRPr="0069183A">
        <w:t xml:space="preserve">Kimball, </w:t>
      </w:r>
      <w:r>
        <w:t>“</w:t>
      </w:r>
      <w:r w:rsidRPr="0069183A">
        <w:t>Parameter Determination of Photovoltaic Cells from Field Testing Data Using Particle Swarm Optimization,</w:t>
      </w:r>
      <w:r>
        <w:t>”</w:t>
      </w:r>
      <w:r w:rsidRPr="0069183A">
        <w:t xml:space="preserve"> </w:t>
      </w:r>
      <w:r w:rsidRPr="004B77A9">
        <w:rPr>
          <w:i/>
        </w:rPr>
        <w:t>2011 IEEE Power and Energy Conference at Illinois</w:t>
      </w:r>
      <w:r w:rsidRPr="0069183A">
        <w:t>, Champaign, IL, 2011, pp. 1</w:t>
      </w:r>
      <w:r w:rsidRPr="00623716">
        <w:rPr>
          <w:shd w:val="clear" w:color="auto" w:fill="FFFFFF"/>
        </w:rPr>
        <w:t>–</w:t>
      </w:r>
      <w:r w:rsidRPr="0069183A">
        <w:t>4.</w:t>
      </w:r>
    </w:p>
    <w:p w:rsidR="00741542" w:rsidRPr="0069183A" w:rsidRDefault="00741542" w:rsidP="00741542">
      <w:pPr>
        <w:pStyle w:val="references"/>
        <w:rPr>
          <w:b/>
        </w:rPr>
      </w:pPr>
      <w:r>
        <w:t xml:space="preserve">D. </w:t>
      </w:r>
      <w:r w:rsidRPr="0069183A">
        <w:t xml:space="preserve">AlHakeem, </w:t>
      </w:r>
      <w:r>
        <w:t xml:space="preserve">P. </w:t>
      </w:r>
      <w:r w:rsidRPr="0069183A">
        <w:t xml:space="preserve">Mandal, </w:t>
      </w:r>
      <w:r>
        <w:t xml:space="preserve">A. </w:t>
      </w:r>
      <w:r w:rsidRPr="0069183A">
        <w:t>Haque</w:t>
      </w:r>
      <w:r>
        <w:t xml:space="preserve">, U. </w:t>
      </w:r>
      <w:r w:rsidRPr="0069183A">
        <w:t xml:space="preserve">Yona, </w:t>
      </w:r>
      <w:r>
        <w:t xml:space="preserve">A. </w:t>
      </w:r>
      <w:r w:rsidRPr="0069183A">
        <w:t xml:space="preserve">Senjyu, </w:t>
      </w:r>
      <w:r>
        <w:t xml:space="preserve">and </w:t>
      </w:r>
      <w:r w:rsidRPr="0069183A">
        <w:t xml:space="preserve">T. Tseng, </w:t>
      </w:r>
      <w:r>
        <w:t>“</w:t>
      </w:r>
      <w:r w:rsidRPr="0069183A">
        <w:t>A New Strategy to Quantify Uncertainties of Wavelet-GRNN-PSO Based Solar PV Power Forecasts Using Bootstrap Confidence Intervals,</w:t>
      </w:r>
      <w:r>
        <w:t>”</w:t>
      </w:r>
      <w:r w:rsidRPr="0069183A">
        <w:t xml:space="preserve"> </w:t>
      </w:r>
      <w:r w:rsidRPr="004B77A9">
        <w:rPr>
          <w:i/>
        </w:rPr>
        <w:t>2015 IEEE Power &amp; Energy Society General Meeting</w:t>
      </w:r>
      <w:r w:rsidRPr="0069183A">
        <w:t>, Denver, CO, 2015, pp. 1-5.</w:t>
      </w:r>
    </w:p>
    <w:p w:rsidR="00741542" w:rsidRPr="0069183A" w:rsidRDefault="00741542" w:rsidP="00741542">
      <w:pPr>
        <w:pStyle w:val="references"/>
      </w:pPr>
      <w:r>
        <w:t xml:space="preserve">J. </w:t>
      </w:r>
      <w:r w:rsidRPr="0069183A">
        <w:t xml:space="preserve">Ma., </w:t>
      </w:r>
      <w:r>
        <w:t xml:space="preserve">K. L. </w:t>
      </w:r>
      <w:r w:rsidRPr="0069183A">
        <w:t xml:space="preserve">Man, </w:t>
      </w:r>
      <w:r>
        <w:t xml:space="preserve">T. O. </w:t>
      </w:r>
      <w:r w:rsidRPr="0069183A">
        <w:t xml:space="preserve">Ting, </w:t>
      </w:r>
      <w:r>
        <w:t xml:space="preserve">N. </w:t>
      </w:r>
      <w:r w:rsidRPr="0069183A">
        <w:t xml:space="preserve">Zhang, </w:t>
      </w:r>
      <w:r>
        <w:t xml:space="preserve">S. U. </w:t>
      </w:r>
      <w:r w:rsidRPr="0069183A">
        <w:t xml:space="preserve">Guan and </w:t>
      </w:r>
      <w:r>
        <w:t xml:space="preserve">P. W. H. </w:t>
      </w:r>
      <w:r w:rsidRPr="0069183A">
        <w:t xml:space="preserve">Wong, </w:t>
      </w:r>
      <w:r>
        <w:t>“</w:t>
      </w:r>
      <w:r w:rsidRPr="0069183A">
        <w:t>Accelerating Parameter Estimation for Photovoltaic Models via Parallel Particle Swarm Optimization,</w:t>
      </w:r>
      <w:r>
        <w:t>”</w:t>
      </w:r>
      <w:r w:rsidRPr="0069183A">
        <w:t xml:space="preserve"> </w:t>
      </w:r>
      <w:r w:rsidRPr="004B77A9">
        <w:rPr>
          <w:i/>
        </w:rPr>
        <w:t>2014 International Symposium on Computer, Consumer and Control</w:t>
      </w:r>
      <w:r w:rsidRPr="0069183A">
        <w:t>, Taichung, 2014, pp. 175</w:t>
      </w:r>
      <w:r w:rsidRPr="00623716">
        <w:rPr>
          <w:shd w:val="clear" w:color="auto" w:fill="FFFFFF"/>
        </w:rPr>
        <w:t>–</w:t>
      </w:r>
      <w:r w:rsidRPr="0069183A">
        <w:t>178.</w:t>
      </w:r>
    </w:p>
    <w:p w:rsidR="00741542" w:rsidRPr="0069183A" w:rsidRDefault="00741542" w:rsidP="00741542">
      <w:pPr>
        <w:pStyle w:val="references"/>
      </w:pPr>
      <w:r>
        <w:t xml:space="preserve">S. K. </w:t>
      </w:r>
      <w:r w:rsidRPr="0069183A">
        <w:t xml:space="preserve">Nandi, </w:t>
      </w:r>
      <w:r>
        <w:t xml:space="preserve">M. S. </w:t>
      </w:r>
      <w:r w:rsidRPr="0069183A">
        <w:t xml:space="preserve">Rahman, and </w:t>
      </w:r>
      <w:r>
        <w:t xml:space="preserve">R. R. </w:t>
      </w:r>
      <w:r w:rsidRPr="0069183A">
        <w:t xml:space="preserve">Riadh, </w:t>
      </w:r>
      <w:r>
        <w:t>“</w:t>
      </w:r>
      <w:r w:rsidRPr="0069183A">
        <w:t>A comparative study on ANN techniques in predicting solar radiation for various meteorological locations of Bangladesh,</w:t>
      </w:r>
      <w:r>
        <w:t>”</w:t>
      </w:r>
      <w:r w:rsidRPr="0069183A">
        <w:t xml:space="preserve"> </w:t>
      </w:r>
      <w:r w:rsidRPr="0069183A">
        <w:rPr>
          <w:i/>
        </w:rPr>
        <w:t>5th Int</w:t>
      </w:r>
      <w:r>
        <w:rPr>
          <w:i/>
        </w:rPr>
        <w:t>ernational</w:t>
      </w:r>
      <w:r w:rsidRPr="0069183A">
        <w:rPr>
          <w:i/>
        </w:rPr>
        <w:t xml:space="preserve"> Conf</w:t>
      </w:r>
      <w:r>
        <w:rPr>
          <w:i/>
        </w:rPr>
        <w:t>erence</w:t>
      </w:r>
      <w:r w:rsidRPr="0069183A">
        <w:rPr>
          <w:i/>
        </w:rPr>
        <w:t xml:space="preserve"> on Informatics, Electronics and Vision (ICIEV)</w:t>
      </w:r>
      <w:r w:rsidRPr="0069183A">
        <w:t>, Dhaka, 2016, pp. 850</w:t>
      </w:r>
      <w:r w:rsidRPr="00623716">
        <w:rPr>
          <w:shd w:val="clear" w:color="auto" w:fill="FFFFFF"/>
        </w:rPr>
        <w:t>–</w:t>
      </w:r>
      <w:r w:rsidRPr="0069183A">
        <w:t>855.</w:t>
      </w:r>
    </w:p>
    <w:p w:rsidR="00741542" w:rsidRPr="0069183A" w:rsidRDefault="00741542" w:rsidP="00741542">
      <w:pPr>
        <w:pStyle w:val="references"/>
      </w:pPr>
      <w:r>
        <w:t xml:space="preserve">K. M. </w:t>
      </w:r>
      <w:r w:rsidRPr="0069183A">
        <w:t>Rabbi</w:t>
      </w:r>
      <w:r>
        <w:t>, I. Nandi, A. S. Saleh</w:t>
      </w:r>
      <w:r w:rsidRPr="0069183A">
        <w:t xml:space="preserve"> et al.</w:t>
      </w:r>
      <w:r>
        <w:t>, “</w:t>
      </w:r>
      <w:r w:rsidRPr="0069183A">
        <w:t>Prediction of Solar Irradiation in Bangladesh Using Artificial Neural Network (ANN) and Data Mapping Using GIS Technology,</w:t>
      </w:r>
      <w:r>
        <w:t>”</w:t>
      </w:r>
      <w:r w:rsidRPr="0069183A">
        <w:t xml:space="preserve"> </w:t>
      </w:r>
      <w:r w:rsidRPr="0069183A">
        <w:rPr>
          <w:i/>
        </w:rPr>
        <w:t>4</w:t>
      </w:r>
      <w:r w:rsidRPr="0069183A">
        <w:rPr>
          <w:rFonts w:eastAsia="新細明體"/>
          <w:i/>
          <w:lang w:eastAsia="zh-TW"/>
        </w:rPr>
        <w:t>th</w:t>
      </w:r>
      <w:r w:rsidRPr="0069183A">
        <w:rPr>
          <w:i/>
        </w:rPr>
        <w:t xml:space="preserve"> Conf</w:t>
      </w:r>
      <w:r>
        <w:rPr>
          <w:i/>
        </w:rPr>
        <w:t>erence</w:t>
      </w:r>
      <w:r w:rsidRPr="0069183A">
        <w:rPr>
          <w:i/>
        </w:rPr>
        <w:t xml:space="preserve"> on the Development in the in Renewable Energy Technology (ICDRET)</w:t>
      </w:r>
      <w:r w:rsidRPr="0069183A">
        <w:t>, Dhaka, 2016, pp. 1</w:t>
      </w:r>
      <w:r w:rsidRPr="00623716">
        <w:rPr>
          <w:shd w:val="clear" w:color="auto" w:fill="FFFFFF"/>
        </w:rPr>
        <w:t>–</w:t>
      </w:r>
      <w:r w:rsidRPr="0069183A">
        <w:t>6.</w:t>
      </w:r>
    </w:p>
    <w:p w:rsidR="00741542" w:rsidRPr="0069183A" w:rsidRDefault="00741542" w:rsidP="00741542">
      <w:pPr>
        <w:pStyle w:val="references"/>
      </w:pPr>
      <w:r>
        <w:t xml:space="preserve">K. </w:t>
      </w:r>
      <w:r w:rsidRPr="0069183A">
        <w:t xml:space="preserve">Anwar and </w:t>
      </w:r>
      <w:r>
        <w:t xml:space="preserve">S. </w:t>
      </w:r>
      <w:r w:rsidRPr="0069183A">
        <w:t xml:space="preserve">Deshmukh, </w:t>
      </w:r>
      <w:r>
        <w:t>“</w:t>
      </w:r>
      <w:r w:rsidRPr="0069183A">
        <w:t>Use of Artificial Neural Networks for Prediction of Solar Energy Potential in Southern States of India,</w:t>
      </w:r>
      <w:r>
        <w:t>”</w:t>
      </w:r>
      <w:r w:rsidRPr="0069183A">
        <w:t xml:space="preserve"> </w:t>
      </w:r>
      <w:r w:rsidRPr="0069183A">
        <w:rPr>
          <w:i/>
        </w:rPr>
        <w:t>2nd Int</w:t>
      </w:r>
      <w:r>
        <w:rPr>
          <w:i/>
        </w:rPr>
        <w:t>ernational</w:t>
      </w:r>
      <w:r w:rsidRPr="0069183A">
        <w:rPr>
          <w:i/>
        </w:rPr>
        <w:t xml:space="preserve"> Conf</w:t>
      </w:r>
      <w:r>
        <w:rPr>
          <w:i/>
        </w:rPr>
        <w:t>erence</w:t>
      </w:r>
      <w:r w:rsidRPr="0069183A">
        <w:rPr>
          <w:i/>
        </w:rPr>
        <w:t xml:space="preserve"> on Green Energy and Applications (ICGEA)</w:t>
      </w:r>
      <w:r w:rsidRPr="0069183A">
        <w:t>, Singapore, 2018, pp. 63</w:t>
      </w:r>
      <w:r w:rsidRPr="00623716">
        <w:rPr>
          <w:shd w:val="clear" w:color="auto" w:fill="FFFFFF"/>
        </w:rPr>
        <w:t>–</w:t>
      </w:r>
      <w:r w:rsidRPr="0069183A">
        <w:t>68.</w:t>
      </w:r>
    </w:p>
    <w:p w:rsidR="00741542" w:rsidRPr="0069183A" w:rsidRDefault="00741542" w:rsidP="00741542">
      <w:pPr>
        <w:pStyle w:val="references"/>
      </w:pPr>
      <w:r>
        <w:t xml:space="preserve">H. </w:t>
      </w:r>
      <w:r w:rsidRPr="0069183A">
        <w:t xml:space="preserve">Kutucu and </w:t>
      </w:r>
      <w:r>
        <w:t xml:space="preserve">A. </w:t>
      </w:r>
      <w:r w:rsidRPr="0069183A">
        <w:t xml:space="preserve">Almryad, </w:t>
      </w:r>
      <w:r>
        <w:t>“</w:t>
      </w:r>
      <w:r w:rsidRPr="0069183A">
        <w:t>Modeling of Solar Energy Potential in Libya Using An Artificial Neural Network Model,</w:t>
      </w:r>
      <w:r>
        <w:t>”</w:t>
      </w:r>
      <w:r w:rsidRPr="0069183A">
        <w:t xml:space="preserve"> </w:t>
      </w:r>
      <w:r w:rsidRPr="0069183A">
        <w:rPr>
          <w:i/>
        </w:rPr>
        <w:t>IEEE First Int</w:t>
      </w:r>
      <w:r>
        <w:rPr>
          <w:i/>
        </w:rPr>
        <w:t>ernational</w:t>
      </w:r>
      <w:r w:rsidRPr="0069183A">
        <w:rPr>
          <w:i/>
        </w:rPr>
        <w:t xml:space="preserve"> Conf</w:t>
      </w:r>
      <w:r>
        <w:rPr>
          <w:i/>
        </w:rPr>
        <w:t>erence</w:t>
      </w:r>
      <w:r w:rsidRPr="0069183A">
        <w:rPr>
          <w:i/>
        </w:rPr>
        <w:t xml:space="preserve"> on Data Stream Mining &amp; Processing (DSMP)</w:t>
      </w:r>
      <w:r w:rsidRPr="0069183A">
        <w:t>, Lviv, 2016, pp. 356</w:t>
      </w:r>
      <w:r w:rsidRPr="00623716">
        <w:rPr>
          <w:shd w:val="clear" w:color="auto" w:fill="FFFFFF"/>
        </w:rPr>
        <w:t>–</w:t>
      </w:r>
      <w:r w:rsidRPr="0069183A">
        <w:t>359.</w:t>
      </w:r>
    </w:p>
    <w:p w:rsidR="00741542" w:rsidRPr="0069183A" w:rsidRDefault="00741542" w:rsidP="00741542">
      <w:pPr>
        <w:pStyle w:val="references"/>
      </w:pPr>
      <w:r>
        <w:t xml:space="preserve">R. </w:t>
      </w:r>
      <w:r w:rsidRPr="0069183A">
        <w:t xml:space="preserve">Torabi, </w:t>
      </w:r>
      <w:r>
        <w:t xml:space="preserve">S. </w:t>
      </w:r>
      <w:r w:rsidRPr="0069183A">
        <w:t xml:space="preserve">Rodrigues, </w:t>
      </w:r>
      <w:r>
        <w:t xml:space="preserve">N. </w:t>
      </w:r>
      <w:r w:rsidRPr="0069183A">
        <w:t xml:space="preserve">Cafofo, and </w:t>
      </w:r>
      <w:r>
        <w:t xml:space="preserve">F. </w:t>
      </w:r>
      <w:r w:rsidRPr="0069183A">
        <w:t xml:space="preserve">Morgado-Dias, </w:t>
      </w:r>
      <w:r>
        <w:t>“</w:t>
      </w:r>
      <w:r w:rsidRPr="0069183A">
        <w:t>Development of an ANN Model to Predict the Electricity Produced by Small Scale Roof-top PV Systems in Madeira Island,</w:t>
      </w:r>
      <w:r>
        <w:t>”</w:t>
      </w:r>
      <w:r w:rsidRPr="0069183A">
        <w:t xml:space="preserve"> </w:t>
      </w:r>
      <w:r w:rsidRPr="0069183A">
        <w:rPr>
          <w:i/>
        </w:rPr>
        <w:t>Int</w:t>
      </w:r>
      <w:r>
        <w:rPr>
          <w:i/>
        </w:rPr>
        <w:t>ernational</w:t>
      </w:r>
      <w:r w:rsidRPr="0069183A">
        <w:rPr>
          <w:i/>
        </w:rPr>
        <w:t xml:space="preserve"> Conf</w:t>
      </w:r>
      <w:r>
        <w:rPr>
          <w:i/>
        </w:rPr>
        <w:t>erence</w:t>
      </w:r>
      <w:r w:rsidRPr="0069183A">
        <w:rPr>
          <w:i/>
        </w:rPr>
        <w:t xml:space="preserve"> in Energy and Sustainability in Small Developing Economies (ES2DE)</w:t>
      </w:r>
      <w:r w:rsidRPr="0069183A">
        <w:t>, Funchal, 2017, pp. 1</w:t>
      </w:r>
      <w:r w:rsidRPr="00623716">
        <w:rPr>
          <w:shd w:val="clear" w:color="auto" w:fill="FFFFFF"/>
        </w:rPr>
        <w:t>–</w:t>
      </w:r>
      <w:r w:rsidRPr="0069183A">
        <w:t>6.</w:t>
      </w:r>
    </w:p>
    <w:p w:rsidR="00741542" w:rsidRPr="0069183A" w:rsidRDefault="00741542" w:rsidP="00741542">
      <w:pPr>
        <w:pStyle w:val="references"/>
      </w:pPr>
      <w:r>
        <w:t xml:space="preserve">T. </w:t>
      </w:r>
      <w:r w:rsidRPr="0069183A">
        <w:t xml:space="preserve">Turai, </w:t>
      </w:r>
      <w:r>
        <w:t xml:space="preserve">I. </w:t>
      </w:r>
      <w:r w:rsidRPr="0069183A">
        <w:t>Ballard</w:t>
      </w:r>
      <w:r>
        <w:t>,</w:t>
      </w:r>
      <w:r w:rsidRPr="0069183A">
        <w:t xml:space="preserve"> and </w:t>
      </w:r>
      <w:r>
        <w:t xml:space="preserve">R. </w:t>
      </w:r>
      <w:r w:rsidRPr="0069183A">
        <w:t xml:space="preserve">Rob, </w:t>
      </w:r>
      <w:r>
        <w:t>“</w:t>
      </w:r>
      <w:r w:rsidRPr="0069183A">
        <w:t>Short-term Electrical Load Demand Forecasting Using Artificial Neural Networks for Off-grid Distributed Generation Applications,</w:t>
      </w:r>
      <w:r>
        <w:t>”</w:t>
      </w:r>
      <w:r w:rsidRPr="0069183A">
        <w:t xml:space="preserve"> </w:t>
      </w:r>
      <w:r w:rsidRPr="0069183A">
        <w:rPr>
          <w:i/>
        </w:rPr>
        <w:t>Saudi Arabia Smart Grid (SASG)</w:t>
      </w:r>
      <w:r w:rsidRPr="0069183A">
        <w:t>, Jeddah, 2017, pp. 1</w:t>
      </w:r>
      <w:r w:rsidRPr="00623716">
        <w:rPr>
          <w:shd w:val="clear" w:color="auto" w:fill="FFFFFF"/>
        </w:rPr>
        <w:t>–</w:t>
      </w:r>
      <w:r w:rsidRPr="0069183A">
        <w:t>7.</w:t>
      </w:r>
    </w:p>
    <w:p w:rsidR="00741542" w:rsidRPr="0069183A" w:rsidRDefault="00741542" w:rsidP="00741542">
      <w:pPr>
        <w:pStyle w:val="references"/>
      </w:pPr>
      <w:r>
        <w:t xml:space="preserve">S. S. </w:t>
      </w:r>
      <w:r w:rsidRPr="0069183A">
        <w:t xml:space="preserve">Refaat, </w:t>
      </w:r>
      <w:r>
        <w:t xml:space="preserve">O. H. </w:t>
      </w:r>
      <w:r w:rsidRPr="0069183A">
        <w:t xml:space="preserve">Abu-Rub, and </w:t>
      </w:r>
      <w:r>
        <w:t xml:space="preserve">H. </w:t>
      </w:r>
      <w:r w:rsidRPr="0069183A">
        <w:t xml:space="preserve">Nounou, </w:t>
      </w:r>
      <w:r>
        <w:t>“</w:t>
      </w:r>
      <w:r w:rsidRPr="0069183A">
        <w:t>ANN Based Prognostication of the PV Panel Output Power Under Various Environmental Conditions,</w:t>
      </w:r>
      <w:r>
        <w:t>”</w:t>
      </w:r>
      <w:r w:rsidRPr="0069183A">
        <w:t xml:space="preserve"> </w:t>
      </w:r>
      <w:r w:rsidRPr="0069183A">
        <w:rPr>
          <w:i/>
        </w:rPr>
        <w:t>IEEE Texas Power and Energy Conf</w:t>
      </w:r>
      <w:r>
        <w:rPr>
          <w:i/>
        </w:rPr>
        <w:t>erence</w:t>
      </w:r>
      <w:r w:rsidRPr="0069183A">
        <w:rPr>
          <w:i/>
        </w:rPr>
        <w:t xml:space="preserve"> (TPEC)</w:t>
      </w:r>
      <w:r w:rsidRPr="004B77A9">
        <w:t>, College Station</w:t>
      </w:r>
      <w:r w:rsidRPr="00122D7C">
        <w:t xml:space="preserve">, </w:t>
      </w:r>
      <w:r w:rsidRPr="0069183A">
        <w:t>TX, 2018, pp. 1</w:t>
      </w:r>
      <w:r w:rsidRPr="00623716">
        <w:rPr>
          <w:shd w:val="clear" w:color="auto" w:fill="FFFFFF"/>
        </w:rPr>
        <w:t>–</w:t>
      </w:r>
      <w:r w:rsidRPr="0069183A">
        <w:t>6.</w:t>
      </w:r>
    </w:p>
    <w:p w:rsidR="00741542" w:rsidRPr="0069183A" w:rsidRDefault="00741542" w:rsidP="00741542">
      <w:pPr>
        <w:pStyle w:val="references"/>
      </w:pPr>
      <w:r>
        <w:t xml:space="preserve">R. K. </w:t>
      </w:r>
      <w:r w:rsidRPr="0069183A">
        <w:t xml:space="preserve">Mandal and </w:t>
      </w:r>
      <w:r>
        <w:t xml:space="preserve">P. </w:t>
      </w:r>
      <w:r w:rsidRPr="0069183A">
        <w:t xml:space="preserve">Kale, </w:t>
      </w:r>
      <w:r>
        <w:t>“</w:t>
      </w:r>
      <w:r w:rsidRPr="0069183A">
        <w:t>Development of a Decision-Based Neural Network for a Day-Ahead Prediction of Solar PV Plant Power Output,</w:t>
      </w:r>
      <w:r>
        <w:t>”</w:t>
      </w:r>
      <w:r w:rsidRPr="0069183A">
        <w:t xml:space="preserve"> </w:t>
      </w:r>
      <w:r w:rsidRPr="0069183A">
        <w:rPr>
          <w:i/>
        </w:rPr>
        <w:t>4th Int</w:t>
      </w:r>
      <w:r>
        <w:rPr>
          <w:i/>
        </w:rPr>
        <w:t>ernational</w:t>
      </w:r>
      <w:r w:rsidRPr="0069183A">
        <w:rPr>
          <w:i/>
        </w:rPr>
        <w:t xml:space="preserve"> Conf</w:t>
      </w:r>
      <w:r>
        <w:rPr>
          <w:i/>
        </w:rPr>
        <w:t>erence</w:t>
      </w:r>
      <w:r w:rsidRPr="0069183A">
        <w:rPr>
          <w:i/>
        </w:rPr>
        <w:t xml:space="preserve"> on Computational Intelligence &amp; Communication Technology (CICT)</w:t>
      </w:r>
      <w:r w:rsidRPr="0069183A">
        <w:t>, GHAZIABAD, India, 2018, pp. 1</w:t>
      </w:r>
      <w:r w:rsidRPr="00623716">
        <w:rPr>
          <w:shd w:val="clear" w:color="auto" w:fill="FFFFFF"/>
        </w:rPr>
        <w:t>–</w:t>
      </w:r>
      <w:r w:rsidRPr="0069183A">
        <w:t>6.</w:t>
      </w:r>
    </w:p>
    <w:p w:rsidR="00741542" w:rsidRPr="0069183A" w:rsidRDefault="00741542" w:rsidP="00741542">
      <w:pPr>
        <w:pStyle w:val="references"/>
      </w:pPr>
      <w:r>
        <w:t xml:space="preserve">K. A. </w:t>
      </w:r>
      <w:r w:rsidRPr="0069183A">
        <w:t xml:space="preserve">Khuffash, </w:t>
      </w:r>
      <w:r>
        <w:t>L</w:t>
      </w:r>
      <w:r w:rsidRPr="0069183A">
        <w:t xml:space="preserve">. A. Lamont, and </w:t>
      </w:r>
      <w:r>
        <w:t xml:space="preserve">Y. </w:t>
      </w:r>
      <w:r w:rsidRPr="0069183A">
        <w:t xml:space="preserve">Abdel-Magid, </w:t>
      </w:r>
      <w:r>
        <w:t>“</w:t>
      </w:r>
      <w:r w:rsidRPr="0069183A">
        <w:t>Using Artificial Neural Networks to Enhance the Accuracy of the Photovoltaic Simulation Model,</w:t>
      </w:r>
      <w:r>
        <w:t>”</w:t>
      </w:r>
      <w:r w:rsidRPr="0069183A">
        <w:t xml:space="preserve"> </w:t>
      </w:r>
      <w:r w:rsidRPr="0069183A">
        <w:rPr>
          <w:i/>
        </w:rPr>
        <w:t>IEEE Int</w:t>
      </w:r>
      <w:r>
        <w:rPr>
          <w:i/>
        </w:rPr>
        <w:t>ernational</w:t>
      </w:r>
      <w:r w:rsidRPr="0069183A">
        <w:rPr>
          <w:i/>
        </w:rPr>
        <w:t xml:space="preserve"> Conf</w:t>
      </w:r>
      <w:r>
        <w:rPr>
          <w:i/>
        </w:rPr>
        <w:t>erence</w:t>
      </w:r>
      <w:r w:rsidRPr="0069183A">
        <w:rPr>
          <w:i/>
        </w:rPr>
        <w:t xml:space="preserve"> on Environment and Electrical Engineering and IEEE Industrial and Commercial Power Systems Europe (EEEIC / I&amp;CPS Europe)</w:t>
      </w:r>
      <w:r w:rsidRPr="0069183A">
        <w:t>, Milan, 2017, pp. 1</w:t>
      </w:r>
      <w:r w:rsidRPr="00623716">
        <w:rPr>
          <w:shd w:val="clear" w:color="auto" w:fill="FFFFFF"/>
        </w:rPr>
        <w:t>–</w:t>
      </w:r>
      <w:r w:rsidRPr="0069183A">
        <w:t>5.</w:t>
      </w:r>
    </w:p>
    <w:p w:rsidR="00741542" w:rsidRPr="0069183A" w:rsidRDefault="00741542" w:rsidP="00741542">
      <w:pPr>
        <w:pStyle w:val="references"/>
      </w:pPr>
      <w:r>
        <w:t xml:space="preserve">S. A. B. </w:t>
      </w:r>
      <w:r w:rsidRPr="0069183A">
        <w:t xml:space="preserve">Jumaat, </w:t>
      </w:r>
      <w:r>
        <w:t xml:space="preserve">F. </w:t>
      </w:r>
      <w:r w:rsidRPr="0069183A">
        <w:t xml:space="preserve">Crocker, </w:t>
      </w:r>
      <w:r>
        <w:t xml:space="preserve">M. H. </w:t>
      </w:r>
      <w:r w:rsidRPr="0069183A">
        <w:t xml:space="preserve">Abd Wahab, and </w:t>
      </w:r>
      <w:r>
        <w:t xml:space="preserve">N. H. B. </w:t>
      </w:r>
      <w:r w:rsidRPr="0069183A">
        <w:t>Mohammad Radzi</w:t>
      </w:r>
      <w:r>
        <w:t>, “</w:t>
      </w:r>
      <w:r w:rsidRPr="0069183A">
        <w:t>Investigate the Photovoltaic (PV) Module Performance Using Artificial Neural Network (ANN),</w:t>
      </w:r>
      <w:r>
        <w:t>”</w:t>
      </w:r>
      <w:r w:rsidRPr="0069183A">
        <w:t xml:space="preserve"> </w:t>
      </w:r>
      <w:r w:rsidRPr="0069183A">
        <w:rPr>
          <w:i/>
        </w:rPr>
        <w:t>IEEE Conf</w:t>
      </w:r>
      <w:r>
        <w:rPr>
          <w:i/>
        </w:rPr>
        <w:t>erence</w:t>
      </w:r>
      <w:r w:rsidRPr="0069183A">
        <w:rPr>
          <w:i/>
        </w:rPr>
        <w:t xml:space="preserve"> on Open Systems (ICOS)</w:t>
      </w:r>
      <w:r w:rsidRPr="0069183A">
        <w:t>, Langkawi, 2016, pp. 59</w:t>
      </w:r>
      <w:r w:rsidRPr="00623716">
        <w:rPr>
          <w:shd w:val="clear" w:color="auto" w:fill="FFFFFF"/>
        </w:rPr>
        <w:t>–</w:t>
      </w:r>
      <w:r w:rsidRPr="0069183A">
        <w:t>64.</w:t>
      </w:r>
    </w:p>
    <w:p w:rsidR="00741542" w:rsidRPr="0069183A" w:rsidRDefault="00741542" w:rsidP="00741542">
      <w:pPr>
        <w:pStyle w:val="references"/>
      </w:pPr>
      <w:r>
        <w:t xml:space="preserve">L. </w:t>
      </w:r>
      <w:r w:rsidRPr="0069183A">
        <w:t>Miloudi</w:t>
      </w:r>
      <w:r>
        <w:t xml:space="preserve"> </w:t>
      </w:r>
      <w:r w:rsidRPr="0069183A">
        <w:t xml:space="preserve">and </w:t>
      </w:r>
      <w:r>
        <w:t xml:space="preserve">D. </w:t>
      </w:r>
      <w:r w:rsidRPr="0069183A">
        <w:t xml:space="preserve">Acheli, </w:t>
      </w:r>
      <w:r>
        <w:t>“</w:t>
      </w:r>
      <w:r w:rsidRPr="0069183A">
        <w:t>Prediction Global Solar Radiation and Modeling Photovoltaic Module Based on Artificial Neural Networks,</w:t>
      </w:r>
      <w:r>
        <w:t>”</w:t>
      </w:r>
      <w:r w:rsidRPr="0069183A">
        <w:t xml:space="preserve"> </w:t>
      </w:r>
      <w:r w:rsidRPr="0069183A">
        <w:rPr>
          <w:i/>
        </w:rPr>
        <w:t>3rd Int</w:t>
      </w:r>
      <w:r>
        <w:rPr>
          <w:i/>
        </w:rPr>
        <w:t>ernational</w:t>
      </w:r>
      <w:r w:rsidRPr="0069183A">
        <w:rPr>
          <w:i/>
        </w:rPr>
        <w:t xml:space="preserve"> Conf</w:t>
      </w:r>
      <w:r>
        <w:rPr>
          <w:i/>
        </w:rPr>
        <w:t>erence</w:t>
      </w:r>
      <w:r w:rsidRPr="0069183A">
        <w:rPr>
          <w:i/>
        </w:rPr>
        <w:t xml:space="preserve"> on Control, Engineering &amp; Information Technology (CEIT)</w:t>
      </w:r>
      <w:r w:rsidRPr="0069183A">
        <w:t>, Tlemcen, 2015, pp. 1</w:t>
      </w:r>
      <w:r w:rsidRPr="00623716">
        <w:rPr>
          <w:shd w:val="clear" w:color="auto" w:fill="FFFFFF"/>
        </w:rPr>
        <w:t>–</w:t>
      </w:r>
      <w:r w:rsidRPr="0069183A">
        <w:t>6.</w:t>
      </w:r>
    </w:p>
    <w:p w:rsidR="00741542" w:rsidRPr="0069183A" w:rsidRDefault="00741542" w:rsidP="00741542">
      <w:pPr>
        <w:pStyle w:val="references"/>
      </w:pPr>
      <w:r>
        <w:t xml:space="preserve">D. </w:t>
      </w:r>
      <w:r w:rsidRPr="0069183A">
        <w:t xml:space="preserve">Shruthi, </w:t>
      </w:r>
      <w:r>
        <w:t>M. S. P.</w:t>
      </w:r>
      <w:r w:rsidRPr="0069183A">
        <w:t xml:space="preserve"> Subathra, </w:t>
      </w:r>
      <w:r>
        <w:t xml:space="preserve">J. </w:t>
      </w:r>
      <w:r w:rsidRPr="0069183A">
        <w:t xml:space="preserve">Kumari, and </w:t>
      </w:r>
      <w:r>
        <w:t xml:space="preserve">K. </w:t>
      </w:r>
      <w:r w:rsidRPr="0069183A">
        <w:t xml:space="preserve">Raimond, </w:t>
      </w:r>
      <w:r>
        <w:t>“</w:t>
      </w:r>
      <w:r w:rsidRPr="0069183A">
        <w:t>Artificial Neural Network Based Prediction of Monthly Global Solar Radiation in Indian Stations,</w:t>
      </w:r>
      <w:r>
        <w:t>”</w:t>
      </w:r>
      <w:r w:rsidRPr="0069183A">
        <w:t xml:space="preserve"> </w:t>
      </w:r>
      <w:r w:rsidRPr="0069183A">
        <w:rPr>
          <w:i/>
        </w:rPr>
        <w:t>Int</w:t>
      </w:r>
      <w:r>
        <w:rPr>
          <w:i/>
        </w:rPr>
        <w:t>ernational</w:t>
      </w:r>
      <w:r w:rsidRPr="0069183A">
        <w:rPr>
          <w:i/>
        </w:rPr>
        <w:t xml:space="preserve"> Conf</w:t>
      </w:r>
      <w:r>
        <w:rPr>
          <w:i/>
        </w:rPr>
        <w:t>erence</w:t>
      </w:r>
      <w:r w:rsidRPr="0069183A">
        <w:rPr>
          <w:i/>
        </w:rPr>
        <w:t xml:space="preserve"> on Signal Processing and Communication (ICSPC)</w:t>
      </w:r>
      <w:r w:rsidRPr="0069183A">
        <w:t>, Coimbatore, 2017, pp. 410</w:t>
      </w:r>
      <w:r w:rsidRPr="00623716">
        <w:rPr>
          <w:shd w:val="clear" w:color="auto" w:fill="FFFFFF"/>
        </w:rPr>
        <w:t>–</w:t>
      </w:r>
      <w:r w:rsidRPr="0069183A">
        <w:t>414.</w:t>
      </w:r>
    </w:p>
    <w:p w:rsidR="00741542" w:rsidRPr="0069183A" w:rsidRDefault="00741542" w:rsidP="00741542">
      <w:pPr>
        <w:pStyle w:val="references"/>
      </w:pPr>
      <w:r>
        <w:t xml:space="preserve">W. </w:t>
      </w:r>
      <w:r w:rsidRPr="0069183A">
        <w:t>Yaïci,</w:t>
      </w:r>
      <w:r>
        <w:t xml:space="preserve"> E. Entchev, M. Longo </w:t>
      </w:r>
      <w:r w:rsidRPr="0069183A">
        <w:t>et al.</w:t>
      </w:r>
      <w:r>
        <w:t>,</w:t>
      </w:r>
      <w:r w:rsidRPr="0069183A">
        <w:t xml:space="preserve"> </w:t>
      </w:r>
      <w:r>
        <w:t>“</w:t>
      </w:r>
      <w:r w:rsidRPr="0069183A">
        <w:t>Artificial Neural Network Modelling for Performance Prediction of Solar Energy System,</w:t>
      </w:r>
      <w:r>
        <w:t>”</w:t>
      </w:r>
      <w:r w:rsidRPr="0069183A">
        <w:t xml:space="preserve"> </w:t>
      </w:r>
      <w:r w:rsidRPr="0069183A">
        <w:rPr>
          <w:i/>
        </w:rPr>
        <w:t>Int</w:t>
      </w:r>
      <w:r>
        <w:rPr>
          <w:i/>
        </w:rPr>
        <w:t>ernational</w:t>
      </w:r>
      <w:r w:rsidRPr="0069183A">
        <w:rPr>
          <w:i/>
        </w:rPr>
        <w:t xml:space="preserve"> Conf</w:t>
      </w:r>
      <w:r>
        <w:rPr>
          <w:i/>
        </w:rPr>
        <w:t>erence</w:t>
      </w:r>
      <w:r w:rsidRPr="0069183A">
        <w:rPr>
          <w:i/>
        </w:rPr>
        <w:t xml:space="preserve"> on Renewable Energy Research and Applications (ICRERA)</w:t>
      </w:r>
      <w:r w:rsidRPr="0069183A">
        <w:t>, Palermo, 2015, pp. 1147</w:t>
      </w:r>
      <w:r w:rsidRPr="00623716">
        <w:rPr>
          <w:shd w:val="clear" w:color="auto" w:fill="FFFFFF"/>
        </w:rPr>
        <w:t>–</w:t>
      </w:r>
      <w:r w:rsidRPr="0069183A">
        <w:t>1151.</w:t>
      </w:r>
    </w:p>
    <w:p w:rsidR="00741542" w:rsidRPr="00C4344C" w:rsidRDefault="00741542" w:rsidP="00741542">
      <w:pPr>
        <w:pStyle w:val="references"/>
      </w:pPr>
      <w:r>
        <w:t xml:space="preserve">E. </w:t>
      </w:r>
      <w:r w:rsidRPr="0069183A">
        <w:t xml:space="preserve">Dandıl and </w:t>
      </w:r>
      <w:r>
        <w:t xml:space="preserve">E. </w:t>
      </w:r>
      <w:r w:rsidRPr="0069183A">
        <w:t xml:space="preserve">Gürgen, </w:t>
      </w:r>
      <w:r>
        <w:t>“</w:t>
      </w:r>
      <w:r w:rsidRPr="0069183A">
        <w:t>Prediction of Photovoltaic Panel Power Output Using Artificial Neural Networks Learned by Heuristic Algorithms: A Comparative Study,</w:t>
      </w:r>
      <w:r>
        <w:t>”</w:t>
      </w:r>
      <w:r w:rsidRPr="0069183A">
        <w:t xml:space="preserve"> </w:t>
      </w:r>
      <w:r w:rsidRPr="0069183A">
        <w:rPr>
          <w:i/>
        </w:rPr>
        <w:t>Int</w:t>
      </w:r>
      <w:r>
        <w:rPr>
          <w:i/>
        </w:rPr>
        <w:t>ernational</w:t>
      </w:r>
      <w:r w:rsidRPr="0069183A">
        <w:rPr>
          <w:i/>
        </w:rPr>
        <w:t xml:space="preserve"> Conf</w:t>
      </w:r>
      <w:r>
        <w:rPr>
          <w:i/>
        </w:rPr>
        <w:t>erence</w:t>
      </w:r>
      <w:r w:rsidRPr="0069183A">
        <w:rPr>
          <w:i/>
        </w:rPr>
        <w:t xml:space="preserve"> on Computer Science and Engineering (UBMK)</w:t>
      </w:r>
      <w:r w:rsidRPr="0069183A">
        <w:t>, Antalya, 2017, pp. 397</w:t>
      </w:r>
      <w:r w:rsidRPr="00623716">
        <w:rPr>
          <w:shd w:val="clear" w:color="auto" w:fill="FFFFFF"/>
        </w:rPr>
        <w:t>–</w:t>
      </w:r>
      <w:r w:rsidRPr="0069183A">
        <w:t>402.</w:t>
      </w:r>
    </w:p>
    <w:p w:rsidR="00741542" w:rsidRPr="00C4344C" w:rsidRDefault="00741542" w:rsidP="00741542">
      <w:pPr>
        <w:pStyle w:val="references"/>
      </w:pPr>
      <w:r w:rsidRPr="0069183A">
        <w:t xml:space="preserve">Shubham and </w:t>
      </w:r>
      <w:r>
        <w:t xml:space="preserve">K. </w:t>
      </w:r>
      <w:r w:rsidRPr="0069183A">
        <w:t xml:space="preserve">Padmanabh, </w:t>
      </w:r>
      <w:r>
        <w:t>“</w:t>
      </w:r>
      <w:r w:rsidRPr="0069183A">
        <w:t>Solar Power Prediction Using Deduced Feature of Visibility Index and Artificial Neural Network,</w:t>
      </w:r>
      <w:r>
        <w:t>”</w:t>
      </w:r>
      <w:r w:rsidRPr="0069183A">
        <w:rPr>
          <w:rFonts w:eastAsia="新細明體"/>
          <w:lang w:eastAsia="zh-TW"/>
        </w:rPr>
        <w:t xml:space="preserve"> </w:t>
      </w:r>
      <w:r w:rsidRPr="0069183A">
        <w:rPr>
          <w:i/>
        </w:rPr>
        <w:t>Int</w:t>
      </w:r>
      <w:r>
        <w:rPr>
          <w:i/>
        </w:rPr>
        <w:t>ernational</w:t>
      </w:r>
      <w:r w:rsidRPr="0069183A">
        <w:rPr>
          <w:i/>
        </w:rPr>
        <w:t xml:space="preserve"> Conf</w:t>
      </w:r>
      <w:r>
        <w:rPr>
          <w:i/>
        </w:rPr>
        <w:t>erence</w:t>
      </w:r>
      <w:r w:rsidRPr="0069183A">
        <w:rPr>
          <w:i/>
        </w:rPr>
        <w:t xml:space="preserve"> on Advances in Computing, Communications and Informatics (ICACCI)</w:t>
      </w:r>
      <w:r w:rsidRPr="0069183A">
        <w:t>, Udupi, 2017, pp. 97</w:t>
      </w:r>
      <w:r w:rsidRPr="00623716">
        <w:rPr>
          <w:shd w:val="clear" w:color="auto" w:fill="FFFFFF"/>
        </w:rPr>
        <w:t>–</w:t>
      </w:r>
      <w:r w:rsidRPr="0069183A">
        <w:t>102.</w:t>
      </w:r>
    </w:p>
    <w:p w:rsidR="00741542" w:rsidRPr="0069183A" w:rsidRDefault="00741542" w:rsidP="00741542">
      <w:pPr>
        <w:pStyle w:val="references"/>
      </w:pPr>
      <w:r>
        <w:t xml:space="preserve">V. A. Monteiro, G. C. </w:t>
      </w:r>
      <w:r w:rsidRPr="00D029D9">
        <w:t>Guimarães</w:t>
      </w:r>
      <w:r>
        <w:t>, F. A. M. Moura</w:t>
      </w:r>
      <w:r>
        <w:rPr>
          <w:rFonts w:eastAsia="新細明體"/>
          <w:lang w:eastAsia="zh-TW"/>
        </w:rPr>
        <w:t xml:space="preserve"> </w:t>
      </w:r>
      <w:r w:rsidRPr="0069183A">
        <w:t>et al.</w:t>
      </w:r>
      <w:r>
        <w:t>, “</w:t>
      </w:r>
      <w:r w:rsidRPr="0069183A">
        <w:t>Estimating Photovoltaic Power Generation: Performance Analysis of Artificial Neural Networks, Support Vector Machine and Kalman Filter,</w:t>
      </w:r>
      <w:r>
        <w:t>”</w:t>
      </w:r>
      <w:r w:rsidRPr="0069183A">
        <w:rPr>
          <w:rFonts w:eastAsia="新細明體"/>
          <w:lang w:eastAsia="zh-TW"/>
        </w:rPr>
        <w:t xml:space="preserve"> </w:t>
      </w:r>
      <w:r w:rsidRPr="0069183A">
        <w:rPr>
          <w:i/>
        </w:rPr>
        <w:t>Electric Power Systems Research</w:t>
      </w:r>
      <w:r w:rsidRPr="0069183A">
        <w:t>,</w:t>
      </w:r>
      <w:r w:rsidRPr="0069183A">
        <w:rPr>
          <w:rFonts w:eastAsia="新細明體"/>
          <w:lang w:eastAsia="zh-TW"/>
        </w:rPr>
        <w:t xml:space="preserve"> vol.</w:t>
      </w:r>
      <w:r w:rsidRPr="0069183A">
        <w:t xml:space="preserve"> 143, pp. 643</w:t>
      </w:r>
      <w:r w:rsidRPr="00623716">
        <w:rPr>
          <w:shd w:val="clear" w:color="auto" w:fill="FFFFFF"/>
        </w:rPr>
        <w:t>–</w:t>
      </w:r>
      <w:r w:rsidRPr="0069183A">
        <w:t>656</w:t>
      </w:r>
      <w:r w:rsidRPr="0069183A">
        <w:rPr>
          <w:rFonts w:eastAsia="新細明體"/>
          <w:lang w:eastAsia="zh-TW"/>
        </w:rPr>
        <w:t>, 2017</w:t>
      </w:r>
      <w:r>
        <w:rPr>
          <w:rFonts w:eastAsia="新細明體"/>
          <w:lang w:eastAsia="zh-TW"/>
        </w:rPr>
        <w:t>.</w:t>
      </w:r>
    </w:p>
    <w:p w:rsidR="00741542" w:rsidRPr="0069183A" w:rsidRDefault="00741542" w:rsidP="00741542">
      <w:pPr>
        <w:pStyle w:val="references"/>
      </w:pPr>
      <w:r>
        <w:t xml:space="preserve">H. </w:t>
      </w:r>
      <w:r w:rsidRPr="0069183A">
        <w:t xml:space="preserve">Yang, </w:t>
      </w:r>
      <w:r>
        <w:t xml:space="preserve">C. </w:t>
      </w:r>
      <w:r w:rsidRPr="0069183A">
        <w:t xml:space="preserve">Huang, </w:t>
      </w:r>
      <w:r>
        <w:t xml:space="preserve">Y. </w:t>
      </w:r>
      <w:r w:rsidRPr="0069183A">
        <w:t xml:space="preserve">Huang, and </w:t>
      </w:r>
      <w:r>
        <w:t xml:space="preserve">Y. </w:t>
      </w:r>
      <w:r w:rsidRPr="0069183A">
        <w:t xml:space="preserve">Pai, </w:t>
      </w:r>
      <w:r>
        <w:t>“</w:t>
      </w:r>
      <w:r w:rsidRPr="0069183A">
        <w:t>A Weather-Based Hybrid Method for 1-Day Ahead Hourly Forecasting of PV Power Output,</w:t>
      </w:r>
      <w:r>
        <w:t>”</w:t>
      </w:r>
      <w:r w:rsidRPr="0069183A">
        <w:t xml:space="preserve"> </w:t>
      </w:r>
      <w:r w:rsidRPr="0069183A">
        <w:rPr>
          <w:i/>
        </w:rPr>
        <w:t>IEEE Trans</w:t>
      </w:r>
      <w:r>
        <w:rPr>
          <w:i/>
        </w:rPr>
        <w:t>actions</w:t>
      </w:r>
      <w:r w:rsidRPr="0069183A">
        <w:rPr>
          <w:i/>
        </w:rPr>
        <w:t xml:space="preserve"> on Sustain</w:t>
      </w:r>
      <w:r>
        <w:rPr>
          <w:i/>
        </w:rPr>
        <w:t>able</w:t>
      </w:r>
      <w:r w:rsidRPr="0069183A">
        <w:rPr>
          <w:i/>
        </w:rPr>
        <w:t xml:space="preserve"> Energy</w:t>
      </w:r>
      <w:r w:rsidRPr="0069183A">
        <w:t>, vol. 5, no. 3, pp. 917</w:t>
      </w:r>
      <w:r w:rsidRPr="00623716">
        <w:rPr>
          <w:shd w:val="clear" w:color="auto" w:fill="FFFFFF"/>
        </w:rPr>
        <w:t>–</w:t>
      </w:r>
      <w:r w:rsidRPr="0069183A">
        <w:t>926, 2014.</w:t>
      </w:r>
    </w:p>
    <w:p w:rsidR="00741542" w:rsidRPr="005629F0" w:rsidRDefault="00741542" w:rsidP="00741542">
      <w:pPr>
        <w:pStyle w:val="references"/>
      </w:pPr>
      <w:r>
        <w:lastRenderedPageBreak/>
        <w:t xml:space="preserve">J. D. </w:t>
      </w:r>
      <w:r w:rsidRPr="0069183A">
        <w:t>Kim</w:t>
      </w:r>
      <w:r w:rsidRPr="005629F0">
        <w:t xml:space="preserve">, </w:t>
      </w:r>
      <w:r>
        <w:t xml:space="preserve">W. </w:t>
      </w:r>
      <w:r w:rsidRPr="005629F0">
        <w:t xml:space="preserve">Yoo, </w:t>
      </w:r>
      <w:r>
        <w:t>J.</w:t>
      </w:r>
      <w:r w:rsidRPr="005629F0">
        <w:t xml:space="preserve"> Lee, and </w:t>
      </w:r>
      <w:r>
        <w:t xml:space="preserve">Y. B. </w:t>
      </w:r>
      <w:r w:rsidRPr="005629F0">
        <w:t>Kim,</w:t>
      </w:r>
      <w:r>
        <w:t xml:space="preserve"> “</w:t>
      </w:r>
      <w:r w:rsidRPr="005629F0">
        <w:t>Daily Prediction of Solar Power Generation Based on Weather Forecast Information in Korea,</w:t>
      </w:r>
      <w:r>
        <w:t>”</w:t>
      </w:r>
      <w:r w:rsidRPr="005629F0">
        <w:t xml:space="preserve"> </w:t>
      </w:r>
      <w:r w:rsidRPr="004B77A9">
        <w:rPr>
          <w:i/>
        </w:rPr>
        <w:t>IET Renewable Power Generation</w:t>
      </w:r>
      <w:r w:rsidRPr="005629F0">
        <w:t>, vol. 11, no. 10, pp. 1268</w:t>
      </w:r>
      <w:r w:rsidRPr="00623716">
        <w:rPr>
          <w:shd w:val="clear" w:color="auto" w:fill="FFFFFF"/>
        </w:rPr>
        <w:t>–</w:t>
      </w:r>
      <w:r w:rsidRPr="005629F0">
        <w:t>1273, 2017.</w:t>
      </w:r>
    </w:p>
    <w:p w:rsidR="00FE4713" w:rsidRDefault="005B3FBA" w:rsidP="00EC7F4C">
      <w:pPr>
        <w:pStyle w:val="Tabletitle"/>
      </w:pPr>
      <w:r>
        <w:br w:type="page"/>
      </w:r>
    </w:p>
    <w:sectPr w:rsidR="00FE4713" w:rsidSect="000002E9">
      <w:footerReference w:type="default" r:id="rId5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99E" w:rsidRDefault="0005799E" w:rsidP="00AF2C92">
      <w:r>
        <w:separator/>
      </w:r>
    </w:p>
  </w:endnote>
  <w:endnote w:type="continuationSeparator" w:id="0">
    <w:p w:rsidR="0005799E" w:rsidRDefault="0005799E"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313245"/>
      <w:docPartObj>
        <w:docPartGallery w:val="Page Numbers (Bottom of Page)"/>
        <w:docPartUnique/>
      </w:docPartObj>
    </w:sdtPr>
    <w:sdtEndPr/>
    <w:sdtContent>
      <w:p w:rsidR="000002E9" w:rsidRDefault="000002E9">
        <w:pPr>
          <w:pStyle w:val="ac"/>
          <w:jc w:val="center"/>
        </w:pPr>
        <w:r>
          <w:fldChar w:fldCharType="begin"/>
        </w:r>
        <w:r>
          <w:instrText>PAGE   \* MERGEFORMAT</w:instrText>
        </w:r>
        <w:r>
          <w:fldChar w:fldCharType="separate"/>
        </w:r>
        <w:r w:rsidR="005944ED" w:rsidRPr="005944ED">
          <w:rPr>
            <w:noProof/>
            <w:lang w:val="zh-TW" w:eastAsia="zh-TW"/>
          </w:rPr>
          <w:t>21</w:t>
        </w:r>
        <w:r>
          <w:fldChar w:fldCharType="end"/>
        </w:r>
      </w:p>
    </w:sdtContent>
  </w:sdt>
  <w:p w:rsidR="000002E9" w:rsidRDefault="000002E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99E" w:rsidRDefault="0005799E" w:rsidP="00AF2C92">
      <w:r>
        <w:separator/>
      </w:r>
    </w:p>
  </w:footnote>
  <w:footnote w:type="continuationSeparator" w:id="0">
    <w:p w:rsidR="0005799E" w:rsidRDefault="0005799E" w:rsidP="00AF2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EC"/>
    <w:rsid w:val="000002E9"/>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5799E"/>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4DD5"/>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08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84C"/>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347"/>
    <w:rsid w:val="00496092"/>
    <w:rsid w:val="00496DBC"/>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7B4"/>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44ED"/>
    <w:rsid w:val="00595A8F"/>
    <w:rsid w:val="005977C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54F1"/>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1542"/>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E44EF"/>
    <w:rsid w:val="007F737D"/>
    <w:rsid w:val="0080308E"/>
    <w:rsid w:val="00805303"/>
    <w:rsid w:val="00806705"/>
    <w:rsid w:val="00806738"/>
    <w:rsid w:val="008216D5"/>
    <w:rsid w:val="008249CE"/>
    <w:rsid w:val="00831A50"/>
    <w:rsid w:val="00831B3C"/>
    <w:rsid w:val="00831C89"/>
    <w:rsid w:val="00832114"/>
    <w:rsid w:val="00834C46"/>
    <w:rsid w:val="00835ACD"/>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036F"/>
    <w:rsid w:val="009C2461"/>
    <w:rsid w:val="009C6FE2"/>
    <w:rsid w:val="009C7674"/>
    <w:rsid w:val="009D004A"/>
    <w:rsid w:val="009D5880"/>
    <w:rsid w:val="009E1FD4"/>
    <w:rsid w:val="009E3B07"/>
    <w:rsid w:val="009E51D1"/>
    <w:rsid w:val="009E5531"/>
    <w:rsid w:val="009F171E"/>
    <w:rsid w:val="009F3D2F"/>
    <w:rsid w:val="009F7052"/>
    <w:rsid w:val="00A02668"/>
    <w:rsid w:val="00A02801"/>
    <w:rsid w:val="00A04384"/>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75C68"/>
    <w:rsid w:val="00A81FF2"/>
    <w:rsid w:val="00A83904"/>
    <w:rsid w:val="00A90A79"/>
    <w:rsid w:val="00A968EC"/>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68E"/>
    <w:rsid w:val="00AE3BAE"/>
    <w:rsid w:val="00AE6A21"/>
    <w:rsid w:val="00AF1C8F"/>
    <w:rsid w:val="00AF2B68"/>
    <w:rsid w:val="00AF2C92"/>
    <w:rsid w:val="00AF3EC1"/>
    <w:rsid w:val="00AF5025"/>
    <w:rsid w:val="00AF519F"/>
    <w:rsid w:val="00AF5387"/>
    <w:rsid w:val="00AF55F5"/>
    <w:rsid w:val="00AF7E86"/>
    <w:rsid w:val="00B024B9"/>
    <w:rsid w:val="00B0582E"/>
    <w:rsid w:val="00B077FA"/>
    <w:rsid w:val="00B127D7"/>
    <w:rsid w:val="00B13B0C"/>
    <w:rsid w:val="00B1453A"/>
    <w:rsid w:val="00B20F82"/>
    <w:rsid w:val="00B25BD5"/>
    <w:rsid w:val="00B32C79"/>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B02A4"/>
    <w:rsid w:val="00BB1270"/>
    <w:rsid w:val="00BB1E44"/>
    <w:rsid w:val="00BB5267"/>
    <w:rsid w:val="00BB52B8"/>
    <w:rsid w:val="00BB59D8"/>
    <w:rsid w:val="00BB7E69"/>
    <w:rsid w:val="00BC0E51"/>
    <w:rsid w:val="00BC3C1F"/>
    <w:rsid w:val="00BC7CE7"/>
    <w:rsid w:val="00BD295E"/>
    <w:rsid w:val="00BD4664"/>
    <w:rsid w:val="00BE1193"/>
    <w:rsid w:val="00BE5246"/>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24A5"/>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763CD"/>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324A"/>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7C4"/>
    <w:rsid w:val="00EB5387"/>
    <w:rsid w:val="00EB5C10"/>
    <w:rsid w:val="00EB7322"/>
    <w:rsid w:val="00EC0FE9"/>
    <w:rsid w:val="00EC198B"/>
    <w:rsid w:val="00EC426D"/>
    <w:rsid w:val="00EC571B"/>
    <w:rsid w:val="00EC57D7"/>
    <w:rsid w:val="00EC6385"/>
    <w:rsid w:val="00EC7F4C"/>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976E63-8839-4E53-9CD0-AE6EFB59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6F"/>
    <w:pPr>
      <w:spacing w:line="480" w:lineRule="auto"/>
    </w:pPr>
    <w:rPr>
      <w:sz w:val="24"/>
      <w:szCs w:val="24"/>
    </w:rPr>
  </w:style>
  <w:style w:type="paragraph" w:styleId="1">
    <w:name w:val="heading 1"/>
    <w:basedOn w:val="a"/>
    <w:next w:val="Paragraph"/>
    <w:link w:val="10"/>
    <w:qFormat/>
    <w:rsid w:val="00AE1ED4"/>
    <w:pPr>
      <w:keepNext/>
      <w:spacing w:before="360" w:after="60" w:line="360" w:lineRule="auto"/>
      <w:ind w:right="567"/>
      <w:contextualSpacing/>
      <w:outlineLvl w:val="0"/>
    </w:pPr>
    <w:rPr>
      <w:rFonts w:cs="Arial"/>
      <w:b/>
      <w:bCs/>
      <w:kern w:val="32"/>
      <w:szCs w:val="32"/>
    </w:rPr>
  </w:style>
  <w:style w:type="paragraph" w:styleId="2">
    <w:name w:val="heading 2"/>
    <w:basedOn w:val="a"/>
    <w:next w:val="Paragraph"/>
    <w:link w:val="20"/>
    <w:qFormat/>
    <w:rsid w:val="008D07FB"/>
    <w:pPr>
      <w:keepNext/>
      <w:spacing w:before="360" w:after="60" w:line="360" w:lineRule="auto"/>
      <w:ind w:right="567"/>
      <w:contextualSpacing/>
      <w:outlineLvl w:val="1"/>
    </w:pPr>
    <w:rPr>
      <w:rFonts w:cs="Arial"/>
      <w:b/>
      <w:bCs/>
      <w:i/>
      <w:iCs/>
      <w:szCs w:val="28"/>
    </w:rPr>
  </w:style>
  <w:style w:type="paragraph" w:styleId="3">
    <w:name w:val="heading 3"/>
    <w:basedOn w:val="a"/>
    <w:next w:val="Paragraph"/>
    <w:link w:val="30"/>
    <w:qFormat/>
    <w:rsid w:val="00DF7EE2"/>
    <w:pPr>
      <w:keepNext/>
      <w:spacing w:before="360" w:after="60" w:line="360" w:lineRule="auto"/>
      <w:ind w:right="567"/>
      <w:contextualSpacing/>
      <w:outlineLvl w:val="2"/>
    </w:pPr>
    <w:rPr>
      <w:rFonts w:cs="Arial"/>
      <w:bCs/>
      <w:i/>
      <w:szCs w:val="26"/>
    </w:rPr>
  </w:style>
  <w:style w:type="paragraph" w:styleId="4">
    <w:name w:val="heading 4"/>
    <w:basedOn w:val="Paragraph"/>
    <w:next w:val="Newparagraph"/>
    <w:link w:val="40"/>
    <w:rsid w:val="00F43B9D"/>
    <w:pPr>
      <w:spacing w:before="360"/>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title">
    <w:name w:val="Article title"/>
    <w:basedOn w:val="a"/>
    <w:next w:val="a"/>
    <w:qFormat/>
    <w:rsid w:val="0024692A"/>
    <w:pPr>
      <w:spacing w:after="120" w:line="360" w:lineRule="auto"/>
    </w:pPr>
    <w:rPr>
      <w:b/>
      <w:sz w:val="28"/>
    </w:rPr>
  </w:style>
  <w:style w:type="paragraph" w:customStyle="1" w:styleId="Authornames">
    <w:name w:val="Author names"/>
    <w:basedOn w:val="a"/>
    <w:next w:val="a"/>
    <w:qFormat/>
    <w:rsid w:val="00F04900"/>
    <w:pPr>
      <w:spacing w:before="240" w:line="360" w:lineRule="auto"/>
    </w:pPr>
    <w:rPr>
      <w:sz w:val="28"/>
    </w:rPr>
  </w:style>
  <w:style w:type="paragraph" w:customStyle="1" w:styleId="Affiliation">
    <w:name w:val="Affiliation"/>
    <w:basedOn w:val="a"/>
    <w:qFormat/>
    <w:rsid w:val="00F04900"/>
    <w:pPr>
      <w:spacing w:before="240" w:line="360" w:lineRule="auto"/>
    </w:pPr>
    <w:rPr>
      <w:i/>
    </w:rPr>
  </w:style>
  <w:style w:type="paragraph" w:customStyle="1" w:styleId="Receiveddates">
    <w:name w:val="Received dates"/>
    <w:basedOn w:val="Affiliation"/>
    <w:next w:val="a"/>
    <w:qFormat/>
    <w:rsid w:val="00CC474B"/>
  </w:style>
  <w:style w:type="paragraph" w:customStyle="1" w:styleId="Abstract">
    <w:name w:val="Abstract"/>
    <w:basedOn w:val="a"/>
    <w:next w:val="Keywords"/>
    <w:qFormat/>
    <w:rsid w:val="00C22A78"/>
    <w:pPr>
      <w:spacing w:before="360" w:after="300" w:line="360" w:lineRule="auto"/>
      <w:ind w:left="720" w:right="567"/>
      <w:contextualSpacing/>
    </w:pPr>
    <w:rPr>
      <w:sz w:val="22"/>
    </w:rPr>
  </w:style>
  <w:style w:type="paragraph" w:customStyle="1" w:styleId="Keywords">
    <w:name w:val="Keywords"/>
    <w:basedOn w:val="a"/>
    <w:next w:val="Paragraph"/>
    <w:qFormat/>
    <w:rsid w:val="00BB1270"/>
    <w:pPr>
      <w:spacing w:before="240" w:after="240" w:line="360" w:lineRule="auto"/>
      <w:ind w:left="720" w:right="567"/>
    </w:pPr>
    <w:rPr>
      <w:sz w:val="22"/>
    </w:rPr>
  </w:style>
  <w:style w:type="paragraph" w:customStyle="1" w:styleId="Correspondencedetails">
    <w:name w:val="Correspondence details"/>
    <w:basedOn w:val="a"/>
    <w:qFormat/>
    <w:rsid w:val="00F04900"/>
    <w:pPr>
      <w:spacing w:before="240" w:line="360" w:lineRule="auto"/>
    </w:pPr>
  </w:style>
  <w:style w:type="paragraph" w:customStyle="1" w:styleId="Displayedquotation">
    <w:name w:val="Displayed quotation"/>
    <w:basedOn w:val="a"/>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a"/>
    <w:next w:val="Paragraph"/>
    <w:qFormat/>
    <w:rsid w:val="00EF0F45"/>
    <w:pPr>
      <w:tabs>
        <w:tab w:val="center" w:pos="4253"/>
        <w:tab w:val="right" w:pos="8222"/>
      </w:tabs>
      <w:spacing w:before="240" w:after="240"/>
      <w:jc w:val="center"/>
    </w:pPr>
  </w:style>
  <w:style w:type="paragraph" w:customStyle="1" w:styleId="Acknowledgements">
    <w:name w:val="Acknowledgements"/>
    <w:basedOn w:val="a"/>
    <w:next w:val="a"/>
    <w:qFormat/>
    <w:rsid w:val="00D379A3"/>
    <w:pPr>
      <w:spacing w:before="120" w:line="360" w:lineRule="auto"/>
    </w:pPr>
    <w:rPr>
      <w:sz w:val="22"/>
    </w:rPr>
  </w:style>
  <w:style w:type="paragraph" w:customStyle="1" w:styleId="Tabletitle">
    <w:name w:val="Table title"/>
    <w:basedOn w:val="a"/>
    <w:next w:val="a"/>
    <w:qFormat/>
    <w:rsid w:val="0031686C"/>
    <w:pPr>
      <w:spacing w:before="240" w:line="360" w:lineRule="auto"/>
    </w:pPr>
  </w:style>
  <w:style w:type="paragraph" w:customStyle="1" w:styleId="Figurecaption">
    <w:name w:val="Figure caption"/>
    <w:basedOn w:val="a"/>
    <w:next w:val="a"/>
    <w:qFormat/>
    <w:rsid w:val="0031686C"/>
    <w:pPr>
      <w:spacing w:before="240" w:line="360" w:lineRule="auto"/>
    </w:pPr>
  </w:style>
  <w:style w:type="paragraph" w:customStyle="1" w:styleId="Footnotes">
    <w:name w:val="Footnotes"/>
    <w:basedOn w:val="a"/>
    <w:qFormat/>
    <w:rsid w:val="006C6936"/>
    <w:pPr>
      <w:spacing w:before="120" w:line="360" w:lineRule="auto"/>
      <w:ind w:left="482" w:hanging="482"/>
      <w:contextualSpacing/>
    </w:pPr>
    <w:rPr>
      <w:sz w:val="22"/>
    </w:rPr>
  </w:style>
  <w:style w:type="paragraph" w:customStyle="1" w:styleId="Notesoncontributors">
    <w:name w:val="Notes on contributors"/>
    <w:basedOn w:val="a"/>
    <w:qFormat/>
    <w:rsid w:val="00F04900"/>
    <w:pPr>
      <w:spacing w:before="240" w:line="360" w:lineRule="auto"/>
    </w:pPr>
    <w:rPr>
      <w:sz w:val="22"/>
    </w:rPr>
  </w:style>
  <w:style w:type="paragraph" w:customStyle="1" w:styleId="Normalparagraphstyle">
    <w:name w:val="Normal paragraph style"/>
    <w:basedOn w:val="a"/>
    <w:next w:val="a"/>
    <w:rsid w:val="00562DEF"/>
  </w:style>
  <w:style w:type="paragraph" w:customStyle="1" w:styleId="Paragraph">
    <w:name w:val="Paragraph"/>
    <w:basedOn w:val="a"/>
    <w:next w:val="Newparagraph"/>
    <w:qFormat/>
    <w:rsid w:val="001B7681"/>
    <w:pPr>
      <w:widowControl w:val="0"/>
      <w:spacing w:before="240"/>
    </w:pPr>
  </w:style>
  <w:style w:type="paragraph" w:customStyle="1" w:styleId="Newparagraph">
    <w:name w:val="New paragraph"/>
    <w:basedOn w:val="a"/>
    <w:qFormat/>
    <w:rsid w:val="00AE2F8D"/>
    <w:pPr>
      <w:ind w:firstLine="720"/>
    </w:pPr>
  </w:style>
  <w:style w:type="paragraph" w:styleId="a3">
    <w:name w:val="Normal Indent"/>
    <w:basedOn w:val="a"/>
    <w:rsid w:val="00526454"/>
    <w:pPr>
      <w:ind w:left="720"/>
    </w:pPr>
  </w:style>
  <w:style w:type="paragraph" w:customStyle="1" w:styleId="References0">
    <w:name w:val="References"/>
    <w:basedOn w:val="a"/>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20">
    <w:name w:val="標題 2 字元"/>
    <w:basedOn w:val="a0"/>
    <w:link w:val="2"/>
    <w:rsid w:val="008D07FB"/>
    <w:rPr>
      <w:rFonts w:cs="Arial"/>
      <w:b/>
      <w:bCs/>
      <w:i/>
      <w:iCs/>
      <w:sz w:val="24"/>
      <w:szCs w:val="28"/>
    </w:rPr>
  </w:style>
  <w:style w:type="character" w:customStyle="1" w:styleId="10">
    <w:name w:val="標題 1 字元"/>
    <w:basedOn w:val="a0"/>
    <w:link w:val="1"/>
    <w:rsid w:val="00AE1ED4"/>
    <w:rPr>
      <w:rFonts w:cs="Arial"/>
      <w:b/>
      <w:bCs/>
      <w:kern w:val="32"/>
      <w:sz w:val="24"/>
      <w:szCs w:val="32"/>
    </w:rPr>
  </w:style>
  <w:style w:type="character" w:customStyle="1" w:styleId="30">
    <w:name w:val="標題 3 字元"/>
    <w:basedOn w:val="a0"/>
    <w:link w:val="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a4">
    <w:name w:val="footnote text"/>
    <w:basedOn w:val="a"/>
    <w:link w:val="a5"/>
    <w:autoRedefine/>
    <w:rsid w:val="006C19B2"/>
    <w:pPr>
      <w:ind w:left="284" w:hanging="284"/>
    </w:pPr>
    <w:rPr>
      <w:sz w:val="22"/>
      <w:szCs w:val="20"/>
    </w:rPr>
  </w:style>
  <w:style w:type="character" w:customStyle="1" w:styleId="a5">
    <w:name w:val="註腳文字 字元"/>
    <w:basedOn w:val="a0"/>
    <w:link w:val="a4"/>
    <w:rsid w:val="006C19B2"/>
    <w:rPr>
      <w:sz w:val="22"/>
    </w:rPr>
  </w:style>
  <w:style w:type="character" w:styleId="a6">
    <w:name w:val="footnote reference"/>
    <w:basedOn w:val="a0"/>
    <w:rsid w:val="00AF2C92"/>
    <w:rPr>
      <w:vertAlign w:val="superscript"/>
    </w:rPr>
  </w:style>
  <w:style w:type="paragraph" w:styleId="a7">
    <w:name w:val="endnote text"/>
    <w:basedOn w:val="a"/>
    <w:link w:val="a8"/>
    <w:autoRedefine/>
    <w:rsid w:val="006C19B2"/>
    <w:pPr>
      <w:ind w:left="284" w:hanging="284"/>
    </w:pPr>
    <w:rPr>
      <w:sz w:val="22"/>
      <w:szCs w:val="20"/>
    </w:rPr>
  </w:style>
  <w:style w:type="character" w:customStyle="1" w:styleId="a8">
    <w:name w:val="章節附註文字 字元"/>
    <w:basedOn w:val="a0"/>
    <w:link w:val="a7"/>
    <w:rsid w:val="006C19B2"/>
    <w:rPr>
      <w:sz w:val="22"/>
    </w:rPr>
  </w:style>
  <w:style w:type="character" w:styleId="a9">
    <w:name w:val="endnote reference"/>
    <w:basedOn w:val="a0"/>
    <w:rsid w:val="00EC571B"/>
    <w:rPr>
      <w:vertAlign w:val="superscript"/>
    </w:rPr>
  </w:style>
  <w:style w:type="character" w:customStyle="1" w:styleId="40">
    <w:name w:val="標題 4 字元"/>
    <w:basedOn w:val="a0"/>
    <w:link w:val="4"/>
    <w:rsid w:val="00F43B9D"/>
    <w:rPr>
      <w:bCs/>
      <w:sz w:val="24"/>
      <w:szCs w:val="28"/>
    </w:rPr>
  </w:style>
  <w:style w:type="paragraph" w:styleId="aa">
    <w:name w:val="header"/>
    <w:basedOn w:val="a"/>
    <w:link w:val="ab"/>
    <w:rsid w:val="003F193A"/>
    <w:pPr>
      <w:tabs>
        <w:tab w:val="center" w:pos="4320"/>
        <w:tab w:val="right" w:pos="8640"/>
      </w:tabs>
      <w:spacing w:after="120" w:line="240" w:lineRule="auto"/>
      <w:contextualSpacing/>
    </w:pPr>
  </w:style>
  <w:style w:type="character" w:customStyle="1" w:styleId="ab">
    <w:name w:val="頁首 字元"/>
    <w:basedOn w:val="a0"/>
    <w:link w:val="aa"/>
    <w:rsid w:val="003F193A"/>
    <w:rPr>
      <w:rFonts w:eastAsia="Times New Roman"/>
      <w:sz w:val="24"/>
      <w:szCs w:val="24"/>
      <w:lang w:eastAsia="en-GB"/>
    </w:rPr>
  </w:style>
  <w:style w:type="paragraph" w:styleId="ac">
    <w:name w:val="footer"/>
    <w:basedOn w:val="a"/>
    <w:link w:val="ad"/>
    <w:uiPriority w:val="99"/>
    <w:rsid w:val="00AE6A21"/>
    <w:pPr>
      <w:tabs>
        <w:tab w:val="center" w:pos="4320"/>
        <w:tab w:val="right" w:pos="8640"/>
      </w:tabs>
      <w:spacing w:before="240" w:line="240" w:lineRule="auto"/>
      <w:contextualSpacing/>
    </w:pPr>
  </w:style>
  <w:style w:type="character" w:customStyle="1" w:styleId="ad">
    <w:name w:val="頁尾 字元"/>
    <w:basedOn w:val="a0"/>
    <w:link w:val="ac"/>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customStyle="1" w:styleId="e24kjd">
    <w:name w:val="e24kjd"/>
    <w:basedOn w:val="a0"/>
    <w:rsid w:val="00B32C79"/>
  </w:style>
  <w:style w:type="character" w:styleId="ae">
    <w:name w:val="Emphasis"/>
    <w:basedOn w:val="a0"/>
    <w:uiPriority w:val="20"/>
    <w:qFormat/>
    <w:rsid w:val="00741542"/>
    <w:rPr>
      <w:i/>
      <w:iCs/>
    </w:rPr>
  </w:style>
  <w:style w:type="paragraph" w:customStyle="1" w:styleId="references">
    <w:name w:val="references"/>
    <w:rsid w:val="00741542"/>
    <w:pPr>
      <w:numPr>
        <w:numId w:val="31"/>
      </w:numPr>
      <w:spacing w:after="50" w:line="180" w:lineRule="exact"/>
      <w:jc w:val="both"/>
    </w:pPr>
    <w:rPr>
      <w:rFonts w:eastAsia="MS Mincho"/>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chart" Target="charts/chart4.xml"/><Relationship Id="rId39" Type="http://schemas.openxmlformats.org/officeDocument/2006/relationships/chart" Target="charts/chart17.xml"/><Relationship Id="rId21" Type="http://schemas.openxmlformats.org/officeDocument/2006/relationships/chart" Target="charts/chart1.xml"/><Relationship Id="rId34" Type="http://schemas.openxmlformats.org/officeDocument/2006/relationships/chart" Target="charts/chart12.xml"/><Relationship Id="rId42" Type="http://schemas.openxmlformats.org/officeDocument/2006/relationships/chart" Target="charts/chart20.xml"/><Relationship Id="rId47" Type="http://schemas.openxmlformats.org/officeDocument/2006/relationships/chart" Target="charts/chart25.xml"/><Relationship Id="rId50" Type="http://schemas.openxmlformats.org/officeDocument/2006/relationships/hyperlink" Target="https://www.infona.pl/contributor/1@bwmeta1.element.elsevier-1349d36d-7f10-3b74-94b6-2223598ccade/tab/publication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2222222222.vsdx"/><Relationship Id="rId29" Type="http://schemas.openxmlformats.org/officeDocument/2006/relationships/chart" Target="charts/chart7.xml"/><Relationship Id="rId11" Type="http://schemas.openxmlformats.org/officeDocument/2006/relationships/image" Target="media/image3.wmf"/><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chart" Target="charts/chart23.xml"/><Relationship Id="rId53" Type="http://schemas.openxmlformats.org/officeDocument/2006/relationships/hyperlink" Target="https://www.infona.pl/contributor/4@bwmeta1.element.elsevier-1349d36d-7f10-3b74-94b6-2223598ccade/tab/publications" TargetMode="Externa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chart" Target="charts/chart9.xml"/><Relationship Id="rId44" Type="http://schemas.openxmlformats.org/officeDocument/2006/relationships/chart" Target="charts/chart22.xml"/><Relationship Id="rId52" Type="http://schemas.openxmlformats.org/officeDocument/2006/relationships/hyperlink" Target="https://www.infona.pl/contributor/3@bwmeta1.element.elsevier-1349d36d-7f10-3b74-94b6-2223598ccade/tab/publications"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package" Target="embeddings/Microsoft_Visio___3111111111.vsdx"/><Relationship Id="rId22" Type="http://schemas.openxmlformats.org/officeDocument/2006/relationships/image" Target="media/image8.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chart" Target="charts/chart21.xml"/><Relationship Id="rId48" Type="http://schemas.openxmlformats.org/officeDocument/2006/relationships/chart" Target="charts/chart26.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infona.pl/contributor/2@bwmeta1.element.elsevier-1349d36d-7f10-3b74-94b6-2223598ccade/tab/publications"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chart" Target="charts/chart24.xml"/><Relationship Id="rId20" Type="http://schemas.openxmlformats.org/officeDocument/2006/relationships/oleObject" Target="embeddings/oleObject4.bin"/><Relationship Id="rId41" Type="http://schemas.openxmlformats.org/officeDocument/2006/relationships/chart" Target="charts/chart19.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chart" Target="charts/chart6.xml"/><Relationship Id="rId36" Type="http://schemas.openxmlformats.org/officeDocument/2006/relationships/chart" Target="charts/chart14.xml"/><Relationship Id="rId49" Type="http://schemas.openxmlformats.org/officeDocument/2006/relationships/chart" Target="charts/chart2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322\AppData\Local\Temp\Temp1_TF_Template_Word_Windows_2010.zip\TF_Template_Word_Windows_2010.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147736\Documents\A%20paper%20Working\week%20prediction%202.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4_modify.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4_modify.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ming\Google%20&#38642;&#31471;&#30828;&#30879;\Working%20on%20new%20paper\Application%20of%20Parallel%20ANN-PSO%20to%20Hourly%20Solar%20PV%20Estimation\Result\out_month_&#21488;&#36786;&#39854;&#20083;&#24288;1_modify.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ming\Google%20&#38642;&#31471;&#30828;&#30879;\Working%20on%20new%20paper\Application%20of%20Parallel%20ANN-PSO%20to%20Hourly%20Solar%20PV%20Estimation\Result\out_month_&#21488;&#36786;&#39854;&#20083;&#24288;1_modify.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2_modify.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2_modify.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3_modify.xlsx"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3_modify.xlsx"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4_modify.xlsx"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2" Type="http://schemas.openxmlformats.org/officeDocument/2006/relationships/oleObject" Target="file:///C:\Users\147736\Documents\A%20paper%20Working\out_month_&#21488;&#36786;&#39854;&#20083;&#24288;4_modify.xlsx"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147736\Documents\A%20paper%20Working\out_week_&#22823;&#27193;&#22283;&#23567;_modify.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1_modify.xlsx" TargetMode="External"/><Relationship Id="rId1" Type="http://schemas.openxmlformats.org/officeDocument/2006/relationships/themeOverride" Target="../theme/themeOverride20.xml"/></Relationships>
</file>

<file path=word/charts/_rels/chart21.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1_modify.xlsx" TargetMode="External"/><Relationship Id="rId1" Type="http://schemas.openxmlformats.org/officeDocument/2006/relationships/themeOverride" Target="../theme/themeOverride21.xml"/></Relationships>
</file>

<file path=word/charts/_rels/chart22.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2_modify.xlsx" TargetMode="External"/><Relationship Id="rId1" Type="http://schemas.openxmlformats.org/officeDocument/2006/relationships/themeOverride" Target="../theme/themeOverride22.xml"/></Relationships>
</file>

<file path=word/charts/_rels/chart23.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2_modify.xlsx" TargetMode="External"/><Relationship Id="rId1" Type="http://schemas.openxmlformats.org/officeDocument/2006/relationships/themeOverride" Target="../theme/themeOverride23.xml"/></Relationships>
</file>

<file path=word/charts/_rels/chart24.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3_modify.xlsx" TargetMode="External"/><Relationship Id="rId1" Type="http://schemas.openxmlformats.org/officeDocument/2006/relationships/themeOverride" Target="../theme/themeOverride24.xml"/></Relationships>
</file>

<file path=word/charts/_rels/chart25.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3_modify.xlsx" TargetMode="External"/><Relationship Id="rId1" Type="http://schemas.openxmlformats.org/officeDocument/2006/relationships/themeOverride" Target="../theme/themeOverride25.xml"/></Relationships>
</file>

<file path=word/charts/_rels/chart26.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4_modify.xlsx" TargetMode="External"/><Relationship Id="rId1" Type="http://schemas.openxmlformats.org/officeDocument/2006/relationships/themeOverride" Target="../theme/themeOverride26.xml"/></Relationships>
</file>

<file path=word/charts/_rels/chart27.xml.rels><?xml version="1.0" encoding="UTF-8" standalone="yes"?>
<Relationships xmlns="http://schemas.openxmlformats.org/package/2006/relationships"><Relationship Id="rId2" Type="http://schemas.openxmlformats.org/officeDocument/2006/relationships/oleObject" Target="file:///C:\Users\147736\Documents\A%20paper%20Working\out_month_&#20061;&#22914;&#22283;&#23567;4_modify.xlsx" TargetMode="External"/><Relationship Id="rId1" Type="http://schemas.openxmlformats.org/officeDocument/2006/relationships/themeOverride" Target="../theme/themeOverride27.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147736\Documents\A%20paper%20Working\out_week_&#22823;&#27193;&#22283;&#23567;_modify.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1_modify.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1_modify.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2_modify.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2_modify.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3_modify.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147736\Documents\A%20paper%20Working\out_month_&#20803;&#26230;&#22826;&#38525;&#33021;3_modify.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157.3kW PV Plant Generation</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in One Week</a:t>
            </a:r>
            <a:endParaRPr lang="zh-TW" altLang="en-US" sz="800">
              <a:solidFill>
                <a:sysClr val="windowText" lastClr="000000"/>
              </a:solidFill>
            </a:endParaRPr>
          </a:p>
        </c:rich>
      </c:tx>
      <c:layout>
        <c:manualLayout>
          <c:xMode val="edge"/>
          <c:yMode val="edge"/>
          <c:x val="0.3247136393723225"/>
          <c:y val="1.5746105524008847E-2"/>
        </c:manualLayout>
      </c:layout>
      <c:overlay val="0"/>
      <c:spPr>
        <a:noFill/>
        <a:ln>
          <a:noFill/>
        </a:ln>
        <a:effectLst/>
      </c:spPr>
    </c:title>
    <c:autoTitleDeleted val="0"/>
    <c:plotArea>
      <c:layout>
        <c:manualLayout>
          <c:layoutTarget val="inner"/>
          <c:xMode val="edge"/>
          <c:yMode val="edge"/>
          <c:x val="8.944995184954399E-2"/>
          <c:y val="0.14865731462925852"/>
          <c:w val="0.88796012009290204"/>
          <c:h val="0.7199226800056806"/>
        </c:manualLayout>
      </c:layout>
      <c:lineChart>
        <c:grouping val="stacked"/>
        <c:varyColors val="0"/>
        <c:ser>
          <c:idx val="1"/>
          <c:order val="0"/>
          <c:tx>
            <c:v>Act. Gen</c:v>
          </c:tx>
          <c:spPr>
            <a:ln w="28575" cap="rnd">
              <a:solidFill>
                <a:schemeClr val="accent2"/>
              </a:solidFill>
              <a:bevel/>
            </a:ln>
            <a:effectLst/>
          </c:spPr>
          <c:marker>
            <c:symbol val="none"/>
          </c:marker>
          <c:cat>
            <c:numRef>
              <c:f>工作表2!$E$1:$E$91</c:f>
              <c:numCache>
                <c:formatCode>General</c:formatCode>
                <c:ptCount val="91"/>
                <c:pt idx="0">
                  <c:v>6</c:v>
                </c:pt>
                <c:pt idx="6">
                  <c:v>12</c:v>
                </c:pt>
                <c:pt idx="12">
                  <c:v>18</c:v>
                </c:pt>
                <c:pt idx="19">
                  <c:v>12</c:v>
                </c:pt>
                <c:pt idx="25">
                  <c:v>18</c:v>
                </c:pt>
                <c:pt idx="32">
                  <c:v>12</c:v>
                </c:pt>
                <c:pt idx="38">
                  <c:v>18</c:v>
                </c:pt>
                <c:pt idx="45">
                  <c:v>12</c:v>
                </c:pt>
                <c:pt idx="51">
                  <c:v>18</c:v>
                </c:pt>
                <c:pt idx="58">
                  <c:v>12</c:v>
                </c:pt>
                <c:pt idx="64">
                  <c:v>18</c:v>
                </c:pt>
                <c:pt idx="71">
                  <c:v>12</c:v>
                </c:pt>
                <c:pt idx="77">
                  <c:v>18</c:v>
                </c:pt>
                <c:pt idx="84">
                  <c:v>12</c:v>
                </c:pt>
                <c:pt idx="90">
                  <c:v>18</c:v>
                </c:pt>
              </c:numCache>
            </c:numRef>
          </c:cat>
          <c:val>
            <c:numRef>
              <c:f>工作表2!$D$1:$D$91</c:f>
              <c:numCache>
                <c:formatCode>General</c:formatCode>
                <c:ptCount val="91"/>
                <c:pt idx="0">
                  <c:v>3.4</c:v>
                </c:pt>
                <c:pt idx="1">
                  <c:v>19.100000000000001</c:v>
                </c:pt>
                <c:pt idx="2">
                  <c:v>44.8</c:v>
                </c:pt>
                <c:pt idx="3">
                  <c:v>13.9</c:v>
                </c:pt>
                <c:pt idx="4">
                  <c:v>15.2</c:v>
                </c:pt>
                <c:pt idx="5">
                  <c:v>20.399999999999999</c:v>
                </c:pt>
                <c:pt idx="6">
                  <c:v>39.1</c:v>
                </c:pt>
                <c:pt idx="7">
                  <c:v>19.600000000000001</c:v>
                </c:pt>
                <c:pt idx="8">
                  <c:v>0.4</c:v>
                </c:pt>
                <c:pt idx="9">
                  <c:v>2.1</c:v>
                </c:pt>
                <c:pt idx="10">
                  <c:v>2.8</c:v>
                </c:pt>
                <c:pt idx="11">
                  <c:v>7.8</c:v>
                </c:pt>
                <c:pt idx="12">
                  <c:v>0.7</c:v>
                </c:pt>
                <c:pt idx="13">
                  <c:v>2.4</c:v>
                </c:pt>
                <c:pt idx="14">
                  <c:v>33.6</c:v>
                </c:pt>
                <c:pt idx="15">
                  <c:v>39.700000000000003</c:v>
                </c:pt>
                <c:pt idx="16">
                  <c:v>15.400000000000002</c:v>
                </c:pt>
                <c:pt idx="17">
                  <c:v>42.1</c:v>
                </c:pt>
                <c:pt idx="18">
                  <c:v>63.3</c:v>
                </c:pt>
                <c:pt idx="19">
                  <c:v>45.1</c:v>
                </c:pt>
                <c:pt idx="20">
                  <c:v>67.599999999999994</c:v>
                </c:pt>
                <c:pt idx="21">
                  <c:v>50</c:v>
                </c:pt>
                <c:pt idx="22">
                  <c:v>36</c:v>
                </c:pt>
                <c:pt idx="23">
                  <c:v>30.000000000000004</c:v>
                </c:pt>
                <c:pt idx="24">
                  <c:v>13.6</c:v>
                </c:pt>
                <c:pt idx="25">
                  <c:v>2.4</c:v>
                </c:pt>
                <c:pt idx="26">
                  <c:v>16.7</c:v>
                </c:pt>
                <c:pt idx="27">
                  <c:v>44.5</c:v>
                </c:pt>
                <c:pt idx="28">
                  <c:v>69</c:v>
                </c:pt>
                <c:pt idx="29">
                  <c:v>88.5</c:v>
                </c:pt>
                <c:pt idx="30">
                  <c:v>69.3</c:v>
                </c:pt>
                <c:pt idx="31">
                  <c:v>70.900000000000006</c:v>
                </c:pt>
                <c:pt idx="32">
                  <c:v>28.100000000000005</c:v>
                </c:pt>
                <c:pt idx="33">
                  <c:v>93.7</c:v>
                </c:pt>
                <c:pt idx="34">
                  <c:v>86.7</c:v>
                </c:pt>
                <c:pt idx="35">
                  <c:v>29.7</c:v>
                </c:pt>
                <c:pt idx="36">
                  <c:v>32</c:v>
                </c:pt>
                <c:pt idx="37">
                  <c:v>13.3</c:v>
                </c:pt>
                <c:pt idx="38">
                  <c:v>3.4</c:v>
                </c:pt>
                <c:pt idx="39">
                  <c:v>11.900000000000002</c:v>
                </c:pt>
                <c:pt idx="40">
                  <c:v>37</c:v>
                </c:pt>
                <c:pt idx="41">
                  <c:v>67.2</c:v>
                </c:pt>
                <c:pt idx="42">
                  <c:v>71.7</c:v>
                </c:pt>
                <c:pt idx="43">
                  <c:v>66.8</c:v>
                </c:pt>
                <c:pt idx="44">
                  <c:v>50.5</c:v>
                </c:pt>
                <c:pt idx="45">
                  <c:v>65.900000000000006</c:v>
                </c:pt>
                <c:pt idx="46">
                  <c:v>80.7</c:v>
                </c:pt>
                <c:pt idx="47">
                  <c:v>45.5</c:v>
                </c:pt>
                <c:pt idx="48">
                  <c:v>37.799999999999997</c:v>
                </c:pt>
                <c:pt idx="49">
                  <c:v>22.499999999999996</c:v>
                </c:pt>
                <c:pt idx="50">
                  <c:v>7.5000000000000009</c:v>
                </c:pt>
                <c:pt idx="51">
                  <c:v>1.9</c:v>
                </c:pt>
                <c:pt idx="52">
                  <c:v>12.1</c:v>
                </c:pt>
                <c:pt idx="53">
                  <c:v>42.20000000000001</c:v>
                </c:pt>
                <c:pt idx="54">
                  <c:v>54.7</c:v>
                </c:pt>
                <c:pt idx="55">
                  <c:v>58.100000000000009</c:v>
                </c:pt>
                <c:pt idx="56">
                  <c:v>64.7</c:v>
                </c:pt>
                <c:pt idx="57">
                  <c:v>35.299999999999997</c:v>
                </c:pt>
                <c:pt idx="58">
                  <c:v>44.3</c:v>
                </c:pt>
                <c:pt idx="59">
                  <c:v>68.5</c:v>
                </c:pt>
                <c:pt idx="60">
                  <c:v>90.9</c:v>
                </c:pt>
                <c:pt idx="61">
                  <c:v>72.8</c:v>
                </c:pt>
                <c:pt idx="62">
                  <c:v>55.2</c:v>
                </c:pt>
                <c:pt idx="63">
                  <c:v>25.199999999999996</c:v>
                </c:pt>
                <c:pt idx="64">
                  <c:v>3.2</c:v>
                </c:pt>
                <c:pt idx="65">
                  <c:v>16.7</c:v>
                </c:pt>
                <c:pt idx="66">
                  <c:v>40.200000000000003</c:v>
                </c:pt>
                <c:pt idx="67">
                  <c:v>57.1</c:v>
                </c:pt>
                <c:pt idx="68">
                  <c:v>46.2</c:v>
                </c:pt>
                <c:pt idx="69">
                  <c:v>95.5</c:v>
                </c:pt>
                <c:pt idx="70">
                  <c:v>99.8</c:v>
                </c:pt>
                <c:pt idx="71">
                  <c:v>116.20000000000002</c:v>
                </c:pt>
                <c:pt idx="72">
                  <c:v>109.3</c:v>
                </c:pt>
                <c:pt idx="73">
                  <c:v>99.4</c:v>
                </c:pt>
                <c:pt idx="74">
                  <c:v>73.2</c:v>
                </c:pt>
                <c:pt idx="75">
                  <c:v>33.5</c:v>
                </c:pt>
                <c:pt idx="76">
                  <c:v>14.3</c:v>
                </c:pt>
                <c:pt idx="77">
                  <c:v>0.9</c:v>
                </c:pt>
                <c:pt idx="78">
                  <c:v>7.5000000000000009</c:v>
                </c:pt>
                <c:pt idx="79">
                  <c:v>38.799999999999997</c:v>
                </c:pt>
                <c:pt idx="80">
                  <c:v>48</c:v>
                </c:pt>
                <c:pt idx="81">
                  <c:v>62.1</c:v>
                </c:pt>
                <c:pt idx="82">
                  <c:v>72.900000000000006</c:v>
                </c:pt>
                <c:pt idx="83">
                  <c:v>84.7</c:v>
                </c:pt>
                <c:pt idx="84">
                  <c:v>103.5</c:v>
                </c:pt>
                <c:pt idx="85">
                  <c:v>62.7</c:v>
                </c:pt>
                <c:pt idx="86">
                  <c:v>87.7</c:v>
                </c:pt>
                <c:pt idx="87">
                  <c:v>69.400000000000006</c:v>
                </c:pt>
                <c:pt idx="88">
                  <c:v>12.8</c:v>
                </c:pt>
                <c:pt idx="89">
                  <c:v>5.3</c:v>
                </c:pt>
                <c:pt idx="90">
                  <c:v>1.4</c:v>
                </c:pt>
              </c:numCache>
            </c:numRef>
          </c:val>
          <c:smooth val="0"/>
          <c:extLst xmlns:c16r2="http://schemas.microsoft.com/office/drawing/2015/06/chart">
            <c:ext xmlns:c16="http://schemas.microsoft.com/office/drawing/2014/chart" uri="{C3380CC4-5D6E-409C-BE32-E72D297353CC}">
              <c16:uniqueId val="{00000000-FC70-4649-A2B9-4E55626CDFFE}"/>
            </c:ext>
          </c:extLst>
        </c:ser>
        <c:dLbls>
          <c:showLegendKey val="0"/>
          <c:showVal val="0"/>
          <c:showCatName val="0"/>
          <c:showSerName val="0"/>
          <c:showPercent val="0"/>
          <c:showBubbleSize val="0"/>
        </c:dLbls>
        <c:smooth val="0"/>
        <c:axId val="1542109184"/>
        <c:axId val="1542107008"/>
      </c:lineChart>
      <c:catAx>
        <c:axId val="15421091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TW" sz="600"/>
                  <a:t>Hr</a:t>
                </a:r>
                <a:endParaRPr lang="zh-TW" altLang="en-US" sz="600"/>
              </a:p>
            </c:rich>
          </c:tx>
          <c:layout>
            <c:manualLayout>
              <c:xMode val="edge"/>
              <c:yMode val="edge"/>
              <c:x val="0.4806566541282889"/>
              <c:y val="0.926706583552056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zh-TW"/>
          </a:p>
        </c:txPr>
        <c:crossAx val="1542107008"/>
        <c:crosses val="autoZero"/>
        <c:auto val="1"/>
        <c:lblAlgn val="ctr"/>
        <c:lblOffset val="100"/>
        <c:noMultiLvlLbl val="0"/>
      </c:catAx>
      <c:valAx>
        <c:axId val="1542107008"/>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600">
                    <a:solidFill>
                      <a:sysClr val="windowText" lastClr="000000"/>
                    </a:solidFill>
                  </a:rPr>
                  <a:t>kW</a:t>
                </a:r>
              </a:p>
            </c:rich>
          </c:tx>
          <c:layout>
            <c:manualLayout>
              <c:xMode val="edge"/>
              <c:yMode val="edge"/>
              <c:x val="8.0482897384305842E-3"/>
              <c:y val="1.6834604117757071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crossAx val="1542109184"/>
        <c:crossesAt val="1"/>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149.6kW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24399274236255197"/>
          <c:y val="2.7147424403893065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工作表1!$Z$2:$Z$29</c:f>
              <c:numCache>
                <c:formatCode>General</c:formatCode>
                <c:ptCount val="28"/>
                <c:pt idx="0">
                  <c:v>76.717370065553993</c:v>
                </c:pt>
                <c:pt idx="1">
                  <c:v>69.592248632555282</c:v>
                </c:pt>
                <c:pt idx="2">
                  <c:v>33.11102490194363</c:v>
                </c:pt>
                <c:pt idx="3">
                  <c:v>50.457564709366679</c:v>
                </c:pt>
                <c:pt idx="4">
                  <c:v>45.784643943792517</c:v>
                </c:pt>
                <c:pt idx="5">
                  <c:v>279.87207806203355</c:v>
                </c:pt>
                <c:pt idx="6">
                  <c:v>131.3804020954386</c:v>
                </c:pt>
                <c:pt idx="7">
                  <c:v>352.77765569581044</c:v>
                </c:pt>
                <c:pt idx="8">
                  <c:v>180.53791653184251</c:v>
                </c:pt>
                <c:pt idx="9">
                  <c:v>86.486789906445551</c:v>
                </c:pt>
                <c:pt idx="10">
                  <c:v>419.29656476490482</c:v>
                </c:pt>
                <c:pt idx="11">
                  <c:v>578.06866377189351</c:v>
                </c:pt>
                <c:pt idx="12">
                  <c:v>646.29302610995057</c:v>
                </c:pt>
                <c:pt idx="13">
                  <c:v>672.94036566027398</c:v>
                </c:pt>
                <c:pt idx="14">
                  <c:v>685.81469749727205</c:v>
                </c:pt>
                <c:pt idx="15">
                  <c:v>331.906479133353</c:v>
                </c:pt>
                <c:pt idx="16">
                  <c:v>674.09381237545131</c:v>
                </c:pt>
                <c:pt idx="17">
                  <c:v>656.5061548834725</c:v>
                </c:pt>
                <c:pt idx="18">
                  <c:v>576.00625023500129</c:v>
                </c:pt>
                <c:pt idx="19">
                  <c:v>278.88845480317144</c:v>
                </c:pt>
                <c:pt idx="20">
                  <c:v>123.12094177778711</c:v>
                </c:pt>
                <c:pt idx="21">
                  <c:v>58.847658353508272</c:v>
                </c:pt>
                <c:pt idx="22">
                  <c:v>548.75939615694142</c:v>
                </c:pt>
                <c:pt idx="23">
                  <c:v>185.50616411536677</c:v>
                </c:pt>
                <c:pt idx="24">
                  <c:v>98.29242802616406</c:v>
                </c:pt>
                <c:pt idx="25">
                  <c:v>664.46605799324209</c:v>
                </c:pt>
                <c:pt idx="26">
                  <c:v>499.61871741862433</c:v>
                </c:pt>
                <c:pt idx="27">
                  <c:v>123.85876632228212</c:v>
                </c:pt>
              </c:numCache>
            </c:numRef>
          </c:val>
          <c:smooth val="0"/>
          <c:extLst xmlns:c16r2="http://schemas.microsoft.com/office/drawing/2015/06/chart">
            <c:ext xmlns:c16="http://schemas.microsoft.com/office/drawing/2014/chart" uri="{C3380CC4-5D6E-409C-BE32-E72D297353CC}">
              <c16:uniqueId val="{00000000-0379-45FC-A2AE-A3839FC15FB6}"/>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工作表1!$AA$2:$AA$29</c:f>
              <c:numCache>
                <c:formatCode>General</c:formatCode>
                <c:ptCount val="28"/>
                <c:pt idx="0">
                  <c:v>84.74781200656787</c:v>
                </c:pt>
                <c:pt idx="1">
                  <c:v>71.452489226097327</c:v>
                </c:pt>
                <c:pt idx="2">
                  <c:v>33.373269134098571</c:v>
                </c:pt>
                <c:pt idx="3">
                  <c:v>56.889826506989444</c:v>
                </c:pt>
                <c:pt idx="4">
                  <c:v>45.327761414206819</c:v>
                </c:pt>
                <c:pt idx="5">
                  <c:v>282.06911682044222</c:v>
                </c:pt>
                <c:pt idx="6">
                  <c:v>130.9499234394541</c:v>
                </c:pt>
                <c:pt idx="7">
                  <c:v>348.12047614921522</c:v>
                </c:pt>
                <c:pt idx="8">
                  <c:v>182.68455326868406</c:v>
                </c:pt>
                <c:pt idx="9">
                  <c:v>94.360268110101245</c:v>
                </c:pt>
                <c:pt idx="10">
                  <c:v>417.07831039494448</c:v>
                </c:pt>
                <c:pt idx="11">
                  <c:v>584.83040339401043</c:v>
                </c:pt>
                <c:pt idx="12">
                  <c:v>642.47369687184641</c:v>
                </c:pt>
                <c:pt idx="13">
                  <c:v>668.51843234608907</c:v>
                </c:pt>
                <c:pt idx="14">
                  <c:v>700.08543564951901</c:v>
                </c:pt>
                <c:pt idx="15">
                  <c:v>331.34601525825906</c:v>
                </c:pt>
                <c:pt idx="16">
                  <c:v>671.74794444426607</c:v>
                </c:pt>
                <c:pt idx="17">
                  <c:v>661.33649987062847</c:v>
                </c:pt>
                <c:pt idx="18">
                  <c:v>582.49772266860032</c:v>
                </c:pt>
                <c:pt idx="19">
                  <c:v>279.93392769093902</c:v>
                </c:pt>
                <c:pt idx="20">
                  <c:v>108.00593655568603</c:v>
                </c:pt>
                <c:pt idx="21">
                  <c:v>62.004862345256377</c:v>
                </c:pt>
                <c:pt idx="22">
                  <c:v>538.9618897217847</c:v>
                </c:pt>
                <c:pt idx="23">
                  <c:v>188.69717244462899</c:v>
                </c:pt>
                <c:pt idx="24">
                  <c:v>80.562892074581157</c:v>
                </c:pt>
                <c:pt idx="25">
                  <c:v>667.5437418461471</c:v>
                </c:pt>
                <c:pt idx="26">
                  <c:v>488.81057543647898</c:v>
                </c:pt>
                <c:pt idx="27">
                  <c:v>115.70712330632769</c:v>
                </c:pt>
              </c:numCache>
            </c:numRef>
          </c:val>
          <c:smooth val="0"/>
          <c:extLst xmlns:c16r2="http://schemas.microsoft.com/office/drawing/2015/06/chart">
            <c:ext xmlns:c16="http://schemas.microsoft.com/office/drawing/2014/chart" uri="{C3380CC4-5D6E-409C-BE32-E72D297353CC}">
              <c16:uniqueId val="{00000001-0379-45FC-A2AE-A3839FC15FB6}"/>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工作表1!$AB$2:$AB$29</c:f>
              <c:numCache>
                <c:formatCode>General</c:formatCode>
                <c:ptCount val="28"/>
                <c:pt idx="0">
                  <c:v>83.05992490502598</c:v>
                </c:pt>
                <c:pt idx="1">
                  <c:v>69.354951482538766</c:v>
                </c:pt>
                <c:pt idx="2">
                  <c:v>24.441358498926832</c:v>
                </c:pt>
                <c:pt idx="3">
                  <c:v>46.450591836615246</c:v>
                </c:pt>
                <c:pt idx="4">
                  <c:v>46.649039244633308</c:v>
                </c:pt>
                <c:pt idx="5">
                  <c:v>279.10530046569465</c:v>
                </c:pt>
                <c:pt idx="6">
                  <c:v>130.8527243606014</c:v>
                </c:pt>
                <c:pt idx="7">
                  <c:v>349.19305211135668</c:v>
                </c:pt>
                <c:pt idx="8">
                  <c:v>184.34896079992407</c:v>
                </c:pt>
                <c:pt idx="9">
                  <c:v>98.266626415160417</c:v>
                </c:pt>
                <c:pt idx="10">
                  <c:v>414.49228202071652</c:v>
                </c:pt>
                <c:pt idx="11">
                  <c:v>576.75971254938918</c:v>
                </c:pt>
                <c:pt idx="12">
                  <c:v>642.82314505648469</c:v>
                </c:pt>
                <c:pt idx="13">
                  <c:v>674.22842378545613</c:v>
                </c:pt>
                <c:pt idx="14">
                  <c:v>697.66881378212236</c:v>
                </c:pt>
                <c:pt idx="15">
                  <c:v>311.05051294262921</c:v>
                </c:pt>
                <c:pt idx="16">
                  <c:v>673.23507475606471</c:v>
                </c:pt>
                <c:pt idx="17">
                  <c:v>660.77363927920658</c:v>
                </c:pt>
                <c:pt idx="18">
                  <c:v>580.83303136688642</c:v>
                </c:pt>
                <c:pt idx="19">
                  <c:v>279.8898969590789</c:v>
                </c:pt>
                <c:pt idx="20">
                  <c:v>122.3853476854304</c:v>
                </c:pt>
                <c:pt idx="21">
                  <c:v>62.415701723663922</c:v>
                </c:pt>
                <c:pt idx="22">
                  <c:v>544.85449527609387</c:v>
                </c:pt>
                <c:pt idx="23">
                  <c:v>186.58589666230088</c:v>
                </c:pt>
                <c:pt idx="24">
                  <c:v>97.52900394457339</c:v>
                </c:pt>
                <c:pt idx="25">
                  <c:v>663.31601007676659</c:v>
                </c:pt>
                <c:pt idx="26">
                  <c:v>486.54464137242354</c:v>
                </c:pt>
                <c:pt idx="27">
                  <c:v>131.05088285265114</c:v>
                </c:pt>
              </c:numCache>
            </c:numRef>
          </c:val>
          <c:smooth val="0"/>
          <c:extLst xmlns:c16r2="http://schemas.microsoft.com/office/drawing/2015/06/chart">
            <c:ext xmlns:c16="http://schemas.microsoft.com/office/drawing/2014/chart" uri="{C3380CC4-5D6E-409C-BE32-E72D297353CC}">
              <c16:uniqueId val="{00000002-0379-45FC-A2AE-A3839FC15FB6}"/>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工作表1!$AC$2:$AC$29</c:f>
              <c:numCache>
                <c:formatCode>General</c:formatCode>
                <c:ptCount val="28"/>
                <c:pt idx="0">
                  <c:v>92.36999999999999</c:v>
                </c:pt>
                <c:pt idx="1">
                  <c:v>69.61</c:v>
                </c:pt>
                <c:pt idx="2">
                  <c:v>32.86</c:v>
                </c:pt>
                <c:pt idx="3">
                  <c:v>57.430000000000007</c:v>
                </c:pt>
                <c:pt idx="4">
                  <c:v>48.78</c:v>
                </c:pt>
                <c:pt idx="5">
                  <c:v>279.44</c:v>
                </c:pt>
                <c:pt idx="6">
                  <c:v>132.46</c:v>
                </c:pt>
                <c:pt idx="7">
                  <c:v>348.43000000000006</c:v>
                </c:pt>
                <c:pt idx="8">
                  <c:v>184.19000000000003</c:v>
                </c:pt>
                <c:pt idx="9">
                  <c:v>96.85</c:v>
                </c:pt>
                <c:pt idx="10">
                  <c:v>413.27999999999992</c:v>
                </c:pt>
                <c:pt idx="11">
                  <c:v>581.07000000000005</c:v>
                </c:pt>
                <c:pt idx="12">
                  <c:v>644.38</c:v>
                </c:pt>
                <c:pt idx="13">
                  <c:v>671.74000000000012</c:v>
                </c:pt>
                <c:pt idx="14">
                  <c:v>698.26000000000022</c:v>
                </c:pt>
                <c:pt idx="15">
                  <c:v>332.13</c:v>
                </c:pt>
                <c:pt idx="16">
                  <c:v>674.2600000000001</c:v>
                </c:pt>
                <c:pt idx="17">
                  <c:v>664.42</c:v>
                </c:pt>
                <c:pt idx="18">
                  <c:v>576.08000000000004</c:v>
                </c:pt>
                <c:pt idx="19">
                  <c:v>279.58</c:v>
                </c:pt>
                <c:pt idx="20">
                  <c:v>121.89</c:v>
                </c:pt>
                <c:pt idx="21">
                  <c:v>64.91</c:v>
                </c:pt>
                <c:pt idx="22">
                  <c:v>541.70000000000005</c:v>
                </c:pt>
                <c:pt idx="23">
                  <c:v>186.20999999999998</c:v>
                </c:pt>
                <c:pt idx="24">
                  <c:v>97.590000000000018</c:v>
                </c:pt>
                <c:pt idx="25">
                  <c:v>669.16</c:v>
                </c:pt>
                <c:pt idx="26">
                  <c:v>487.46999999999997</c:v>
                </c:pt>
                <c:pt idx="27">
                  <c:v>130.13000000000002</c:v>
                </c:pt>
              </c:numCache>
            </c:numRef>
          </c:val>
          <c:smooth val="0"/>
          <c:extLst xmlns:c16r2="http://schemas.microsoft.com/office/drawing/2015/06/chart">
            <c:ext xmlns:c16="http://schemas.microsoft.com/office/drawing/2014/chart" uri="{C3380CC4-5D6E-409C-BE32-E72D297353CC}">
              <c16:uniqueId val="{00000003-0379-45FC-A2AE-A3839FC15FB6}"/>
            </c:ext>
          </c:extLst>
        </c:ser>
        <c:dLbls>
          <c:showLegendKey val="0"/>
          <c:showVal val="0"/>
          <c:showCatName val="0"/>
          <c:showSerName val="0"/>
          <c:showPercent val="0"/>
          <c:showBubbleSize val="0"/>
        </c:dLbls>
        <c:marker val="1"/>
        <c:smooth val="0"/>
        <c:axId val="1030359424"/>
        <c:axId val="1030361056"/>
      </c:lineChart>
      <c:catAx>
        <c:axId val="103035942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8447855263957465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030361056"/>
        <c:crosses val="autoZero"/>
        <c:auto val="1"/>
        <c:lblAlgn val="ctr"/>
        <c:lblOffset val="100"/>
        <c:noMultiLvlLbl val="0"/>
      </c:catAx>
      <c:valAx>
        <c:axId val="103036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030359424"/>
        <c:crosses val="autoZero"/>
        <c:crossBetween val="between"/>
      </c:valAx>
      <c:spPr>
        <a:noFill/>
        <a:ln>
          <a:noFill/>
        </a:ln>
        <a:effectLst/>
      </c:spPr>
    </c:plotArea>
    <c:legend>
      <c:legendPos val="tr"/>
      <c:layout>
        <c:manualLayout>
          <c:xMode val="edge"/>
          <c:yMode val="edge"/>
          <c:x val="0.69547890857633976"/>
          <c:y val="3.6191839656406585E-4"/>
          <c:w val="0.29571504223493561"/>
          <c:h val="0.25942500592701689"/>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149.6kW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工作表1!$AE$25:$AE$52</c:f>
              <c:numCache>
                <c:formatCode>General</c:formatCode>
                <c:ptCount val="28"/>
                <c:pt idx="0">
                  <c:v>-16.945577497505681</c:v>
                </c:pt>
                <c:pt idx="1">
                  <c:v>-2.5501174320811591E-2</c:v>
                </c:pt>
                <c:pt idx="2">
                  <c:v>0.76392240396722511</c:v>
                </c:pt>
                <c:pt idx="3">
                  <c:v>-12.14075446740959</c:v>
                </c:pt>
                <c:pt idx="4">
                  <c:v>-6.1405413206385484</c:v>
                </c:pt>
                <c:pt idx="5">
                  <c:v>0.15462283926193604</c:v>
                </c:pt>
                <c:pt idx="6">
                  <c:v>-0.81503692024868668</c:v>
                </c:pt>
                <c:pt idx="7">
                  <c:v>1.2477845466264024</c:v>
                </c:pt>
                <c:pt idx="8">
                  <c:v>-1.9827805354023091</c:v>
                </c:pt>
                <c:pt idx="9">
                  <c:v>-10.700268552973096</c:v>
                </c:pt>
                <c:pt idx="10">
                  <c:v>1.4558083538774924</c:v>
                </c:pt>
                <c:pt idx="11">
                  <c:v>-0.51651887519688477</c:v>
                </c:pt>
                <c:pt idx="12">
                  <c:v>0.29687856698696091</c:v>
                </c:pt>
                <c:pt idx="13">
                  <c:v>0.17869498024144162</c:v>
                </c:pt>
                <c:pt idx="14">
                  <c:v>-1.7823307224713092</c:v>
                </c:pt>
                <c:pt idx="15">
                  <c:v>-6.7299210142713103E-2</c:v>
                </c:pt>
                <c:pt idx="16">
                  <c:v>-2.4647409685996113E-2</c:v>
                </c:pt>
                <c:pt idx="17">
                  <c:v>-1.1910907432839852</c:v>
                </c:pt>
                <c:pt idx="18">
                  <c:v>-1.2802000589979125E-2</c:v>
                </c:pt>
                <c:pt idx="19">
                  <c:v>-0.24735145462069622</c:v>
                </c:pt>
                <c:pt idx="20">
                  <c:v>1.00987921715244</c:v>
                </c:pt>
                <c:pt idx="21">
                  <c:v>-9.3396112255303105</c:v>
                </c:pt>
                <c:pt idx="22">
                  <c:v>1.3031929401774736</c:v>
                </c:pt>
                <c:pt idx="23">
                  <c:v>-0.37797963838311982</c:v>
                </c:pt>
                <c:pt idx="24">
                  <c:v>0.71977459387646547</c:v>
                </c:pt>
                <c:pt idx="25">
                  <c:v>-0.70146781139904946</c:v>
                </c:pt>
                <c:pt idx="26">
                  <c:v>2.4921979647207744</c:v>
                </c:pt>
                <c:pt idx="27">
                  <c:v>-4.8192066992376086</c:v>
                </c:pt>
              </c:numCache>
            </c:numRef>
          </c:val>
          <c:smooth val="0"/>
          <c:extLst xmlns:c16r2="http://schemas.microsoft.com/office/drawing/2015/06/chart">
            <c:ext xmlns:c16="http://schemas.microsoft.com/office/drawing/2014/chart" uri="{C3380CC4-5D6E-409C-BE32-E72D297353CC}">
              <c16:uniqueId val="{00000000-1D6C-4A52-AACB-8DFE14A5286B}"/>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工作表1!$AF$25:$AF$52</c:f>
              <c:numCache>
                <c:formatCode>General</c:formatCode>
                <c:ptCount val="28"/>
                <c:pt idx="0">
                  <c:v>-8.2518003609744728</c:v>
                </c:pt>
                <c:pt idx="1">
                  <c:v>2.6468743371603622</c:v>
                </c:pt>
                <c:pt idx="2">
                  <c:v>1.5619876265933401</c:v>
                </c:pt>
                <c:pt idx="3">
                  <c:v>-0.94057721227679469</c:v>
                </c:pt>
                <c:pt idx="4">
                  <c:v>-7.0771598724747493</c:v>
                </c:pt>
                <c:pt idx="5">
                  <c:v>0.94085199700909694</c:v>
                </c:pt>
                <c:pt idx="6">
                  <c:v>-1.1400245814177197</c:v>
                </c:pt>
                <c:pt idx="7">
                  <c:v>-8.8833869295078513E-2</c:v>
                </c:pt>
                <c:pt idx="8">
                  <c:v>-0.81733358559963643</c:v>
                </c:pt>
                <c:pt idx="9">
                  <c:v>-2.5707092306646873</c:v>
                </c:pt>
                <c:pt idx="10">
                  <c:v>0.9190646522804311</c:v>
                </c:pt>
                <c:pt idx="11">
                  <c:v>0.64715152976584256</c:v>
                </c:pt>
                <c:pt idx="12">
                  <c:v>-0.29583524134106914</c:v>
                </c:pt>
                <c:pt idx="13">
                  <c:v>-0.47958550241329256</c:v>
                </c:pt>
                <c:pt idx="14">
                  <c:v>0.2614263525790958</c:v>
                </c:pt>
                <c:pt idx="15">
                  <c:v>-0.23604755419291765</c:v>
                </c:pt>
                <c:pt idx="16">
                  <c:v>-0.37256482005962627</c:v>
                </c:pt>
                <c:pt idx="17">
                  <c:v>-0.4640889993334768</c:v>
                </c:pt>
                <c:pt idx="18">
                  <c:v>1.1140332364602619</c:v>
                </c:pt>
                <c:pt idx="19">
                  <c:v>0.12659263571751592</c:v>
                </c:pt>
                <c:pt idx="20">
                  <c:v>-11.390650130703065</c:v>
                </c:pt>
                <c:pt idx="21">
                  <c:v>-4.4756395851850552</c:v>
                </c:pt>
                <c:pt idx="22">
                  <c:v>-0.50546617652120074</c:v>
                </c:pt>
                <c:pt idx="23">
                  <c:v>1.3356814589060795</c:v>
                </c:pt>
                <c:pt idx="24">
                  <c:v>-17.447594964052524</c:v>
                </c:pt>
                <c:pt idx="25">
                  <c:v>-0.24153538075391065</c:v>
                </c:pt>
                <c:pt idx="26">
                  <c:v>0.27500675661661522</c:v>
                </c:pt>
                <c:pt idx="27">
                  <c:v>-11.083437096497605</c:v>
                </c:pt>
              </c:numCache>
            </c:numRef>
          </c:val>
          <c:smooth val="0"/>
          <c:extLst xmlns:c16r2="http://schemas.microsoft.com/office/drawing/2015/06/chart">
            <c:ext xmlns:c16="http://schemas.microsoft.com/office/drawing/2014/chart" uri="{C3380CC4-5D6E-409C-BE32-E72D297353CC}">
              <c16:uniqueId val="{00000001-1D6C-4A52-AACB-8DFE14A5286B}"/>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工作表1!$AG$25:$AG$52</c:f>
              <c:numCache>
                <c:formatCode>General</c:formatCode>
                <c:ptCount val="28"/>
                <c:pt idx="0">
                  <c:v>-10.079111286103725</c:v>
                </c:pt>
                <c:pt idx="1">
                  <c:v>-0.36639637618335491</c:v>
                </c:pt>
                <c:pt idx="2">
                  <c:v>-25.619724592432043</c:v>
                </c:pt>
                <c:pt idx="3">
                  <c:v>-19.117896854230821</c:v>
                </c:pt>
                <c:pt idx="4">
                  <c:v>-4.368513233634058</c:v>
                </c:pt>
                <c:pt idx="5">
                  <c:v>-0.11977509816251918</c:v>
                </c:pt>
                <c:pt idx="6">
                  <c:v>-1.2134045292153164</c:v>
                </c:pt>
                <c:pt idx="7">
                  <c:v>0.21899724804311183</c:v>
                </c:pt>
                <c:pt idx="8">
                  <c:v>8.6302622250961303E-2</c:v>
                </c:pt>
                <c:pt idx="9">
                  <c:v>1.4627015128140657</c:v>
                </c:pt>
                <c:pt idx="10">
                  <c:v>0.29333188654582854</c:v>
                </c:pt>
                <c:pt idx="11">
                  <c:v>-0.74178454413596839</c:v>
                </c:pt>
                <c:pt idx="12">
                  <c:v>-0.24160510002099764</c:v>
                </c:pt>
                <c:pt idx="13">
                  <c:v>0.37044448528537921</c:v>
                </c:pt>
                <c:pt idx="14">
                  <c:v>-8.4665628544934812E-2</c:v>
                </c:pt>
                <c:pt idx="15">
                  <c:v>-6.3467579132781697</c:v>
                </c:pt>
                <c:pt idx="16">
                  <c:v>-0.15200742205312481</c:v>
                </c:pt>
                <c:pt idx="17">
                  <c:v>-0.54880357617070263</c:v>
                </c:pt>
                <c:pt idx="18">
                  <c:v>0.82506446446437565</c:v>
                </c:pt>
                <c:pt idx="19">
                  <c:v>0.11084375101184366</c:v>
                </c:pt>
                <c:pt idx="20">
                  <c:v>0.406389109385842</c:v>
                </c:pt>
                <c:pt idx="21">
                  <c:v>-3.8427026287722614</c:v>
                </c:pt>
                <c:pt idx="22">
                  <c:v>0.58233252281591763</c:v>
                </c:pt>
                <c:pt idx="23">
                  <c:v>0.20186706530310031</c:v>
                </c:pt>
                <c:pt idx="24">
                  <c:v>-6.2502362359491734E-2</c:v>
                </c:pt>
                <c:pt idx="25">
                  <c:v>-0.873332225959917</c:v>
                </c:pt>
                <c:pt idx="26">
                  <c:v>-0.18982883614918439</c:v>
                </c:pt>
                <c:pt idx="27">
                  <c:v>0.70766376135488984</c:v>
                </c:pt>
              </c:numCache>
            </c:numRef>
          </c:val>
          <c:smooth val="0"/>
          <c:extLst xmlns:c16r2="http://schemas.microsoft.com/office/drawing/2015/06/chart">
            <c:ext xmlns:c16="http://schemas.microsoft.com/office/drawing/2014/chart" uri="{C3380CC4-5D6E-409C-BE32-E72D297353CC}">
              <c16:uniqueId val="{00000002-1D6C-4A52-AACB-8DFE14A5286B}"/>
            </c:ext>
          </c:extLst>
        </c:ser>
        <c:dLbls>
          <c:showLegendKey val="0"/>
          <c:showVal val="0"/>
          <c:showCatName val="0"/>
          <c:showSerName val="0"/>
          <c:showPercent val="0"/>
          <c:showBubbleSize val="0"/>
        </c:dLbls>
        <c:marker val="1"/>
        <c:smooth val="0"/>
        <c:axId val="1903346592"/>
        <c:axId val="1903344960"/>
      </c:lineChart>
      <c:catAx>
        <c:axId val="190334659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TW" sz="800"/>
                  <a:t>DAY</a:t>
                </a:r>
                <a:endParaRPr lang="zh-TW" altLang="en-US" sz="800"/>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03344960"/>
        <c:crosses val="autoZero"/>
        <c:auto val="1"/>
        <c:lblAlgn val="ctr"/>
        <c:lblOffset val="100"/>
        <c:noMultiLvlLbl val="0"/>
      </c:catAx>
      <c:valAx>
        <c:axId val="1903344960"/>
        <c:scaling>
          <c:orientation val="minMax"/>
          <c:max val="3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03346592"/>
        <c:crosses val="autoZero"/>
        <c:crossBetween val="between"/>
      </c:valAx>
      <c:spPr>
        <a:noFill/>
        <a:ln>
          <a:noFill/>
        </a:ln>
        <a:effectLst/>
      </c:spPr>
    </c:plotArea>
    <c:legend>
      <c:legendPos val="tr"/>
      <c:layout>
        <c:manualLayout>
          <c:xMode val="edge"/>
          <c:yMode val="edge"/>
          <c:x val="0.74674004849739806"/>
          <c:y val="1.6342592592592593E-2"/>
          <c:w val="0.24770438704321332"/>
          <c:h val="0.2046736610433872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499.9kW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26231081092812686"/>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2400.0358995831853</c:v>
                </c:pt>
                <c:pt idx="1">
                  <c:v>1394.8967225363601</c:v>
                </c:pt>
                <c:pt idx="2">
                  <c:v>2276.566337064673</c:v>
                </c:pt>
                <c:pt idx="3">
                  <c:v>2482.5466318253266</c:v>
                </c:pt>
                <c:pt idx="4">
                  <c:v>2179.8722892422743</c:v>
                </c:pt>
                <c:pt idx="5">
                  <c:v>2403.8132307517649</c:v>
                </c:pt>
                <c:pt idx="6">
                  <c:v>2770.1066375862492</c:v>
                </c:pt>
                <c:pt idx="7">
                  <c:v>2538.2964544876327</c:v>
                </c:pt>
                <c:pt idx="8">
                  <c:v>2590.6815600795653</c:v>
                </c:pt>
                <c:pt idx="9">
                  <c:v>2468.4278963308384</c:v>
                </c:pt>
                <c:pt idx="10">
                  <c:v>1901.4098699490651</c:v>
                </c:pt>
                <c:pt idx="11">
                  <c:v>1861.7000520585054</c:v>
                </c:pt>
                <c:pt idx="12">
                  <c:v>868.291414482562</c:v>
                </c:pt>
                <c:pt idx="13">
                  <c:v>2416.1037501894643</c:v>
                </c:pt>
                <c:pt idx="14">
                  <c:v>2137.1617965652572</c:v>
                </c:pt>
                <c:pt idx="15">
                  <c:v>524.63504140291241</c:v>
                </c:pt>
                <c:pt idx="16">
                  <c:v>2360.1505279578373</c:v>
                </c:pt>
                <c:pt idx="17">
                  <c:v>2255.9362126763008</c:v>
                </c:pt>
                <c:pt idx="18">
                  <c:v>1011.634981784685</c:v>
                </c:pt>
                <c:pt idx="19">
                  <c:v>1290.3624826368832</c:v>
                </c:pt>
                <c:pt idx="20">
                  <c:v>2789.7751326022417</c:v>
                </c:pt>
                <c:pt idx="21">
                  <c:v>2388.50960153393</c:v>
                </c:pt>
                <c:pt idx="22">
                  <c:v>2558.6106546262249</c:v>
                </c:pt>
                <c:pt idx="23">
                  <c:v>1535.1731530471363</c:v>
                </c:pt>
                <c:pt idx="24">
                  <c:v>1589.0024935228184</c:v>
                </c:pt>
                <c:pt idx="25">
                  <c:v>1642.6593268007227</c:v>
                </c:pt>
                <c:pt idx="26">
                  <c:v>1251.9255420962763</c:v>
                </c:pt>
                <c:pt idx="27">
                  <c:v>1847.0123625112299</c:v>
                </c:pt>
                <c:pt idx="28">
                  <c:v>2446.0802567698424</c:v>
                </c:pt>
                <c:pt idx="29">
                  <c:v>1310.9647235211062</c:v>
                </c:pt>
              </c:numCache>
            </c:numRef>
          </c:val>
          <c:smooth val="0"/>
          <c:extLst xmlns:c16r2="http://schemas.microsoft.com/office/drawing/2015/06/chart">
            <c:ext xmlns:c16="http://schemas.microsoft.com/office/drawing/2014/chart" uri="{C3380CC4-5D6E-409C-BE32-E72D297353CC}">
              <c16:uniqueId val="{00000000-62CD-4F6F-8D05-34267189B0A1}"/>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2407.8974617174194</c:v>
                </c:pt>
                <c:pt idx="1">
                  <c:v>1393.3680359730308</c:v>
                </c:pt>
                <c:pt idx="2">
                  <c:v>2293.3111826553268</c:v>
                </c:pt>
                <c:pt idx="3">
                  <c:v>2484.580949681962</c:v>
                </c:pt>
                <c:pt idx="4">
                  <c:v>2207.3915645929333</c:v>
                </c:pt>
                <c:pt idx="5">
                  <c:v>2378.7693795424871</c:v>
                </c:pt>
                <c:pt idx="6">
                  <c:v>2760.2727367231219</c:v>
                </c:pt>
                <c:pt idx="7">
                  <c:v>2493.0578962434843</c:v>
                </c:pt>
                <c:pt idx="8">
                  <c:v>2578.3782539233785</c:v>
                </c:pt>
                <c:pt idx="9">
                  <c:v>2444.2589932221094</c:v>
                </c:pt>
                <c:pt idx="10">
                  <c:v>1878.6173817889101</c:v>
                </c:pt>
                <c:pt idx="11">
                  <c:v>1878.0727183308038</c:v>
                </c:pt>
                <c:pt idx="12">
                  <c:v>882.40179704436616</c:v>
                </c:pt>
                <c:pt idx="13">
                  <c:v>2401.5470217211723</c:v>
                </c:pt>
                <c:pt idx="14">
                  <c:v>2173.6500866912252</c:v>
                </c:pt>
                <c:pt idx="15">
                  <c:v>511.20706916008885</c:v>
                </c:pt>
                <c:pt idx="16">
                  <c:v>2348.3818697551369</c:v>
                </c:pt>
                <c:pt idx="17">
                  <c:v>2256.9194378532279</c:v>
                </c:pt>
                <c:pt idx="18">
                  <c:v>982.89969728791687</c:v>
                </c:pt>
                <c:pt idx="19">
                  <c:v>1289.6428526740829</c:v>
                </c:pt>
                <c:pt idx="20">
                  <c:v>2792.8347388574157</c:v>
                </c:pt>
                <c:pt idx="21">
                  <c:v>2385.3807574643406</c:v>
                </c:pt>
                <c:pt idx="22">
                  <c:v>2560.1753780325876</c:v>
                </c:pt>
                <c:pt idx="23">
                  <c:v>1527.1910231241641</c:v>
                </c:pt>
                <c:pt idx="24">
                  <c:v>1750.2553251819509</c:v>
                </c:pt>
                <c:pt idx="25">
                  <c:v>1633.788677017365</c:v>
                </c:pt>
                <c:pt idx="26">
                  <c:v>1244.5309618618726</c:v>
                </c:pt>
                <c:pt idx="27">
                  <c:v>1862.8684302003182</c:v>
                </c:pt>
                <c:pt idx="28">
                  <c:v>2388.5473647314711</c:v>
                </c:pt>
                <c:pt idx="29">
                  <c:v>1314.1847073943472</c:v>
                </c:pt>
              </c:numCache>
            </c:numRef>
          </c:val>
          <c:smooth val="0"/>
          <c:extLst xmlns:c16r2="http://schemas.microsoft.com/office/drawing/2015/06/chart">
            <c:ext xmlns:c16="http://schemas.microsoft.com/office/drawing/2014/chart" uri="{C3380CC4-5D6E-409C-BE32-E72D297353CC}">
              <c16:uniqueId val="{00000001-62CD-4F6F-8D05-34267189B0A1}"/>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2430.1348769734163</c:v>
                </c:pt>
                <c:pt idx="1">
                  <c:v>1383.9212475609124</c:v>
                </c:pt>
                <c:pt idx="2">
                  <c:v>2298.1719848777948</c:v>
                </c:pt>
                <c:pt idx="3">
                  <c:v>2482.3417079183546</c:v>
                </c:pt>
                <c:pt idx="4">
                  <c:v>2169.1823593125969</c:v>
                </c:pt>
                <c:pt idx="5">
                  <c:v>2411.881748848723</c:v>
                </c:pt>
                <c:pt idx="6">
                  <c:v>2769.1673539555518</c:v>
                </c:pt>
                <c:pt idx="7">
                  <c:v>2514.0588589305094</c:v>
                </c:pt>
                <c:pt idx="8">
                  <c:v>2595.8376858723859</c:v>
                </c:pt>
                <c:pt idx="9">
                  <c:v>2458.8629235986591</c:v>
                </c:pt>
                <c:pt idx="10">
                  <c:v>1887.8311773863686</c:v>
                </c:pt>
                <c:pt idx="11">
                  <c:v>1855.6467012555722</c:v>
                </c:pt>
                <c:pt idx="12">
                  <c:v>878.73991071338514</c:v>
                </c:pt>
                <c:pt idx="13">
                  <c:v>2418.8448832731806</c:v>
                </c:pt>
                <c:pt idx="14">
                  <c:v>2145.0197591358283</c:v>
                </c:pt>
                <c:pt idx="15">
                  <c:v>526.96446814911189</c:v>
                </c:pt>
                <c:pt idx="16">
                  <c:v>2351.2464792519959</c:v>
                </c:pt>
                <c:pt idx="17">
                  <c:v>2255.3555421793426</c:v>
                </c:pt>
                <c:pt idx="18">
                  <c:v>1009.9734220527753</c:v>
                </c:pt>
                <c:pt idx="19">
                  <c:v>1264.6919133753961</c:v>
                </c:pt>
                <c:pt idx="20">
                  <c:v>2788.233653883754</c:v>
                </c:pt>
                <c:pt idx="21">
                  <c:v>2412.5069694077988</c:v>
                </c:pt>
                <c:pt idx="22">
                  <c:v>2542.9337120019118</c:v>
                </c:pt>
                <c:pt idx="23">
                  <c:v>1537.4099790039836</c:v>
                </c:pt>
                <c:pt idx="24">
                  <c:v>1615.1230428222325</c:v>
                </c:pt>
                <c:pt idx="25">
                  <c:v>1629.7370743587976</c:v>
                </c:pt>
                <c:pt idx="26">
                  <c:v>1253.8556236132054</c:v>
                </c:pt>
                <c:pt idx="27">
                  <c:v>1845.4527838054212</c:v>
                </c:pt>
                <c:pt idx="28">
                  <c:v>2439.4231931143395</c:v>
                </c:pt>
                <c:pt idx="29">
                  <c:v>1315.0465195323884</c:v>
                </c:pt>
              </c:numCache>
            </c:numRef>
          </c:val>
          <c:smooth val="0"/>
          <c:extLst xmlns:c16r2="http://schemas.microsoft.com/office/drawing/2015/06/chart">
            <c:ext xmlns:c16="http://schemas.microsoft.com/office/drawing/2014/chart" uri="{C3380CC4-5D6E-409C-BE32-E72D297353CC}">
              <c16:uniqueId val="{00000002-62CD-4F6F-8D05-34267189B0A1}"/>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2399.73</c:v>
                </c:pt>
                <c:pt idx="1">
                  <c:v>1393.2500000000002</c:v>
                </c:pt>
                <c:pt idx="2">
                  <c:v>2288.91</c:v>
                </c:pt>
                <c:pt idx="3">
                  <c:v>2485.1099999999992</c:v>
                </c:pt>
                <c:pt idx="4">
                  <c:v>2199.6799999999998</c:v>
                </c:pt>
                <c:pt idx="5">
                  <c:v>2408.3199999999997</c:v>
                </c:pt>
                <c:pt idx="6">
                  <c:v>2759.8299999999995</c:v>
                </c:pt>
                <c:pt idx="7">
                  <c:v>2526.1699999999996</c:v>
                </c:pt>
                <c:pt idx="8">
                  <c:v>2587.4399999999996</c:v>
                </c:pt>
                <c:pt idx="9">
                  <c:v>2467.3599999999997</c:v>
                </c:pt>
                <c:pt idx="10">
                  <c:v>1904.49</c:v>
                </c:pt>
                <c:pt idx="11">
                  <c:v>1855.3299999999997</c:v>
                </c:pt>
                <c:pt idx="12">
                  <c:v>883.41000000000008</c:v>
                </c:pt>
                <c:pt idx="13">
                  <c:v>2407.0499999999997</c:v>
                </c:pt>
                <c:pt idx="14">
                  <c:v>2148.2999999999997</c:v>
                </c:pt>
                <c:pt idx="15">
                  <c:v>527.7299999999999</c:v>
                </c:pt>
                <c:pt idx="16">
                  <c:v>2351.5100000000007</c:v>
                </c:pt>
                <c:pt idx="17">
                  <c:v>2263.9699999999998</c:v>
                </c:pt>
                <c:pt idx="18">
                  <c:v>1009.97</c:v>
                </c:pt>
                <c:pt idx="19">
                  <c:v>1295.06</c:v>
                </c:pt>
                <c:pt idx="20">
                  <c:v>2793.559999999999</c:v>
                </c:pt>
                <c:pt idx="21">
                  <c:v>2403.5499999999997</c:v>
                </c:pt>
                <c:pt idx="22">
                  <c:v>2565.81</c:v>
                </c:pt>
                <c:pt idx="23">
                  <c:v>1548.2200000000003</c:v>
                </c:pt>
                <c:pt idx="24">
                  <c:v>1659.6299999999999</c:v>
                </c:pt>
                <c:pt idx="25">
                  <c:v>1634.9299999999998</c:v>
                </c:pt>
                <c:pt idx="26">
                  <c:v>1270.2500000000002</c:v>
                </c:pt>
                <c:pt idx="27">
                  <c:v>1851.1900000000003</c:v>
                </c:pt>
                <c:pt idx="28">
                  <c:v>2440.2499999999995</c:v>
                </c:pt>
                <c:pt idx="29">
                  <c:v>1317.6899999999998</c:v>
                </c:pt>
              </c:numCache>
            </c:numRef>
          </c:val>
          <c:smooth val="0"/>
          <c:extLst xmlns:c16r2="http://schemas.microsoft.com/office/drawing/2015/06/chart">
            <c:ext xmlns:c16="http://schemas.microsoft.com/office/drawing/2014/chart" uri="{C3380CC4-5D6E-409C-BE32-E72D297353CC}">
              <c16:uniqueId val="{00000003-62CD-4F6F-8D05-34267189B0A1}"/>
            </c:ext>
          </c:extLst>
        </c:ser>
        <c:dLbls>
          <c:showLegendKey val="0"/>
          <c:showVal val="0"/>
          <c:showCatName val="0"/>
          <c:showSerName val="0"/>
          <c:showPercent val="0"/>
          <c:showBubbleSize val="0"/>
        </c:dLbls>
        <c:marker val="1"/>
        <c:smooth val="0"/>
        <c:axId val="1903347680"/>
        <c:axId val="1903341696"/>
      </c:lineChart>
      <c:catAx>
        <c:axId val="190334768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8447855263957465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crossAx val="1903341696"/>
        <c:crosses val="autoZero"/>
        <c:auto val="1"/>
        <c:lblAlgn val="ctr"/>
        <c:lblOffset val="100"/>
        <c:noMultiLvlLbl val="0"/>
      </c:catAx>
      <c:valAx>
        <c:axId val="190334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crossAx val="1903347680"/>
        <c:crosses val="autoZero"/>
        <c:crossBetween val="between"/>
      </c:valAx>
      <c:spPr>
        <a:noFill/>
        <a:ln>
          <a:noFill/>
        </a:ln>
        <a:effectLst/>
      </c:spPr>
    </c:plotArea>
    <c:legend>
      <c:legendPos val="tr"/>
      <c:layout>
        <c:manualLayout>
          <c:xMode val="edge"/>
          <c:yMode val="edge"/>
          <c:x val="0.73517019854326371"/>
          <c:y val="3.6191839656406585E-4"/>
          <c:w val="0.25602375226801166"/>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499.9kW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27845610257923936"/>
          <c:y val="3.2407381681382977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1.2747250031680112E-2</c:v>
                </c:pt>
                <c:pt idx="1">
                  <c:v>0.11819289692157921</c:v>
                </c:pt>
                <c:pt idx="2">
                  <c:v>-0.53928127079382104</c:v>
                </c:pt>
                <c:pt idx="3">
                  <c:v>-0.10314908292480547</c:v>
                </c:pt>
                <c:pt idx="4">
                  <c:v>-0.90048146811015894</c:v>
                </c:pt>
                <c:pt idx="5">
                  <c:v>-0.18713332315617662</c:v>
                </c:pt>
                <c:pt idx="6">
                  <c:v>0.37236487704857779</c:v>
                </c:pt>
                <c:pt idx="7">
                  <c:v>0.48003319205093309</c:v>
                </c:pt>
                <c:pt idx="8">
                  <c:v>0.12528058929156682</c:v>
                </c:pt>
                <c:pt idx="9">
                  <c:v>4.3280929043136032E-2</c:v>
                </c:pt>
                <c:pt idx="10">
                  <c:v>-0.16172991461939629</c:v>
                </c:pt>
                <c:pt idx="11">
                  <c:v>0.34333795381445542</c:v>
                </c:pt>
                <c:pt idx="12">
                  <c:v>-1.7113894474183082</c:v>
                </c:pt>
                <c:pt idx="13">
                  <c:v>0.37613469555948609</c:v>
                </c:pt>
                <c:pt idx="14">
                  <c:v>-0.51846592350893905</c:v>
                </c:pt>
                <c:pt idx="15">
                  <c:v>-0.58646629850254839</c:v>
                </c:pt>
                <c:pt idx="16">
                  <c:v>0.36744593719935859</c:v>
                </c:pt>
                <c:pt idx="17">
                  <c:v>-0.3548539655427862</c:v>
                </c:pt>
                <c:pt idx="18">
                  <c:v>0.16485457832262174</c:v>
                </c:pt>
                <c:pt idx="19">
                  <c:v>-0.36272584769174643</c:v>
                </c:pt>
                <c:pt idx="20">
                  <c:v>-0.13548545217419186</c:v>
                </c:pt>
                <c:pt idx="21">
                  <c:v>-0.62575766953338796</c:v>
                </c:pt>
                <c:pt idx="22">
                  <c:v>-0.28058762627688844</c:v>
                </c:pt>
                <c:pt idx="23">
                  <c:v>-0.84269980705997305</c:v>
                </c:pt>
                <c:pt idx="24">
                  <c:v>-4.2556176061641118</c:v>
                </c:pt>
                <c:pt idx="25">
                  <c:v>0.4727619409224188</c:v>
                </c:pt>
                <c:pt idx="26">
                  <c:v>-1.4425867273154018</c:v>
                </c:pt>
                <c:pt idx="27">
                  <c:v>-0.22567307995237737</c:v>
                </c:pt>
                <c:pt idx="28">
                  <c:v>0.23892047002736977</c:v>
                </c:pt>
                <c:pt idx="29">
                  <c:v>-0.51038381401495403</c:v>
                </c:pt>
              </c:numCache>
            </c:numRef>
          </c:val>
          <c:smooth val="0"/>
          <c:extLst xmlns:c16r2="http://schemas.microsoft.com/office/drawing/2015/06/chart">
            <c:ext xmlns:c16="http://schemas.microsoft.com/office/drawing/2014/chart" uri="{C3380CC4-5D6E-409C-BE32-E72D297353CC}">
              <c16:uniqueId val="{00000000-BF15-4A78-9A5C-D0B5E048DB4A}"/>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0.34034919417682108</c:v>
                </c:pt>
                <c:pt idx="1">
                  <c:v>8.4719880158335443E-3</c:v>
                </c:pt>
                <c:pt idx="2">
                  <c:v>0.19228290563311445</c:v>
                </c:pt>
                <c:pt idx="3">
                  <c:v>-2.1288808867100741E-2</c:v>
                </c:pt>
                <c:pt idx="4">
                  <c:v>0.3505766562833425</c:v>
                </c:pt>
                <c:pt idx="5">
                  <c:v>-1.2270221755212203</c:v>
                </c:pt>
                <c:pt idx="6">
                  <c:v>1.6042173725279451E-2</c:v>
                </c:pt>
                <c:pt idx="7">
                  <c:v>-1.3107630823149414</c:v>
                </c:pt>
                <c:pt idx="8">
                  <c:v>-0.35022052981406909</c:v>
                </c:pt>
                <c:pt idx="9">
                  <c:v>-0.93626413567092914</c:v>
                </c:pt>
                <c:pt idx="10">
                  <c:v>-1.3585063828683772</c:v>
                </c:pt>
                <c:pt idx="11">
                  <c:v>1.2258044838817954</c:v>
                </c:pt>
                <c:pt idx="12">
                  <c:v>-0.11412627835703912</c:v>
                </c:pt>
                <c:pt idx="13">
                  <c:v>-0.22861919273913772</c:v>
                </c:pt>
                <c:pt idx="14">
                  <c:v>1.1800068282467739</c:v>
                </c:pt>
                <c:pt idx="15">
                  <c:v>-3.1309440130201156</c:v>
                </c:pt>
                <c:pt idx="16">
                  <c:v>-0.13302644874415878</c:v>
                </c:pt>
                <c:pt idx="17">
                  <c:v>-0.31142471617432571</c:v>
                </c:pt>
                <c:pt idx="18">
                  <c:v>-2.6803076043925227</c:v>
                </c:pt>
                <c:pt idx="19">
                  <c:v>-0.41829315444204018</c:v>
                </c:pt>
                <c:pt idx="20">
                  <c:v>-2.5961896024547512E-2</c:v>
                </c:pt>
                <c:pt idx="21">
                  <c:v>-0.75593362050546586</c:v>
                </c:pt>
                <c:pt idx="22">
                  <c:v>-0.21960402241055985</c:v>
                </c:pt>
                <c:pt idx="23">
                  <c:v>-1.3582680029864087</c:v>
                </c:pt>
                <c:pt idx="24">
                  <c:v>5.4605740545754768</c:v>
                </c:pt>
                <c:pt idx="25">
                  <c:v>-6.9808675761949865E-2</c:v>
                </c:pt>
                <c:pt idx="26">
                  <c:v>-2.0247225458081197</c:v>
                </c:pt>
                <c:pt idx="27">
                  <c:v>0.630860700431504</c:v>
                </c:pt>
                <c:pt idx="28">
                  <c:v>-2.1187433774624904</c:v>
                </c:pt>
                <c:pt idx="29">
                  <c:v>-0.26601800162804495</c:v>
                </c:pt>
              </c:numCache>
            </c:numRef>
          </c:val>
          <c:smooth val="0"/>
          <c:extLst xmlns:c16r2="http://schemas.microsoft.com/office/drawing/2015/06/chart">
            <c:ext xmlns:c16="http://schemas.microsoft.com/office/drawing/2014/chart" uri="{C3380CC4-5D6E-409C-BE32-E72D297353CC}">
              <c16:uniqueId val="{00000001-BF15-4A78-9A5C-D0B5E048DB4A}"/>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1.2670124127887854</c:v>
                </c:pt>
                <c:pt idx="1">
                  <c:v>-0.66956773293291172</c:v>
                </c:pt>
                <c:pt idx="2">
                  <c:v>0.40464609258533235</c:v>
                </c:pt>
                <c:pt idx="3">
                  <c:v>-0.1113951527958373</c:v>
                </c:pt>
                <c:pt idx="4">
                  <c:v>-1.3864580615090816</c:v>
                </c:pt>
                <c:pt idx="5">
                  <c:v>0.14789350454770361</c:v>
                </c:pt>
                <c:pt idx="6">
                  <c:v>0.33833076513960347</c:v>
                </c:pt>
                <c:pt idx="7">
                  <c:v>-0.479427000933835</c:v>
                </c:pt>
                <c:pt idx="8">
                  <c:v>0.32455577220674953</c:v>
                </c:pt>
                <c:pt idx="9">
                  <c:v>-0.34437927182659056</c:v>
                </c:pt>
                <c:pt idx="10">
                  <c:v>-0.87471305250389353</c:v>
                </c:pt>
                <c:pt idx="11">
                  <c:v>1.7069807288866406E-2</c:v>
                </c:pt>
                <c:pt idx="12">
                  <c:v>-0.52864347093817576</c:v>
                </c:pt>
                <c:pt idx="13">
                  <c:v>0.49001405343390703</c:v>
                </c:pt>
                <c:pt idx="14">
                  <c:v>-0.1526900742061838</c:v>
                </c:pt>
                <c:pt idx="15">
                  <c:v>-0.14506127203077523</c:v>
                </c:pt>
                <c:pt idx="16">
                  <c:v>-1.1206448112268024E-2</c:v>
                </c:pt>
                <c:pt idx="17">
                  <c:v>-0.38050229555414639</c:v>
                </c:pt>
                <c:pt idx="18">
                  <c:v>3.3882717063373564E-4</c:v>
                </c:pt>
                <c:pt idx="19">
                  <c:v>-2.3449173493586279</c:v>
                </c:pt>
                <c:pt idx="20">
                  <c:v>-0.19066517691565882</c:v>
                </c:pt>
                <c:pt idx="21">
                  <c:v>0.37265583856375278</c:v>
                </c:pt>
                <c:pt idx="22">
                  <c:v>-0.89158152778608601</c:v>
                </c:pt>
                <c:pt idx="23">
                  <c:v>-0.69822253917509436</c:v>
                </c:pt>
                <c:pt idx="24">
                  <c:v>-2.6817397358307211</c:v>
                </c:pt>
                <c:pt idx="25">
                  <c:v>-0.31762372952984147</c:v>
                </c:pt>
                <c:pt idx="26">
                  <c:v>-1.2906417151580296</c:v>
                </c:pt>
                <c:pt idx="27">
                  <c:v>-0.30992044007255354</c:v>
                </c:pt>
                <c:pt idx="28">
                  <c:v>-3.3882056578631789E-2</c:v>
                </c:pt>
                <c:pt idx="29">
                  <c:v>-0.20061474759703918</c:v>
                </c:pt>
              </c:numCache>
            </c:numRef>
          </c:val>
          <c:smooth val="0"/>
          <c:extLst xmlns:c16r2="http://schemas.microsoft.com/office/drawing/2015/06/chart">
            <c:ext xmlns:c16="http://schemas.microsoft.com/office/drawing/2014/chart" uri="{C3380CC4-5D6E-409C-BE32-E72D297353CC}">
              <c16:uniqueId val="{00000002-BF15-4A78-9A5C-D0B5E048DB4A}"/>
            </c:ext>
          </c:extLst>
        </c:ser>
        <c:dLbls>
          <c:showLegendKey val="0"/>
          <c:showVal val="0"/>
          <c:showCatName val="0"/>
          <c:showSerName val="0"/>
          <c:showPercent val="0"/>
          <c:showBubbleSize val="0"/>
        </c:dLbls>
        <c:marker val="1"/>
        <c:smooth val="0"/>
        <c:axId val="1903345504"/>
        <c:axId val="1903342240"/>
      </c:lineChart>
      <c:catAx>
        <c:axId val="190334550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03342240"/>
        <c:crosses val="autoZero"/>
        <c:auto val="1"/>
        <c:lblAlgn val="ctr"/>
        <c:lblOffset val="100"/>
        <c:noMultiLvlLbl val="0"/>
      </c:catAx>
      <c:valAx>
        <c:axId val="1903342240"/>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03345504"/>
        <c:crosses val="autoZero"/>
        <c:crossBetween val="between"/>
      </c:valAx>
      <c:spPr>
        <a:noFill/>
        <a:ln>
          <a:noFill/>
        </a:ln>
        <a:effectLst/>
      </c:spPr>
    </c:plotArea>
    <c:legend>
      <c:legendPos val="tr"/>
      <c:layout>
        <c:manualLayout>
          <c:xMode val="edge"/>
          <c:yMode val="edge"/>
          <c:x val="0.77625294081900187"/>
          <c:y val="1.6342592592592593E-2"/>
          <c:w val="0.21819166760714997"/>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499.9kW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244670237609494"/>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1324.0904812648864</c:v>
                </c:pt>
                <c:pt idx="1">
                  <c:v>1556.4527750370567</c:v>
                </c:pt>
                <c:pt idx="2">
                  <c:v>2386.1699053110974</c:v>
                </c:pt>
                <c:pt idx="3">
                  <c:v>2209.7251146036674</c:v>
                </c:pt>
                <c:pt idx="4">
                  <c:v>2097.3695477646038</c:v>
                </c:pt>
                <c:pt idx="5">
                  <c:v>2581.243250079724</c:v>
                </c:pt>
                <c:pt idx="6">
                  <c:v>2570.946878648962</c:v>
                </c:pt>
                <c:pt idx="7">
                  <c:v>2219.4972661917609</c:v>
                </c:pt>
                <c:pt idx="8">
                  <c:v>2352.4633216280949</c:v>
                </c:pt>
                <c:pt idx="9">
                  <c:v>1369.6980335834851</c:v>
                </c:pt>
                <c:pt idx="10">
                  <c:v>2300.8400385069876</c:v>
                </c:pt>
                <c:pt idx="11">
                  <c:v>2315.5049341693639</c:v>
                </c:pt>
                <c:pt idx="12">
                  <c:v>2394.1087829167623</c:v>
                </c:pt>
                <c:pt idx="13">
                  <c:v>2476.9998505333042</c:v>
                </c:pt>
                <c:pt idx="14">
                  <c:v>2538.7065694113057</c:v>
                </c:pt>
                <c:pt idx="15">
                  <c:v>2579.7941892984313</c:v>
                </c:pt>
                <c:pt idx="16">
                  <c:v>2304.4549083961629</c:v>
                </c:pt>
                <c:pt idx="17">
                  <c:v>2528.750793990881</c:v>
                </c:pt>
                <c:pt idx="18">
                  <c:v>2693.4345577286949</c:v>
                </c:pt>
                <c:pt idx="19">
                  <c:v>2588.2732436825895</c:v>
                </c:pt>
                <c:pt idx="20">
                  <c:v>2459.2046379163862</c:v>
                </c:pt>
                <c:pt idx="21">
                  <c:v>1304.6146718514365</c:v>
                </c:pt>
                <c:pt idx="22">
                  <c:v>1152.7633866549877</c:v>
                </c:pt>
                <c:pt idx="23">
                  <c:v>1822.0400316569344</c:v>
                </c:pt>
                <c:pt idx="24">
                  <c:v>1710.6216199702944</c:v>
                </c:pt>
                <c:pt idx="25">
                  <c:v>1951.4771320727209</c:v>
                </c:pt>
                <c:pt idx="26">
                  <c:v>2201.1529997792004</c:v>
                </c:pt>
                <c:pt idx="27">
                  <c:v>2651.3609376281615</c:v>
                </c:pt>
                <c:pt idx="28">
                  <c:v>2420.1336707364444</c:v>
                </c:pt>
                <c:pt idx="29">
                  <c:v>2193.6804142631422</c:v>
                </c:pt>
              </c:numCache>
            </c:numRef>
          </c:val>
          <c:smooth val="0"/>
          <c:extLst xmlns:c16r2="http://schemas.microsoft.com/office/drawing/2015/06/chart">
            <c:ext xmlns:c16="http://schemas.microsoft.com/office/drawing/2014/chart" uri="{C3380CC4-5D6E-409C-BE32-E72D297353CC}">
              <c16:uniqueId val="{00000000-36BE-4EDC-9FBB-42436F25E68A}"/>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1332.677693775332</c:v>
                </c:pt>
                <c:pt idx="1">
                  <c:v>1573.2524090355437</c:v>
                </c:pt>
                <c:pt idx="2">
                  <c:v>2381.3055703135856</c:v>
                </c:pt>
                <c:pt idx="3">
                  <c:v>2265.857538111452</c:v>
                </c:pt>
                <c:pt idx="4">
                  <c:v>2114.9860025659723</c:v>
                </c:pt>
                <c:pt idx="5">
                  <c:v>2576.5297157321115</c:v>
                </c:pt>
                <c:pt idx="6">
                  <c:v>2595.1680340602838</c:v>
                </c:pt>
                <c:pt idx="7">
                  <c:v>2233.2482456787734</c:v>
                </c:pt>
                <c:pt idx="8">
                  <c:v>2374.2435132181445</c:v>
                </c:pt>
                <c:pt idx="9">
                  <c:v>1352.3881478043018</c:v>
                </c:pt>
                <c:pt idx="10">
                  <c:v>2331.2317698816519</c:v>
                </c:pt>
                <c:pt idx="11">
                  <c:v>2343.0489513368657</c:v>
                </c:pt>
                <c:pt idx="12">
                  <c:v>2414.7042216035484</c:v>
                </c:pt>
                <c:pt idx="13">
                  <c:v>2494.8034555476165</c:v>
                </c:pt>
                <c:pt idx="14">
                  <c:v>2525.4835670827219</c:v>
                </c:pt>
                <c:pt idx="15">
                  <c:v>2587.2672355236205</c:v>
                </c:pt>
                <c:pt idx="16">
                  <c:v>2300.153714108028</c:v>
                </c:pt>
                <c:pt idx="17">
                  <c:v>2530.8930718824049</c:v>
                </c:pt>
                <c:pt idx="18">
                  <c:v>2694.947945912309</c:v>
                </c:pt>
                <c:pt idx="19">
                  <c:v>2613.7670487798555</c:v>
                </c:pt>
                <c:pt idx="20">
                  <c:v>2471.4363978987781</c:v>
                </c:pt>
                <c:pt idx="21">
                  <c:v>1282.9085200943682</c:v>
                </c:pt>
                <c:pt idx="22">
                  <c:v>1156.1937329761888</c:v>
                </c:pt>
                <c:pt idx="23">
                  <c:v>1803.7837601995548</c:v>
                </c:pt>
                <c:pt idx="24">
                  <c:v>1746.6842597572038</c:v>
                </c:pt>
                <c:pt idx="25">
                  <c:v>1982.512394859988</c:v>
                </c:pt>
                <c:pt idx="26">
                  <c:v>2201.5480933500053</c:v>
                </c:pt>
                <c:pt idx="27">
                  <c:v>2659.7459004784678</c:v>
                </c:pt>
                <c:pt idx="28">
                  <c:v>2400.0928967247137</c:v>
                </c:pt>
                <c:pt idx="29">
                  <c:v>2148.8604863049973</c:v>
                </c:pt>
              </c:numCache>
            </c:numRef>
          </c:val>
          <c:smooth val="0"/>
          <c:extLst xmlns:c16r2="http://schemas.microsoft.com/office/drawing/2015/06/chart">
            <c:ext xmlns:c16="http://schemas.microsoft.com/office/drawing/2014/chart" uri="{C3380CC4-5D6E-409C-BE32-E72D297353CC}">
              <c16:uniqueId val="{00000001-36BE-4EDC-9FBB-42436F25E68A}"/>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1336.7516807778172</c:v>
                </c:pt>
                <c:pt idx="1">
                  <c:v>1551.6026631990044</c:v>
                </c:pt>
                <c:pt idx="2">
                  <c:v>2415.9900904559063</c:v>
                </c:pt>
                <c:pt idx="3">
                  <c:v>2289.0404593511694</c:v>
                </c:pt>
                <c:pt idx="4">
                  <c:v>2104.4226376625334</c:v>
                </c:pt>
                <c:pt idx="5">
                  <c:v>2582.9730216198664</c:v>
                </c:pt>
                <c:pt idx="6">
                  <c:v>2563.7119990922274</c:v>
                </c:pt>
                <c:pt idx="7">
                  <c:v>2225.8071909496311</c:v>
                </c:pt>
                <c:pt idx="8">
                  <c:v>2346.7094898882251</c:v>
                </c:pt>
                <c:pt idx="9">
                  <c:v>1375.1818561971972</c:v>
                </c:pt>
                <c:pt idx="10">
                  <c:v>2326.3200708877689</c:v>
                </c:pt>
                <c:pt idx="11">
                  <c:v>2353.4986694610038</c:v>
                </c:pt>
                <c:pt idx="12">
                  <c:v>2415.7022406588676</c:v>
                </c:pt>
                <c:pt idx="13">
                  <c:v>2477.601767700949</c:v>
                </c:pt>
                <c:pt idx="14">
                  <c:v>2540.5930385326219</c:v>
                </c:pt>
                <c:pt idx="15">
                  <c:v>2573.9952248378945</c:v>
                </c:pt>
                <c:pt idx="16">
                  <c:v>2298.4576983939078</c:v>
                </c:pt>
                <c:pt idx="17">
                  <c:v>2531.663738090178</c:v>
                </c:pt>
                <c:pt idx="18">
                  <c:v>2684.1390849956479</c:v>
                </c:pt>
                <c:pt idx="19">
                  <c:v>2613.7752257540828</c:v>
                </c:pt>
                <c:pt idx="20">
                  <c:v>2430.2720245252453</c:v>
                </c:pt>
                <c:pt idx="21">
                  <c:v>1296.0354650100578</c:v>
                </c:pt>
                <c:pt idx="22">
                  <c:v>1124.6095054374227</c:v>
                </c:pt>
                <c:pt idx="23">
                  <c:v>1876.6807414817858</c:v>
                </c:pt>
                <c:pt idx="24">
                  <c:v>1732.6924371989112</c:v>
                </c:pt>
                <c:pt idx="25">
                  <c:v>1933.3919366044665</c:v>
                </c:pt>
                <c:pt idx="26">
                  <c:v>2191.8827837477552</c:v>
                </c:pt>
                <c:pt idx="27">
                  <c:v>2621.0318884022649</c:v>
                </c:pt>
                <c:pt idx="28">
                  <c:v>2446.8055298571458</c:v>
                </c:pt>
                <c:pt idx="29">
                  <c:v>2190.4778581600012</c:v>
                </c:pt>
              </c:numCache>
            </c:numRef>
          </c:val>
          <c:smooth val="0"/>
          <c:extLst xmlns:c16r2="http://schemas.microsoft.com/office/drawing/2015/06/chart">
            <c:ext xmlns:c16="http://schemas.microsoft.com/office/drawing/2014/chart" uri="{C3380CC4-5D6E-409C-BE32-E72D297353CC}">
              <c16:uniqueId val="{00000002-36BE-4EDC-9FBB-42436F25E68A}"/>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1330.98</c:v>
                </c:pt>
                <c:pt idx="1">
                  <c:v>1571.8400000000004</c:v>
                </c:pt>
                <c:pt idx="2">
                  <c:v>2411.9999999999995</c:v>
                </c:pt>
                <c:pt idx="3">
                  <c:v>2278.17</c:v>
                </c:pt>
                <c:pt idx="4">
                  <c:v>2100.7600000000002</c:v>
                </c:pt>
                <c:pt idx="5">
                  <c:v>2583.9399999999996</c:v>
                </c:pt>
                <c:pt idx="6">
                  <c:v>2580.92</c:v>
                </c:pt>
                <c:pt idx="7">
                  <c:v>2234.1299999999997</c:v>
                </c:pt>
                <c:pt idx="8">
                  <c:v>2337.3000000000002</c:v>
                </c:pt>
                <c:pt idx="9">
                  <c:v>1372.9400000000003</c:v>
                </c:pt>
                <c:pt idx="10">
                  <c:v>2330.0499999999997</c:v>
                </c:pt>
                <c:pt idx="11">
                  <c:v>2357.19</c:v>
                </c:pt>
                <c:pt idx="12">
                  <c:v>2420.25</c:v>
                </c:pt>
                <c:pt idx="13">
                  <c:v>2484.5699999999997</c:v>
                </c:pt>
                <c:pt idx="14">
                  <c:v>2525.23</c:v>
                </c:pt>
                <c:pt idx="15">
                  <c:v>2595.3599999999997</c:v>
                </c:pt>
                <c:pt idx="16">
                  <c:v>2302.29</c:v>
                </c:pt>
                <c:pt idx="17">
                  <c:v>2520.7999999999997</c:v>
                </c:pt>
                <c:pt idx="18">
                  <c:v>2693.2999999999993</c:v>
                </c:pt>
                <c:pt idx="19">
                  <c:v>2605.8100000000004</c:v>
                </c:pt>
                <c:pt idx="20">
                  <c:v>2471.2400000000002</c:v>
                </c:pt>
                <c:pt idx="21">
                  <c:v>1296.03</c:v>
                </c:pt>
                <c:pt idx="22">
                  <c:v>1181.1199999999999</c:v>
                </c:pt>
                <c:pt idx="23">
                  <c:v>1824.05</c:v>
                </c:pt>
                <c:pt idx="24">
                  <c:v>1742.44</c:v>
                </c:pt>
                <c:pt idx="25">
                  <c:v>1991.1100000000001</c:v>
                </c:pt>
                <c:pt idx="26">
                  <c:v>2195.9900000000002</c:v>
                </c:pt>
                <c:pt idx="27">
                  <c:v>2652.1300000000006</c:v>
                </c:pt>
                <c:pt idx="28">
                  <c:v>2440.0800000000004</c:v>
                </c:pt>
                <c:pt idx="29">
                  <c:v>2190.25</c:v>
                </c:pt>
              </c:numCache>
            </c:numRef>
          </c:val>
          <c:smooth val="0"/>
          <c:extLst xmlns:c16r2="http://schemas.microsoft.com/office/drawing/2015/06/chart">
            <c:ext xmlns:c16="http://schemas.microsoft.com/office/drawing/2014/chart" uri="{C3380CC4-5D6E-409C-BE32-E72D297353CC}">
              <c16:uniqueId val="{00000003-36BE-4EDC-9FBB-42436F25E68A}"/>
            </c:ext>
          </c:extLst>
        </c:ser>
        <c:dLbls>
          <c:showLegendKey val="0"/>
          <c:showVal val="0"/>
          <c:showCatName val="0"/>
          <c:showSerName val="0"/>
          <c:showPercent val="0"/>
          <c:showBubbleSize val="0"/>
        </c:dLbls>
        <c:marker val="1"/>
        <c:smooth val="0"/>
        <c:axId val="318663728"/>
        <c:axId val="318659920"/>
      </c:lineChart>
      <c:catAx>
        <c:axId val="31866372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4.1678285252932115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59920"/>
        <c:crosses val="autoZero"/>
        <c:auto val="1"/>
        <c:lblAlgn val="ctr"/>
        <c:lblOffset val="100"/>
        <c:noMultiLvlLbl val="0"/>
      </c:catAx>
      <c:valAx>
        <c:axId val="31865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63728"/>
        <c:crosses val="autoZero"/>
        <c:crossBetween val="between"/>
      </c:valAx>
      <c:spPr>
        <a:noFill/>
        <a:ln>
          <a:noFill/>
        </a:ln>
        <a:effectLst/>
      </c:spPr>
    </c:plotArea>
    <c:legend>
      <c:legendPos val="tr"/>
      <c:layout>
        <c:manualLayout>
          <c:xMode val="edge"/>
          <c:yMode val="edge"/>
          <c:x val="0.70429919523565609"/>
          <c:y val="3.6191839656406585E-4"/>
          <c:w val="0.28689475557561922"/>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499.9kW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-0.51762751770226434</c:v>
                </c:pt>
                <c:pt idx="1">
                  <c:v>-0.97893074122962354</c:v>
                </c:pt>
                <c:pt idx="2">
                  <c:v>-1.0708994481302712</c:v>
                </c:pt>
                <c:pt idx="3">
                  <c:v>-3.0043800680516668</c:v>
                </c:pt>
                <c:pt idx="4">
                  <c:v>-0.16139169802340217</c:v>
                </c:pt>
                <c:pt idx="5">
                  <c:v>-0.10436581036229864</c:v>
                </c:pt>
                <c:pt idx="6">
                  <c:v>-0.38641729891039306</c:v>
                </c:pt>
                <c:pt idx="7">
                  <c:v>-0.65496339999188746</c:v>
                </c:pt>
                <c:pt idx="8">
                  <c:v>0.64875375981238026</c:v>
                </c:pt>
                <c:pt idx="9">
                  <c:v>-0.23613314613276593</c:v>
                </c:pt>
                <c:pt idx="10">
                  <c:v>-1.2536195143027871</c:v>
                </c:pt>
                <c:pt idx="11">
                  <c:v>-1.7684219698300168</c:v>
                </c:pt>
                <c:pt idx="12">
                  <c:v>-1.0801040009601379</c:v>
                </c:pt>
                <c:pt idx="13">
                  <c:v>-0.30468650376908329</c:v>
                </c:pt>
                <c:pt idx="14">
                  <c:v>0.5336769090857354</c:v>
                </c:pt>
                <c:pt idx="15">
                  <c:v>-0.59975535962519089</c:v>
                </c:pt>
                <c:pt idx="16">
                  <c:v>9.4032828017447861E-2</c:v>
                </c:pt>
                <c:pt idx="17">
                  <c:v>0.31540756866396646</c:v>
                </c:pt>
                <c:pt idx="18">
                  <c:v>4.9960171052483614E-3</c:v>
                </c:pt>
                <c:pt idx="19">
                  <c:v>-0.67298676102290222</c:v>
                </c:pt>
                <c:pt idx="20">
                  <c:v>-0.48701712838955413</c:v>
                </c:pt>
                <c:pt idx="21">
                  <c:v>0.66238218647998093</c:v>
                </c:pt>
                <c:pt idx="22">
                  <c:v>-2.4008240775714742</c:v>
                </c:pt>
                <c:pt idx="23">
                  <c:v>-0.11019261221268967</c:v>
                </c:pt>
                <c:pt idx="24">
                  <c:v>-1.8260818180084033</c:v>
                </c:pt>
                <c:pt idx="25">
                  <c:v>-1.9904911294342964</c:v>
                </c:pt>
                <c:pt idx="26">
                  <c:v>0.23511035019285892</c:v>
                </c:pt>
                <c:pt idx="27">
                  <c:v>-2.8997913821683961E-2</c:v>
                </c:pt>
                <c:pt idx="28">
                  <c:v>-0.8174457093028088</c:v>
                </c:pt>
                <c:pt idx="29">
                  <c:v>0.15662204146294764</c:v>
                </c:pt>
              </c:numCache>
            </c:numRef>
          </c:val>
          <c:smooth val="0"/>
          <c:extLst xmlns:c16r2="http://schemas.microsoft.com/office/drawing/2015/06/chart">
            <c:ext xmlns:c16="http://schemas.microsoft.com/office/drawing/2014/chart" uri="{C3380CC4-5D6E-409C-BE32-E72D297353CC}">
              <c16:uniqueId val="{00000000-7B7E-4C78-892C-38CE0E755B7D}"/>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0.12755216271709771</c:v>
                </c:pt>
                <c:pt idx="1">
                  <c:v>8.9857048779984294E-2</c:v>
                </c:pt>
                <c:pt idx="2">
                  <c:v>-1.2725717117087054</c:v>
                </c:pt>
                <c:pt idx="3">
                  <c:v>-0.54045404375213935</c:v>
                </c:pt>
                <c:pt idx="4">
                  <c:v>0.6771836176418089</c:v>
                </c:pt>
                <c:pt idx="5">
                  <c:v>-0.28678236599487894</c:v>
                </c:pt>
                <c:pt idx="6">
                  <c:v>0.55205252624195134</c:v>
                </c:pt>
                <c:pt idx="7">
                  <c:v>-3.9467458081054084E-2</c:v>
                </c:pt>
                <c:pt idx="8">
                  <c:v>1.5806063927670513</c:v>
                </c:pt>
                <c:pt idx="9">
                  <c:v>-1.4969228222426709</c:v>
                </c:pt>
                <c:pt idx="10">
                  <c:v>5.0718649026936943E-2</c:v>
                </c:pt>
                <c:pt idx="11">
                  <c:v>-0.59991127839225389</c:v>
                </c:pt>
                <c:pt idx="12">
                  <c:v>-0.22914072498508931</c:v>
                </c:pt>
                <c:pt idx="13">
                  <c:v>0.41188034740888019</c:v>
                </c:pt>
                <c:pt idx="14">
                  <c:v>1.0041346044595114E-2</c:v>
                </c:pt>
                <c:pt idx="15">
                  <c:v>-0.31181664495018868</c:v>
                </c:pt>
                <c:pt idx="16">
                  <c:v>-9.2789609127085018E-2</c:v>
                </c:pt>
                <c:pt idx="17">
                  <c:v>0.40039161704241449</c:v>
                </c:pt>
                <c:pt idx="18">
                  <c:v>6.1186867868776293E-2</c:v>
                </c:pt>
                <c:pt idx="19">
                  <c:v>0.30535798004670656</c:v>
                </c:pt>
                <c:pt idx="20">
                  <c:v>7.9473421755002285E-3</c:v>
                </c:pt>
                <c:pt idx="21">
                  <c:v>-1.0124364332331628</c:v>
                </c:pt>
                <c:pt idx="22">
                  <c:v>-2.1103924261557743</c:v>
                </c:pt>
                <c:pt idx="23">
                  <c:v>-1.1110572517444803</c:v>
                </c:pt>
                <c:pt idx="24">
                  <c:v>0.24358140063380865</c:v>
                </c:pt>
                <c:pt idx="25">
                  <c:v>-0.43179960625038755</c:v>
                </c:pt>
                <c:pt idx="26">
                  <c:v>0.25310194263202646</c:v>
                </c:pt>
                <c:pt idx="27">
                  <c:v>0.28716165793031295</c:v>
                </c:pt>
                <c:pt idx="28">
                  <c:v>-1.6387619781026315</c:v>
                </c:pt>
                <c:pt idx="29">
                  <c:v>-1.8897164111404057</c:v>
                </c:pt>
              </c:numCache>
            </c:numRef>
          </c:val>
          <c:smooth val="0"/>
          <c:extLst xmlns:c16r2="http://schemas.microsoft.com/office/drawing/2015/06/chart">
            <c:ext xmlns:c16="http://schemas.microsoft.com/office/drawing/2014/chart" uri="{C3380CC4-5D6E-409C-BE32-E72D297353CC}">
              <c16:uniqueId val="{00000001-7B7E-4C78-892C-38CE0E755B7D}"/>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0.43364143546989509</c:v>
                </c:pt>
                <c:pt idx="1">
                  <c:v>-1.2874934345096183</c:v>
                </c:pt>
                <c:pt idx="2">
                  <c:v>0.16542663581702899</c:v>
                </c:pt>
                <c:pt idx="3">
                  <c:v>0.47715751463540046</c:v>
                </c:pt>
                <c:pt idx="4">
                  <c:v>0.17434821981250323</c:v>
                </c:pt>
                <c:pt idx="5">
                  <c:v>-3.7422632883628938E-2</c:v>
                </c:pt>
                <c:pt idx="6">
                  <c:v>-0.66673902746976488</c:v>
                </c:pt>
                <c:pt idx="7">
                  <c:v>-0.37253020416755095</c:v>
                </c:pt>
                <c:pt idx="8">
                  <c:v>0.40257946725815791</c:v>
                </c:pt>
                <c:pt idx="9">
                  <c:v>0.16328872326518026</c:v>
                </c:pt>
                <c:pt idx="10">
                  <c:v>-0.16007935933695933</c:v>
                </c:pt>
                <c:pt idx="11">
                  <c:v>-0.15659876967899178</c:v>
                </c:pt>
                <c:pt idx="12">
                  <c:v>-0.18790452809141225</c:v>
                </c:pt>
                <c:pt idx="13">
                  <c:v>-0.28046029288974228</c:v>
                </c:pt>
                <c:pt idx="14">
                  <c:v>0.6083817526570604</c:v>
                </c:pt>
                <c:pt idx="15">
                  <c:v>-0.82319120130175261</c:v>
                </c:pt>
                <c:pt idx="16">
                  <c:v>-0.1664560766059961</c:v>
                </c:pt>
                <c:pt idx="17">
                  <c:v>0.43096390392646111</c:v>
                </c:pt>
                <c:pt idx="18">
                  <c:v>-0.34013719245354812</c:v>
                </c:pt>
                <c:pt idx="19">
                  <c:v>0.3056717778380787</c:v>
                </c:pt>
                <c:pt idx="20">
                  <c:v>-1.6577902378868459</c:v>
                </c:pt>
                <c:pt idx="21">
                  <c:v>4.2167311388107076E-4</c:v>
                </c:pt>
                <c:pt idx="22">
                  <c:v>-4.7844837580074131</c:v>
                </c:pt>
                <c:pt idx="23">
                  <c:v>2.8853782232825793</c:v>
                </c:pt>
                <c:pt idx="24">
                  <c:v>-0.55942028426165957</c:v>
                </c:pt>
                <c:pt idx="25">
                  <c:v>-2.8987882836977157</c:v>
                </c:pt>
                <c:pt idx="26">
                  <c:v>-0.18703255717216619</c:v>
                </c:pt>
                <c:pt idx="27">
                  <c:v>-1.1725711634699512</c:v>
                </c:pt>
                <c:pt idx="28">
                  <c:v>0.27562743259013534</c:v>
                </c:pt>
                <c:pt idx="29">
                  <c:v>1.0403294601129234E-2</c:v>
                </c:pt>
              </c:numCache>
            </c:numRef>
          </c:val>
          <c:smooth val="0"/>
          <c:extLst xmlns:c16r2="http://schemas.microsoft.com/office/drawing/2015/06/chart">
            <c:ext xmlns:c16="http://schemas.microsoft.com/office/drawing/2014/chart" uri="{C3380CC4-5D6E-409C-BE32-E72D297353CC}">
              <c16:uniqueId val="{00000002-7B7E-4C78-892C-38CE0E755B7D}"/>
            </c:ext>
          </c:extLst>
        </c:ser>
        <c:dLbls>
          <c:showLegendKey val="0"/>
          <c:showVal val="0"/>
          <c:showCatName val="0"/>
          <c:showSerName val="0"/>
          <c:showPercent val="0"/>
          <c:showBubbleSize val="0"/>
        </c:dLbls>
        <c:marker val="1"/>
        <c:smooth val="0"/>
        <c:axId val="318658288"/>
        <c:axId val="318657200"/>
      </c:lineChart>
      <c:catAx>
        <c:axId val="3186582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57200"/>
        <c:crosses val="autoZero"/>
        <c:auto val="1"/>
        <c:lblAlgn val="ctr"/>
        <c:lblOffset val="100"/>
        <c:noMultiLvlLbl val="0"/>
      </c:catAx>
      <c:valAx>
        <c:axId val="318657200"/>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58288"/>
        <c:crosses val="autoZero"/>
        <c:crossBetween val="between"/>
      </c:valAx>
      <c:spPr>
        <a:noFill/>
        <a:ln>
          <a:noFill/>
        </a:ln>
        <a:effectLst/>
      </c:spPr>
    </c:plotArea>
    <c:legend>
      <c:legendPos val="tr"/>
      <c:layout>
        <c:manualLayout>
          <c:xMode val="edge"/>
          <c:yMode val="edge"/>
          <c:x val="0.75895254595312778"/>
          <c:y val="1.6342592592592593E-2"/>
          <c:w val="0.23549188958748363"/>
          <c:h val="0.25894774516821761"/>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499.9kW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26672199602392588"/>
          <c:y val="3.247640068083215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998.91337679286642</c:v>
                </c:pt>
                <c:pt idx="1">
                  <c:v>434.61843872994183</c:v>
                </c:pt>
                <c:pt idx="2">
                  <c:v>557.8199257917264</c:v>
                </c:pt>
                <c:pt idx="3">
                  <c:v>253.43835138794068</c:v>
                </c:pt>
                <c:pt idx="4">
                  <c:v>1782.0121118840307</c:v>
                </c:pt>
                <c:pt idx="5">
                  <c:v>1959.3566425482618</c:v>
                </c:pt>
                <c:pt idx="6">
                  <c:v>1756.1811328284621</c:v>
                </c:pt>
                <c:pt idx="7">
                  <c:v>1906.1624448007199</c:v>
                </c:pt>
                <c:pt idx="8">
                  <c:v>2040.6789951473429</c:v>
                </c:pt>
                <c:pt idx="9">
                  <c:v>2023.6306227652626</c:v>
                </c:pt>
                <c:pt idx="10">
                  <c:v>1808.5471301287052</c:v>
                </c:pt>
                <c:pt idx="11">
                  <c:v>1873.0856412512869</c:v>
                </c:pt>
                <c:pt idx="12">
                  <c:v>1668.5450149132705</c:v>
                </c:pt>
                <c:pt idx="13">
                  <c:v>577.09158171418119</c:v>
                </c:pt>
                <c:pt idx="14">
                  <c:v>200.21918508908996</c:v>
                </c:pt>
                <c:pt idx="15">
                  <c:v>1090.6660944733185</c:v>
                </c:pt>
                <c:pt idx="16">
                  <c:v>231.10778763750321</c:v>
                </c:pt>
                <c:pt idx="17">
                  <c:v>1186.0329025260849</c:v>
                </c:pt>
                <c:pt idx="18">
                  <c:v>1465.2116459185652</c:v>
                </c:pt>
                <c:pt idx="19">
                  <c:v>1459.7178940735282</c:v>
                </c:pt>
                <c:pt idx="20">
                  <c:v>1841.3210054128742</c:v>
                </c:pt>
                <c:pt idx="21">
                  <c:v>1939.9887483695104</c:v>
                </c:pt>
                <c:pt idx="22">
                  <c:v>1889.2635636311552</c:v>
                </c:pt>
                <c:pt idx="23">
                  <c:v>1816.5833651013288</c:v>
                </c:pt>
                <c:pt idx="24">
                  <c:v>1817.6038224531223</c:v>
                </c:pt>
                <c:pt idx="25">
                  <c:v>1964.3596432445588</c:v>
                </c:pt>
                <c:pt idx="26">
                  <c:v>1912.8765590699684</c:v>
                </c:pt>
                <c:pt idx="27">
                  <c:v>1977.8059210461138</c:v>
                </c:pt>
                <c:pt idx="28">
                  <c:v>1711.7296082111186</c:v>
                </c:pt>
                <c:pt idx="29">
                  <c:v>1210.4452386457249</c:v>
                </c:pt>
              </c:numCache>
            </c:numRef>
          </c:val>
          <c:smooth val="0"/>
          <c:extLst xmlns:c16r2="http://schemas.microsoft.com/office/drawing/2015/06/chart">
            <c:ext xmlns:c16="http://schemas.microsoft.com/office/drawing/2014/chart" uri="{C3380CC4-5D6E-409C-BE32-E72D297353CC}">
              <c16:uniqueId val="{00000000-D06B-44D8-A2D2-6BAC6525DAB7}"/>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1046.308746910287</c:v>
                </c:pt>
                <c:pt idx="1">
                  <c:v>435.53277634408681</c:v>
                </c:pt>
                <c:pt idx="2">
                  <c:v>564.11075482624381</c:v>
                </c:pt>
                <c:pt idx="3">
                  <c:v>269.48263055096157</c:v>
                </c:pt>
                <c:pt idx="4">
                  <c:v>1781.3851545835976</c:v>
                </c:pt>
                <c:pt idx="5">
                  <c:v>1933.987445673529</c:v>
                </c:pt>
                <c:pt idx="6">
                  <c:v>1760.1339950259198</c:v>
                </c:pt>
                <c:pt idx="7">
                  <c:v>1934.765759023122</c:v>
                </c:pt>
                <c:pt idx="8">
                  <c:v>2032.2798108637407</c:v>
                </c:pt>
                <c:pt idx="9">
                  <c:v>2019.5746558748131</c:v>
                </c:pt>
                <c:pt idx="10">
                  <c:v>1800.0029943150685</c:v>
                </c:pt>
                <c:pt idx="11">
                  <c:v>1864.0494834756282</c:v>
                </c:pt>
                <c:pt idx="12">
                  <c:v>1670.678369758909</c:v>
                </c:pt>
                <c:pt idx="13">
                  <c:v>588.05782348021091</c:v>
                </c:pt>
                <c:pt idx="14">
                  <c:v>201.36226670945595</c:v>
                </c:pt>
                <c:pt idx="15">
                  <c:v>1079.9799223259665</c:v>
                </c:pt>
                <c:pt idx="16">
                  <c:v>249.46997935619828</c:v>
                </c:pt>
                <c:pt idx="17">
                  <c:v>1180.0056972360801</c:v>
                </c:pt>
                <c:pt idx="18">
                  <c:v>1448.2938784779046</c:v>
                </c:pt>
                <c:pt idx="19">
                  <c:v>1425.2882331386911</c:v>
                </c:pt>
                <c:pt idx="20">
                  <c:v>1830.1030534320653</c:v>
                </c:pt>
                <c:pt idx="21">
                  <c:v>1929.8281816636802</c:v>
                </c:pt>
                <c:pt idx="22">
                  <c:v>1884.9174547356326</c:v>
                </c:pt>
                <c:pt idx="23">
                  <c:v>1807.5846918379443</c:v>
                </c:pt>
                <c:pt idx="24">
                  <c:v>1809.2024814826941</c:v>
                </c:pt>
                <c:pt idx="25">
                  <c:v>1940.997130727678</c:v>
                </c:pt>
                <c:pt idx="26">
                  <c:v>1916.3722063665634</c:v>
                </c:pt>
                <c:pt idx="27">
                  <c:v>1958.3853436764173</c:v>
                </c:pt>
                <c:pt idx="28">
                  <c:v>1709.4919517618371</c:v>
                </c:pt>
                <c:pt idx="29">
                  <c:v>1232.2854824038468</c:v>
                </c:pt>
              </c:numCache>
            </c:numRef>
          </c:val>
          <c:smooth val="0"/>
          <c:extLst xmlns:c16r2="http://schemas.microsoft.com/office/drawing/2015/06/chart">
            <c:ext xmlns:c16="http://schemas.microsoft.com/office/drawing/2014/chart" uri="{C3380CC4-5D6E-409C-BE32-E72D297353CC}">
              <c16:uniqueId val="{00000001-D06B-44D8-A2D2-6BAC6525DAB7}"/>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996.99563876850152</c:v>
                </c:pt>
                <c:pt idx="1">
                  <c:v>432.68309113979262</c:v>
                </c:pt>
                <c:pt idx="2">
                  <c:v>564.26058682579401</c:v>
                </c:pt>
                <c:pt idx="3">
                  <c:v>242.64014286547084</c:v>
                </c:pt>
                <c:pt idx="4">
                  <c:v>1797.7401125485171</c:v>
                </c:pt>
                <c:pt idx="5">
                  <c:v>1949.9373237992854</c:v>
                </c:pt>
                <c:pt idx="6">
                  <c:v>1759.9710116491103</c:v>
                </c:pt>
                <c:pt idx="7">
                  <c:v>1938.164201746082</c:v>
                </c:pt>
                <c:pt idx="8">
                  <c:v>2042.9726433953279</c:v>
                </c:pt>
                <c:pt idx="9">
                  <c:v>2007.8581792738762</c:v>
                </c:pt>
                <c:pt idx="10">
                  <c:v>1795.6335081587874</c:v>
                </c:pt>
                <c:pt idx="11">
                  <c:v>1868.7052245512737</c:v>
                </c:pt>
                <c:pt idx="12">
                  <c:v>1672.7627116593428</c:v>
                </c:pt>
                <c:pt idx="13">
                  <c:v>582.42528891814436</c:v>
                </c:pt>
                <c:pt idx="14">
                  <c:v>202.3634241818975</c:v>
                </c:pt>
                <c:pt idx="15">
                  <c:v>1103.0991342107868</c:v>
                </c:pt>
                <c:pt idx="16">
                  <c:v>248.87015021080848</c:v>
                </c:pt>
                <c:pt idx="17">
                  <c:v>1181.3407469168435</c:v>
                </c:pt>
                <c:pt idx="18">
                  <c:v>1470.9257640815422</c:v>
                </c:pt>
                <c:pt idx="19">
                  <c:v>1427.17072068223</c:v>
                </c:pt>
                <c:pt idx="20">
                  <c:v>1839.5128228078936</c:v>
                </c:pt>
                <c:pt idx="21">
                  <c:v>1921.603282454503</c:v>
                </c:pt>
                <c:pt idx="22">
                  <c:v>1886.2369208878852</c:v>
                </c:pt>
                <c:pt idx="23">
                  <c:v>1810.0914066232151</c:v>
                </c:pt>
                <c:pt idx="24">
                  <c:v>1816.1047041749555</c:v>
                </c:pt>
                <c:pt idx="25">
                  <c:v>1967.3763509949918</c:v>
                </c:pt>
                <c:pt idx="26">
                  <c:v>1913.5118739622885</c:v>
                </c:pt>
                <c:pt idx="27">
                  <c:v>1972.9264899148779</c:v>
                </c:pt>
                <c:pt idx="28">
                  <c:v>1734.5422062600803</c:v>
                </c:pt>
                <c:pt idx="29">
                  <c:v>1228.5754565644672</c:v>
                </c:pt>
              </c:numCache>
            </c:numRef>
          </c:val>
          <c:smooth val="0"/>
          <c:extLst xmlns:c16r2="http://schemas.microsoft.com/office/drawing/2015/06/chart">
            <c:ext xmlns:c16="http://schemas.microsoft.com/office/drawing/2014/chart" uri="{C3380CC4-5D6E-409C-BE32-E72D297353CC}">
              <c16:uniqueId val="{00000002-D06B-44D8-A2D2-6BAC6525DAB7}"/>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1009.8</c:v>
                </c:pt>
                <c:pt idx="1">
                  <c:v>434.19999999999993</c:v>
                </c:pt>
                <c:pt idx="2">
                  <c:v>565.6</c:v>
                </c:pt>
                <c:pt idx="3">
                  <c:v>263</c:v>
                </c:pt>
                <c:pt idx="4">
                  <c:v>1793.3000000000002</c:v>
                </c:pt>
                <c:pt idx="5">
                  <c:v>1955.5000000000002</c:v>
                </c:pt>
                <c:pt idx="6">
                  <c:v>1760.0000000000002</c:v>
                </c:pt>
                <c:pt idx="7">
                  <c:v>1940.0999999999997</c:v>
                </c:pt>
                <c:pt idx="8">
                  <c:v>2036.3999999999999</c:v>
                </c:pt>
                <c:pt idx="9">
                  <c:v>2020.6000000000004</c:v>
                </c:pt>
                <c:pt idx="10">
                  <c:v>1803.2</c:v>
                </c:pt>
                <c:pt idx="11">
                  <c:v>1875.2999999999997</c:v>
                </c:pt>
                <c:pt idx="12">
                  <c:v>1673.1999999999998</c:v>
                </c:pt>
                <c:pt idx="13">
                  <c:v>577.29999999999984</c:v>
                </c:pt>
                <c:pt idx="14">
                  <c:v>203.29999999999998</c:v>
                </c:pt>
                <c:pt idx="15">
                  <c:v>1088.0999999999999</c:v>
                </c:pt>
                <c:pt idx="16">
                  <c:v>257.3</c:v>
                </c:pt>
                <c:pt idx="17">
                  <c:v>1188.5999999999999</c:v>
                </c:pt>
                <c:pt idx="18">
                  <c:v>1453.2999999999997</c:v>
                </c:pt>
                <c:pt idx="19">
                  <c:v>1451.1000000000001</c:v>
                </c:pt>
                <c:pt idx="20">
                  <c:v>1846.0999999999997</c:v>
                </c:pt>
                <c:pt idx="21">
                  <c:v>1931.8000000000004</c:v>
                </c:pt>
                <c:pt idx="22">
                  <c:v>1884.9999999999998</c:v>
                </c:pt>
                <c:pt idx="23">
                  <c:v>1806.7</c:v>
                </c:pt>
                <c:pt idx="24">
                  <c:v>1815.9999999999998</c:v>
                </c:pt>
                <c:pt idx="25">
                  <c:v>1963.0999999999997</c:v>
                </c:pt>
                <c:pt idx="26">
                  <c:v>1914</c:v>
                </c:pt>
                <c:pt idx="27">
                  <c:v>1969.4</c:v>
                </c:pt>
                <c:pt idx="28">
                  <c:v>1737.8000000000002</c:v>
                </c:pt>
                <c:pt idx="29">
                  <c:v>1223.8999999999999</c:v>
                </c:pt>
              </c:numCache>
            </c:numRef>
          </c:val>
          <c:smooth val="0"/>
          <c:extLst xmlns:c16r2="http://schemas.microsoft.com/office/drawing/2015/06/chart">
            <c:ext xmlns:c16="http://schemas.microsoft.com/office/drawing/2014/chart" uri="{C3380CC4-5D6E-409C-BE32-E72D297353CC}">
              <c16:uniqueId val="{00000003-D06B-44D8-A2D2-6BAC6525DAB7}"/>
            </c:ext>
          </c:extLst>
        </c:ser>
        <c:dLbls>
          <c:showLegendKey val="0"/>
          <c:showVal val="0"/>
          <c:showCatName val="0"/>
          <c:showSerName val="0"/>
          <c:showPercent val="0"/>
          <c:showBubbleSize val="0"/>
        </c:dLbls>
        <c:marker val="1"/>
        <c:smooth val="0"/>
        <c:axId val="318657744"/>
        <c:axId val="318659376"/>
      </c:lineChart>
      <c:catAx>
        <c:axId val="31865774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8447855263957465E-2"/>
              <c:y val="0.911705969402958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59376"/>
        <c:crosses val="autoZero"/>
        <c:auto val="1"/>
        <c:lblAlgn val="ctr"/>
        <c:lblOffset val="100"/>
        <c:noMultiLvlLbl val="0"/>
      </c:catAx>
      <c:valAx>
        <c:axId val="31865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57744"/>
        <c:crosses val="autoZero"/>
        <c:crossBetween val="between"/>
      </c:valAx>
      <c:spPr>
        <a:noFill/>
        <a:ln>
          <a:noFill/>
        </a:ln>
        <a:effectLst/>
      </c:spPr>
    </c:plotArea>
    <c:legend>
      <c:legendPos val="tr"/>
      <c:layout>
        <c:manualLayout>
          <c:xMode val="edge"/>
          <c:yMode val="edge"/>
          <c:x val="0.72193976855428899"/>
          <c:y val="3.6191839656406585E-4"/>
          <c:w val="0.26925418225698633"/>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499.9kW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-1.0780969704034007</c:v>
                </c:pt>
                <c:pt idx="1">
                  <c:v>9.6370043745255027E-2</c:v>
                </c:pt>
                <c:pt idx="2">
                  <c:v>-1.3755435304585604</c:v>
                </c:pt>
                <c:pt idx="3">
                  <c:v>-3.6356078372849105</c:v>
                </c:pt>
                <c:pt idx="4">
                  <c:v>-0.62944784006967636</c:v>
                </c:pt>
                <c:pt idx="5">
                  <c:v>0.19722027861219948</c:v>
                </c:pt>
                <c:pt idx="6">
                  <c:v>-0.21698108929194079</c:v>
                </c:pt>
                <c:pt idx="7">
                  <c:v>-1.7492683469553023</c:v>
                </c:pt>
                <c:pt idx="8">
                  <c:v>0.21012547374499307</c:v>
                </c:pt>
                <c:pt idx="9">
                  <c:v>0.14998627958340346</c:v>
                </c:pt>
                <c:pt idx="10">
                  <c:v>0.29653561050938348</c:v>
                </c:pt>
                <c:pt idx="11">
                  <c:v>-0.11808024042621509</c:v>
                </c:pt>
                <c:pt idx="12">
                  <c:v>-0.2782085277748812</c:v>
                </c:pt>
                <c:pt idx="13">
                  <c:v>-3.6102249405621401E-2</c:v>
                </c:pt>
                <c:pt idx="14">
                  <c:v>-1.5154033009886971</c:v>
                </c:pt>
                <c:pt idx="15">
                  <c:v>0.2358325956546799</c:v>
                </c:pt>
                <c:pt idx="16">
                  <c:v>-10.17963947240451</c:v>
                </c:pt>
                <c:pt idx="17">
                  <c:v>-0.21597656687826478</c:v>
                </c:pt>
                <c:pt idx="18">
                  <c:v>0.81962746291649735</c:v>
                </c:pt>
                <c:pt idx="19">
                  <c:v>0.5938869873563557</c:v>
                </c:pt>
                <c:pt idx="20">
                  <c:v>-0.25886975717054622</c:v>
                </c:pt>
                <c:pt idx="21">
                  <c:v>0.42389214046536872</c:v>
                </c:pt>
                <c:pt idx="22">
                  <c:v>0.22618374701089769</c:v>
                </c:pt>
                <c:pt idx="23">
                  <c:v>0.54703963587362392</c:v>
                </c:pt>
                <c:pt idx="24">
                  <c:v>8.8316214378996435E-2</c:v>
                </c:pt>
                <c:pt idx="25">
                  <c:v>6.4166025396522289E-2</c:v>
                </c:pt>
                <c:pt idx="26">
                  <c:v>-5.8695973355884029E-2</c:v>
                </c:pt>
                <c:pt idx="27">
                  <c:v>0.42682649772081294</c:v>
                </c:pt>
                <c:pt idx="28">
                  <c:v>-1.5001951771712267</c:v>
                </c:pt>
                <c:pt idx="29">
                  <c:v>-1.0993350236355079</c:v>
                </c:pt>
              </c:numCache>
            </c:numRef>
          </c:val>
          <c:smooth val="0"/>
          <c:extLst xmlns:c16r2="http://schemas.microsoft.com/office/drawing/2015/06/chart">
            <c:ext xmlns:c16="http://schemas.microsoft.com/office/drawing/2014/chart" uri="{C3380CC4-5D6E-409C-BE32-E72D297353CC}">
              <c16:uniqueId val="{00000000-5BF9-412E-95BE-16E9679B18A3}"/>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3.6154433462355988</c:v>
                </c:pt>
                <c:pt idx="1">
                  <c:v>0.30694987196842027</c:v>
                </c:pt>
                <c:pt idx="2">
                  <c:v>-0.26330360214926041</c:v>
                </c:pt>
                <c:pt idx="3">
                  <c:v>2.4648785364872903</c:v>
                </c:pt>
                <c:pt idx="4">
                  <c:v>-0.66440893416620816</c:v>
                </c:pt>
                <c:pt idx="5">
                  <c:v>-1.1001050537699419</c:v>
                </c:pt>
                <c:pt idx="6">
                  <c:v>7.6133537454319868E-3</c:v>
                </c:pt>
                <c:pt idx="7">
                  <c:v>-0.27494670258634657</c:v>
                </c:pt>
                <c:pt idx="8">
                  <c:v>-0.20232710352873279</c:v>
                </c:pt>
                <c:pt idx="9">
                  <c:v>-5.0744537522879468E-2</c:v>
                </c:pt>
                <c:pt idx="10">
                  <c:v>-0.17729623363640096</c:v>
                </c:pt>
                <c:pt idx="11">
                  <c:v>-0.59993155891705374</c:v>
                </c:pt>
                <c:pt idx="12">
                  <c:v>-0.15070704285745049</c:v>
                </c:pt>
                <c:pt idx="13">
                  <c:v>1.8634719349057816</c:v>
                </c:pt>
                <c:pt idx="14">
                  <c:v>-0.95313983794590817</c:v>
                </c:pt>
                <c:pt idx="15">
                  <c:v>-0.74626207830469471</c:v>
                </c:pt>
                <c:pt idx="16">
                  <c:v>-3.0431483263901016</c:v>
                </c:pt>
                <c:pt idx="17">
                  <c:v>-0.72306097626786259</c:v>
                </c:pt>
                <c:pt idx="18">
                  <c:v>-0.34446580348827499</c:v>
                </c:pt>
                <c:pt idx="19">
                  <c:v>-1.7787724389297099</c:v>
                </c:pt>
                <c:pt idx="20">
                  <c:v>-0.86652654612070867</c:v>
                </c:pt>
                <c:pt idx="21">
                  <c:v>-0.102071556906523</c:v>
                </c:pt>
                <c:pt idx="22">
                  <c:v>-4.3790591176194674E-3</c:v>
                </c:pt>
                <c:pt idx="23">
                  <c:v>4.8967279456704163E-2</c:v>
                </c:pt>
                <c:pt idx="24">
                  <c:v>-0.37431269368423253</c:v>
                </c:pt>
                <c:pt idx="25">
                  <c:v>-1.1259166253538611</c:v>
                </c:pt>
                <c:pt idx="26">
                  <c:v>0.12393972657071224</c:v>
                </c:pt>
                <c:pt idx="27">
                  <c:v>-0.55928995245165081</c:v>
                </c:pt>
                <c:pt idx="28">
                  <c:v>-1.628958927273743</c:v>
                </c:pt>
                <c:pt idx="29">
                  <c:v>0.68514440753713024</c:v>
                </c:pt>
              </c:numCache>
            </c:numRef>
          </c:val>
          <c:smooth val="0"/>
          <c:extLst xmlns:c16r2="http://schemas.microsoft.com/office/drawing/2015/06/chart">
            <c:ext xmlns:c16="http://schemas.microsoft.com/office/drawing/2014/chart" uri="{C3380CC4-5D6E-409C-BE32-E72D297353CC}">
              <c16:uniqueId val="{00000001-5BF9-412E-95BE-16E9679B18A3}"/>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-1.2680096287877236</c:v>
                </c:pt>
                <c:pt idx="1">
                  <c:v>-0.34935717646414305</c:v>
                </c:pt>
                <c:pt idx="2">
                  <c:v>-0.2368127960053068</c:v>
                </c:pt>
                <c:pt idx="3">
                  <c:v>-7.7413905454483514</c:v>
                </c:pt>
                <c:pt idx="4">
                  <c:v>0.24759452119092934</c:v>
                </c:pt>
                <c:pt idx="5">
                  <c:v>-0.28446311432957316</c:v>
                </c:pt>
                <c:pt idx="6">
                  <c:v>-1.6470653914718073E-3</c:v>
                </c:pt>
                <c:pt idx="7">
                  <c:v>-9.9778271940503593E-2</c:v>
                </c:pt>
                <c:pt idx="8">
                  <c:v>0.32275797462816669</c:v>
                </c:pt>
                <c:pt idx="9">
                  <c:v>-0.6305958985511313</c:v>
                </c:pt>
                <c:pt idx="10">
                  <c:v>-0.41961467619856974</c:v>
                </c:pt>
                <c:pt idx="11">
                  <c:v>-0.35166509085085423</c:v>
                </c:pt>
                <c:pt idx="12">
                  <c:v>-2.6134851820284809E-2</c:v>
                </c:pt>
                <c:pt idx="13">
                  <c:v>0.88780338093617206</c:v>
                </c:pt>
                <c:pt idx="14">
                  <c:v>-0.46068658047342997</c:v>
                </c:pt>
                <c:pt idx="15">
                  <c:v>1.3784701967454194</c:v>
                </c:pt>
                <c:pt idx="16">
                  <c:v>-3.2762727513375576</c:v>
                </c:pt>
                <c:pt idx="17">
                  <c:v>-0.61073978488611891</c:v>
                </c:pt>
                <c:pt idx="18">
                  <c:v>1.2128097489535856</c:v>
                </c:pt>
                <c:pt idx="19">
                  <c:v>-1.6490441263710374</c:v>
                </c:pt>
                <c:pt idx="20">
                  <c:v>-0.35681583836769859</c:v>
                </c:pt>
                <c:pt idx="21">
                  <c:v>-0.52783505256742147</c:v>
                </c:pt>
                <c:pt idx="22">
                  <c:v>6.5619145245909269E-2</c:v>
                </c:pt>
                <c:pt idx="23">
                  <c:v>0.1877127704220436</c:v>
                </c:pt>
                <c:pt idx="24">
                  <c:v>5.7656484006450345E-3</c:v>
                </c:pt>
                <c:pt idx="25">
                  <c:v>0.21783663567786016</c:v>
                </c:pt>
                <c:pt idx="26">
                  <c:v>-2.5502927780119193E-2</c:v>
                </c:pt>
                <c:pt idx="27">
                  <c:v>0.17906417766212332</c:v>
                </c:pt>
                <c:pt idx="28">
                  <c:v>-0.18746655195763962</c:v>
                </c:pt>
                <c:pt idx="29">
                  <c:v>0.38201295567181703</c:v>
                </c:pt>
              </c:numCache>
            </c:numRef>
          </c:val>
          <c:smooth val="0"/>
          <c:extLst xmlns:c16r2="http://schemas.microsoft.com/office/drawing/2015/06/chart">
            <c:ext xmlns:c16="http://schemas.microsoft.com/office/drawing/2014/chart" uri="{C3380CC4-5D6E-409C-BE32-E72D297353CC}">
              <c16:uniqueId val="{00000002-5BF9-412E-95BE-16E9679B18A3}"/>
            </c:ext>
          </c:extLst>
        </c:ser>
        <c:dLbls>
          <c:showLegendKey val="0"/>
          <c:showVal val="0"/>
          <c:showCatName val="0"/>
          <c:showSerName val="0"/>
          <c:showPercent val="0"/>
          <c:showBubbleSize val="0"/>
        </c:dLbls>
        <c:marker val="1"/>
        <c:smooth val="0"/>
        <c:axId val="318663184"/>
        <c:axId val="318662640"/>
      </c:lineChart>
      <c:catAx>
        <c:axId val="31866318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62640"/>
        <c:crosses val="autoZero"/>
        <c:auto val="1"/>
        <c:lblAlgn val="ctr"/>
        <c:lblOffset val="100"/>
        <c:noMultiLvlLbl val="0"/>
      </c:catAx>
      <c:valAx>
        <c:axId val="318662640"/>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318663184"/>
        <c:crosses val="autoZero"/>
        <c:crossBetween val="between"/>
      </c:valAx>
      <c:spPr>
        <a:noFill/>
        <a:ln>
          <a:noFill/>
        </a:ln>
        <a:effectLst/>
      </c:spPr>
    </c:plotArea>
    <c:legend>
      <c:legendPos val="tr"/>
      <c:layout>
        <c:manualLayout>
          <c:xMode val="edge"/>
          <c:yMode val="edge"/>
          <c:x val="0.7752358758941007"/>
          <c:y val="1.6342592592592593E-2"/>
          <c:w val="0.2192085596465107"/>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499.9kW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26027589439963889"/>
          <c:y val="2.8232311243326785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工作表1!$Z$2:$Z$29</c:f>
              <c:numCache>
                <c:formatCode>General</c:formatCode>
                <c:ptCount val="28"/>
                <c:pt idx="0">
                  <c:v>1037.1593064154622</c:v>
                </c:pt>
                <c:pt idx="1">
                  <c:v>1011.7641110671328</c:v>
                </c:pt>
                <c:pt idx="2">
                  <c:v>470.95859806875694</c:v>
                </c:pt>
                <c:pt idx="3">
                  <c:v>396.58003647836591</c:v>
                </c:pt>
                <c:pt idx="4">
                  <c:v>386.30273969223214</c:v>
                </c:pt>
                <c:pt idx="5">
                  <c:v>1553.952338027475</c:v>
                </c:pt>
                <c:pt idx="6">
                  <c:v>412.12149947078495</c:v>
                </c:pt>
                <c:pt idx="7">
                  <c:v>989.22899152697767</c:v>
                </c:pt>
                <c:pt idx="8">
                  <c:v>1222.0548801313466</c:v>
                </c:pt>
                <c:pt idx="9">
                  <c:v>1121.3718247085551</c:v>
                </c:pt>
                <c:pt idx="10">
                  <c:v>1878.6330465125927</c:v>
                </c:pt>
                <c:pt idx="11">
                  <c:v>1573.3642043296252</c:v>
                </c:pt>
                <c:pt idx="12">
                  <c:v>2003.6217549369105</c:v>
                </c:pt>
                <c:pt idx="13">
                  <c:v>2015.1905354640819</c:v>
                </c:pt>
                <c:pt idx="14">
                  <c:v>2141.0136378046486</c:v>
                </c:pt>
                <c:pt idx="15">
                  <c:v>1824.3642071616539</c:v>
                </c:pt>
                <c:pt idx="16">
                  <c:v>2185.1495779042657</c:v>
                </c:pt>
                <c:pt idx="17">
                  <c:v>2139.9555450809894</c:v>
                </c:pt>
                <c:pt idx="18">
                  <c:v>1830.5722882407174</c:v>
                </c:pt>
                <c:pt idx="19">
                  <c:v>2060.2056630199781</c:v>
                </c:pt>
                <c:pt idx="20">
                  <c:v>2063.1775845550551</c:v>
                </c:pt>
                <c:pt idx="21">
                  <c:v>513.63996045404792</c:v>
                </c:pt>
                <c:pt idx="22">
                  <c:v>1943.6478580520909</c:v>
                </c:pt>
                <c:pt idx="23">
                  <c:v>1411.6197114860031</c:v>
                </c:pt>
                <c:pt idx="24">
                  <c:v>1698.6077117863717</c:v>
                </c:pt>
                <c:pt idx="25">
                  <c:v>2095.1625052575464</c:v>
                </c:pt>
                <c:pt idx="26">
                  <c:v>1521.4517193088448</c:v>
                </c:pt>
                <c:pt idx="27">
                  <c:v>867.87874347208356</c:v>
                </c:pt>
              </c:numCache>
            </c:numRef>
          </c:val>
          <c:smooth val="0"/>
          <c:extLst xmlns:c16r2="http://schemas.microsoft.com/office/drawing/2015/06/chart">
            <c:ext xmlns:c16="http://schemas.microsoft.com/office/drawing/2014/chart" uri="{C3380CC4-5D6E-409C-BE32-E72D297353CC}">
              <c16:uniqueId val="{00000000-3565-4752-9CE4-8A1E636EB6B2}"/>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工作表1!$AA$2:$AA$29</c:f>
              <c:numCache>
                <c:formatCode>General</c:formatCode>
                <c:ptCount val="28"/>
                <c:pt idx="0">
                  <c:v>1042.8090942349281</c:v>
                </c:pt>
                <c:pt idx="1">
                  <c:v>1008.4691842350994</c:v>
                </c:pt>
                <c:pt idx="2">
                  <c:v>471.32771431633137</c:v>
                </c:pt>
                <c:pt idx="3">
                  <c:v>460.11085578037762</c:v>
                </c:pt>
                <c:pt idx="4">
                  <c:v>364.648796219465</c:v>
                </c:pt>
                <c:pt idx="5">
                  <c:v>1523.8921934752648</c:v>
                </c:pt>
                <c:pt idx="6">
                  <c:v>422.20367016801708</c:v>
                </c:pt>
                <c:pt idx="7">
                  <c:v>995.05430495502355</c:v>
                </c:pt>
                <c:pt idx="8">
                  <c:v>1216.8429602532565</c:v>
                </c:pt>
                <c:pt idx="9">
                  <c:v>1125.7453014527343</c:v>
                </c:pt>
                <c:pt idx="10">
                  <c:v>1881.4013834922475</c:v>
                </c:pt>
                <c:pt idx="11">
                  <c:v>1517.1030725895473</c:v>
                </c:pt>
                <c:pt idx="12">
                  <c:v>2000.8708647829426</c:v>
                </c:pt>
                <c:pt idx="13">
                  <c:v>2009.1995628969571</c:v>
                </c:pt>
                <c:pt idx="14">
                  <c:v>2140.0412133704149</c:v>
                </c:pt>
                <c:pt idx="15">
                  <c:v>1800.1042151745028</c:v>
                </c:pt>
                <c:pt idx="16">
                  <c:v>2164.9772242293452</c:v>
                </c:pt>
                <c:pt idx="17">
                  <c:v>2149.7821086815111</c:v>
                </c:pt>
                <c:pt idx="18">
                  <c:v>1841.0740456504527</c:v>
                </c:pt>
                <c:pt idx="19">
                  <c:v>2057.1799011800731</c:v>
                </c:pt>
                <c:pt idx="20">
                  <c:v>2056.709692470251</c:v>
                </c:pt>
                <c:pt idx="21">
                  <c:v>475.0386430527123</c:v>
                </c:pt>
                <c:pt idx="22">
                  <c:v>1922.5291841658782</c:v>
                </c:pt>
                <c:pt idx="23">
                  <c:v>1445.8687938439546</c:v>
                </c:pt>
                <c:pt idx="24">
                  <c:v>1702.6598861930086</c:v>
                </c:pt>
                <c:pt idx="25">
                  <c:v>2102.3473435976694</c:v>
                </c:pt>
                <c:pt idx="26">
                  <c:v>1524.5223580952488</c:v>
                </c:pt>
                <c:pt idx="27">
                  <c:v>809.50451095520293</c:v>
                </c:pt>
              </c:numCache>
            </c:numRef>
          </c:val>
          <c:smooth val="0"/>
          <c:extLst xmlns:c16r2="http://schemas.microsoft.com/office/drawing/2015/06/chart">
            <c:ext xmlns:c16="http://schemas.microsoft.com/office/drawing/2014/chart" uri="{C3380CC4-5D6E-409C-BE32-E72D297353CC}">
              <c16:uniqueId val="{00000001-3565-4752-9CE4-8A1E636EB6B2}"/>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工作表1!$AB$2:$AB$29</c:f>
              <c:numCache>
                <c:formatCode>General</c:formatCode>
                <c:ptCount val="28"/>
                <c:pt idx="0">
                  <c:v>1036.3555304022634</c:v>
                </c:pt>
                <c:pt idx="1">
                  <c:v>993.32138587631641</c:v>
                </c:pt>
                <c:pt idx="2">
                  <c:v>519.95960085211675</c:v>
                </c:pt>
                <c:pt idx="3">
                  <c:v>399.28404391307799</c:v>
                </c:pt>
                <c:pt idx="4">
                  <c:v>384.46771642133496</c:v>
                </c:pt>
                <c:pt idx="5">
                  <c:v>1542.4534568182487</c:v>
                </c:pt>
                <c:pt idx="6">
                  <c:v>410.58686426858372</c:v>
                </c:pt>
                <c:pt idx="7">
                  <c:v>999.86868344523828</c:v>
                </c:pt>
                <c:pt idx="8">
                  <c:v>1225.4031528609014</c:v>
                </c:pt>
                <c:pt idx="9">
                  <c:v>1120.101137301629</c:v>
                </c:pt>
                <c:pt idx="10">
                  <c:v>1886.437919696524</c:v>
                </c:pt>
                <c:pt idx="11">
                  <c:v>1578.1799952330571</c:v>
                </c:pt>
                <c:pt idx="12">
                  <c:v>2013.7137983582973</c:v>
                </c:pt>
                <c:pt idx="13">
                  <c:v>2030.9618487225584</c:v>
                </c:pt>
                <c:pt idx="14">
                  <c:v>2148.8801753735079</c:v>
                </c:pt>
                <c:pt idx="15">
                  <c:v>1822.2639233778618</c:v>
                </c:pt>
                <c:pt idx="16">
                  <c:v>2190.9983181078051</c:v>
                </c:pt>
                <c:pt idx="17">
                  <c:v>2118.6302063844128</c:v>
                </c:pt>
                <c:pt idx="18">
                  <c:v>1833.1610787400828</c:v>
                </c:pt>
                <c:pt idx="19">
                  <c:v>2063.3867762323102</c:v>
                </c:pt>
                <c:pt idx="20">
                  <c:v>2059.1404918760049</c:v>
                </c:pt>
                <c:pt idx="21">
                  <c:v>499.3372704560515</c:v>
                </c:pt>
                <c:pt idx="22">
                  <c:v>1947.7340896982121</c:v>
                </c:pt>
                <c:pt idx="23">
                  <c:v>1415.215834366496</c:v>
                </c:pt>
                <c:pt idx="24">
                  <c:v>1691.0566113090731</c:v>
                </c:pt>
                <c:pt idx="25">
                  <c:v>2084.7268910441153</c:v>
                </c:pt>
                <c:pt idx="26">
                  <c:v>1536.421781959617</c:v>
                </c:pt>
                <c:pt idx="27">
                  <c:v>854.98162335020515</c:v>
                </c:pt>
              </c:numCache>
            </c:numRef>
          </c:val>
          <c:smooth val="0"/>
          <c:extLst xmlns:c16r2="http://schemas.microsoft.com/office/drawing/2015/06/chart">
            <c:ext xmlns:c16="http://schemas.microsoft.com/office/drawing/2014/chart" uri="{C3380CC4-5D6E-409C-BE32-E72D297353CC}">
              <c16:uniqueId val="{00000002-3565-4752-9CE4-8A1E636EB6B2}"/>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工作表1!$AC$2:$AC$29</c:f>
              <c:numCache>
                <c:formatCode>General</c:formatCode>
                <c:ptCount val="28"/>
                <c:pt idx="0">
                  <c:v>1045.9100000000001</c:v>
                </c:pt>
                <c:pt idx="1">
                  <c:v>1009.0600000000002</c:v>
                </c:pt>
                <c:pt idx="2">
                  <c:v>470.21999999999997</c:v>
                </c:pt>
                <c:pt idx="3">
                  <c:v>453.12999999999994</c:v>
                </c:pt>
                <c:pt idx="4">
                  <c:v>386.23</c:v>
                </c:pt>
                <c:pt idx="5">
                  <c:v>1541.61</c:v>
                </c:pt>
                <c:pt idx="6">
                  <c:v>409.88000000000005</c:v>
                </c:pt>
                <c:pt idx="7">
                  <c:v>1003.7</c:v>
                </c:pt>
                <c:pt idx="8">
                  <c:v>1220.53</c:v>
                </c:pt>
                <c:pt idx="9">
                  <c:v>1119.4600000000003</c:v>
                </c:pt>
                <c:pt idx="10">
                  <c:v>1885.6900000000003</c:v>
                </c:pt>
                <c:pt idx="11">
                  <c:v>1579.81</c:v>
                </c:pt>
                <c:pt idx="12">
                  <c:v>2011</c:v>
                </c:pt>
                <c:pt idx="13">
                  <c:v>2021.2999999999995</c:v>
                </c:pt>
                <c:pt idx="14">
                  <c:v>2153.2399999999998</c:v>
                </c:pt>
                <c:pt idx="15">
                  <c:v>1823.3999999999999</c:v>
                </c:pt>
                <c:pt idx="16">
                  <c:v>2185.3799999999992</c:v>
                </c:pt>
                <c:pt idx="17">
                  <c:v>2145.8900000000003</c:v>
                </c:pt>
                <c:pt idx="18">
                  <c:v>1833.36</c:v>
                </c:pt>
                <c:pt idx="19">
                  <c:v>2066.4700000000007</c:v>
                </c:pt>
                <c:pt idx="20">
                  <c:v>2059.6900000000005</c:v>
                </c:pt>
                <c:pt idx="21">
                  <c:v>507.52999999999992</c:v>
                </c:pt>
                <c:pt idx="22">
                  <c:v>1947.36</c:v>
                </c:pt>
                <c:pt idx="23">
                  <c:v>1415.4899999999998</c:v>
                </c:pt>
                <c:pt idx="24">
                  <c:v>1725.26</c:v>
                </c:pt>
                <c:pt idx="25">
                  <c:v>2096.23</c:v>
                </c:pt>
                <c:pt idx="26">
                  <c:v>1535.7899999999997</c:v>
                </c:pt>
                <c:pt idx="27">
                  <c:v>859.81</c:v>
                </c:pt>
              </c:numCache>
            </c:numRef>
          </c:val>
          <c:smooth val="0"/>
          <c:extLst xmlns:c16r2="http://schemas.microsoft.com/office/drawing/2015/06/chart">
            <c:ext xmlns:c16="http://schemas.microsoft.com/office/drawing/2014/chart" uri="{C3380CC4-5D6E-409C-BE32-E72D297353CC}">
              <c16:uniqueId val="{00000003-3565-4752-9CE4-8A1E636EB6B2}"/>
            </c:ext>
          </c:extLst>
        </c:ser>
        <c:dLbls>
          <c:showLegendKey val="0"/>
          <c:showVal val="0"/>
          <c:showCatName val="0"/>
          <c:showSerName val="0"/>
          <c:showPercent val="0"/>
          <c:showBubbleSize val="0"/>
        </c:dLbls>
        <c:marker val="1"/>
        <c:smooth val="0"/>
        <c:axId val="473983776"/>
        <c:axId val="473985408"/>
      </c:lineChart>
      <c:catAx>
        <c:axId val="47398377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4.1678285252932115E-2"/>
              <c:y val="0.8988772330334912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85408"/>
        <c:crosses val="autoZero"/>
        <c:auto val="1"/>
        <c:lblAlgn val="ctr"/>
        <c:lblOffset val="100"/>
        <c:noMultiLvlLbl val="0"/>
      </c:catAx>
      <c:valAx>
        <c:axId val="47398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83776"/>
        <c:crosses val="autoZero"/>
        <c:crossBetween val="between"/>
      </c:valAx>
      <c:spPr>
        <a:noFill/>
        <a:ln>
          <a:noFill/>
        </a:ln>
        <a:effectLst/>
      </c:spPr>
    </c:plotArea>
    <c:legend>
      <c:legendPos val="tr"/>
      <c:layout>
        <c:manualLayout>
          <c:xMode val="edge"/>
          <c:yMode val="edge"/>
          <c:x val="0.70870933856531426"/>
          <c:y val="3.6191839656406585E-4"/>
          <c:w val="0.28248461224596105"/>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499.9kW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工作表1!$AE$25:$AE$52</c:f>
              <c:numCache>
                <c:formatCode>General</c:formatCode>
                <c:ptCount val="28"/>
                <c:pt idx="0">
                  <c:v>-0.83665837256913922</c:v>
                </c:pt>
                <c:pt idx="1">
                  <c:v>0.26798317911052438</c:v>
                </c:pt>
                <c:pt idx="2">
                  <c:v>0.15707500079898162</c:v>
                </c:pt>
                <c:pt idx="3">
                  <c:v>-12.479854240865542</c:v>
                </c:pt>
                <c:pt idx="4">
                  <c:v>1.8833257963420516E-2</c:v>
                </c:pt>
                <c:pt idx="5">
                  <c:v>0.80061351622492583</c:v>
                </c:pt>
                <c:pt idx="6">
                  <c:v>0.5468672467026694</c:v>
                </c:pt>
                <c:pt idx="7">
                  <c:v>-1.4417663119480302</c:v>
                </c:pt>
                <c:pt idx="8">
                  <c:v>0.12493589926889655</c:v>
                </c:pt>
                <c:pt idx="9">
                  <c:v>0.17078097551987845</c:v>
                </c:pt>
                <c:pt idx="10">
                  <c:v>-0.37423720162951246</c:v>
                </c:pt>
                <c:pt idx="11">
                  <c:v>-0.40801081588132521</c:v>
                </c:pt>
                <c:pt idx="12">
                  <c:v>-0.36689433431573742</c:v>
                </c:pt>
                <c:pt idx="13">
                  <c:v>-0.30225421935969904</c:v>
                </c:pt>
                <c:pt idx="14">
                  <c:v>-0.56781232911106794</c:v>
                </c:pt>
                <c:pt idx="15">
                  <c:v>5.287962935472363E-2</c:v>
                </c:pt>
                <c:pt idx="16">
                  <c:v>-1.0543799967671618E-2</c:v>
                </c:pt>
                <c:pt idx="17">
                  <c:v>-0.27654981937615308</c:v>
                </c:pt>
                <c:pt idx="18">
                  <c:v>-0.15205479334568778</c:v>
                </c:pt>
                <c:pt idx="19">
                  <c:v>-0.30314192705544046</c:v>
                </c:pt>
                <c:pt idx="20">
                  <c:v>0.16932570217142293</c:v>
                </c:pt>
                <c:pt idx="21">
                  <c:v>1.2038619301416682</c:v>
                </c:pt>
                <c:pt idx="22">
                  <c:v>-0.19062432975459101</c:v>
                </c:pt>
                <c:pt idx="23">
                  <c:v>-0.27342393898909101</c:v>
                </c:pt>
                <c:pt idx="24">
                  <c:v>-1.5448273427557733</c:v>
                </c:pt>
                <c:pt idx="25">
                  <c:v>-5.092450458459323E-2</c:v>
                </c:pt>
                <c:pt idx="26">
                  <c:v>-0.93360945774845394</c:v>
                </c:pt>
                <c:pt idx="27">
                  <c:v>0.93843331341617464</c:v>
                </c:pt>
              </c:numCache>
            </c:numRef>
          </c:val>
          <c:smooth val="0"/>
          <c:extLst xmlns:c16r2="http://schemas.microsoft.com/office/drawing/2015/06/chart">
            <c:ext xmlns:c16="http://schemas.microsoft.com/office/drawing/2014/chart" uri="{C3380CC4-5D6E-409C-BE32-E72D297353CC}">
              <c16:uniqueId val="{00000000-5A00-4156-BD79-DD0ED5EE232C}"/>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工作表1!$AF$25:$AF$52</c:f>
              <c:numCache>
                <c:formatCode>General</c:formatCode>
                <c:ptCount val="28"/>
                <c:pt idx="0">
                  <c:v>-0.29647921571377622</c:v>
                </c:pt>
                <c:pt idx="1">
                  <c:v>-5.8551103492433886E-2</c:v>
                </c:pt>
                <c:pt idx="2">
                  <c:v>0.23557362858478934</c:v>
                </c:pt>
                <c:pt idx="3">
                  <c:v>1.5405856554140493</c:v>
                </c:pt>
                <c:pt idx="4">
                  <c:v>-5.58765600303835</c:v>
                </c:pt>
                <c:pt idx="5">
                  <c:v>-1.1493053706667138</c:v>
                </c:pt>
                <c:pt idx="6">
                  <c:v>3.0066532077722821</c:v>
                </c:pt>
                <c:pt idx="7">
                  <c:v>-0.86138238965592229</c:v>
                </c:pt>
                <c:pt idx="8">
                  <c:v>-0.30208513897597722</c:v>
                </c:pt>
                <c:pt idx="9">
                  <c:v>0.56145833283315827</c:v>
                </c:pt>
                <c:pt idx="10">
                  <c:v>-0.2274295620039746</c:v>
                </c:pt>
                <c:pt idx="11">
                  <c:v>-3.9692701913807764</c:v>
                </c:pt>
                <c:pt idx="12">
                  <c:v>-0.50368648518435655</c:v>
                </c:pt>
                <c:pt idx="13">
                  <c:v>-0.59864627235157564</c:v>
                </c:pt>
                <c:pt idx="14">
                  <c:v>-0.61297331600680383</c:v>
                </c:pt>
                <c:pt idx="15">
                  <c:v>-1.2776014492430128</c:v>
                </c:pt>
                <c:pt idx="16">
                  <c:v>-0.93360311573520371</c:v>
                </c:pt>
                <c:pt idx="17">
                  <c:v>0.18137503234139507</c:v>
                </c:pt>
                <c:pt idx="18">
                  <c:v>0.4207600062427902</c:v>
                </c:pt>
                <c:pt idx="19">
                  <c:v>-0.44956369170264288</c:v>
                </c:pt>
                <c:pt idx="20">
                  <c:v>-0.1446968975792256</c:v>
                </c:pt>
                <c:pt idx="21">
                  <c:v>-6.4018593870879785</c:v>
                </c:pt>
                <c:pt idx="22">
                  <c:v>-1.275101462190952</c:v>
                </c:pt>
                <c:pt idx="23">
                  <c:v>2.1461680297250272</c:v>
                </c:pt>
                <c:pt idx="24">
                  <c:v>-1.3099540826884895</c:v>
                </c:pt>
                <c:pt idx="25">
                  <c:v>0.29182597318373144</c:v>
                </c:pt>
                <c:pt idx="26">
                  <c:v>-0.73367074305412328</c:v>
                </c:pt>
                <c:pt idx="27">
                  <c:v>-5.8507680818782077</c:v>
                </c:pt>
              </c:numCache>
            </c:numRef>
          </c:val>
          <c:smooth val="0"/>
          <c:extLst xmlns:c16r2="http://schemas.microsoft.com/office/drawing/2015/06/chart">
            <c:ext xmlns:c16="http://schemas.microsoft.com/office/drawing/2014/chart" uri="{C3380CC4-5D6E-409C-BE32-E72D297353CC}">
              <c16:uniqueId val="{00000001-5A00-4156-BD79-DD0ED5EE232C}"/>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工作表1!$AG$25:$AG$52</c:f>
              <c:numCache>
                <c:formatCode>General</c:formatCode>
                <c:ptCount val="28"/>
                <c:pt idx="0">
                  <c:v>-0.91350781594369201</c:v>
                </c:pt>
                <c:pt idx="1">
                  <c:v>-1.5597302562467799</c:v>
                </c:pt>
                <c:pt idx="2">
                  <c:v>10.577942421019264</c:v>
                </c:pt>
                <c:pt idx="3">
                  <c:v>-11.883114357231248</c:v>
                </c:pt>
                <c:pt idx="4">
                  <c:v>-0.45627827425758294</c:v>
                </c:pt>
                <c:pt idx="5">
                  <c:v>5.4712723597329843E-2</c:v>
                </c:pt>
                <c:pt idx="6">
                  <c:v>0.17245639420895678</c:v>
                </c:pt>
                <c:pt idx="7">
                  <c:v>-0.38171929408805122</c:v>
                </c:pt>
                <c:pt idx="8">
                  <c:v>0.39926530776805386</c:v>
                </c:pt>
                <c:pt idx="9">
                  <c:v>5.7272015224193777E-2</c:v>
                </c:pt>
                <c:pt idx="10">
                  <c:v>3.966291895930376E-2</c:v>
                </c:pt>
                <c:pt idx="11">
                  <c:v>-0.10317726606002461</c:v>
                </c:pt>
                <c:pt idx="12">
                  <c:v>0.13494770553442337</c:v>
                </c:pt>
                <c:pt idx="13">
                  <c:v>0.47800171783302559</c:v>
                </c:pt>
                <c:pt idx="14">
                  <c:v>-0.20247741201593414</c:v>
                </c:pt>
                <c:pt idx="15">
                  <c:v>-6.2305397726117949E-2</c:v>
                </c:pt>
                <c:pt idx="16">
                  <c:v>0.25708655281030596</c:v>
                </c:pt>
                <c:pt idx="17">
                  <c:v>-1.270325767657595</c:v>
                </c:pt>
                <c:pt idx="18">
                  <c:v>-1.0850092721404546E-2</c:v>
                </c:pt>
                <c:pt idx="19">
                  <c:v>-0.14920244512092934</c:v>
                </c:pt>
                <c:pt idx="20">
                  <c:v>-2.6679166476293287E-2</c:v>
                </c:pt>
                <c:pt idx="21">
                  <c:v>-1.6142355218309101</c:v>
                </c:pt>
                <c:pt idx="22">
                  <c:v>1.9210094600493693E-2</c:v>
                </c:pt>
                <c:pt idx="23">
                  <c:v>-1.936895587420602E-2</c:v>
                </c:pt>
                <c:pt idx="24">
                  <c:v>-1.9825063289548757</c:v>
                </c:pt>
                <c:pt idx="25">
                  <c:v>-0.5487522340527865</c:v>
                </c:pt>
                <c:pt idx="26">
                  <c:v>4.1137262230983962E-2</c:v>
                </c:pt>
                <c:pt idx="27">
                  <c:v>-0.56156321161591416</c:v>
                </c:pt>
              </c:numCache>
            </c:numRef>
          </c:val>
          <c:smooth val="0"/>
          <c:extLst xmlns:c16r2="http://schemas.microsoft.com/office/drawing/2015/06/chart">
            <c:ext xmlns:c16="http://schemas.microsoft.com/office/drawing/2014/chart" uri="{C3380CC4-5D6E-409C-BE32-E72D297353CC}">
              <c16:uniqueId val="{00000002-5A00-4156-BD79-DD0ED5EE232C}"/>
            </c:ext>
          </c:extLst>
        </c:ser>
        <c:dLbls>
          <c:showLegendKey val="0"/>
          <c:showVal val="0"/>
          <c:showCatName val="0"/>
          <c:showSerName val="0"/>
          <c:showPercent val="0"/>
          <c:showBubbleSize val="0"/>
        </c:dLbls>
        <c:marker val="1"/>
        <c:smooth val="0"/>
        <c:axId val="473985952"/>
        <c:axId val="473982688"/>
      </c:lineChart>
      <c:catAx>
        <c:axId val="47398595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82688"/>
        <c:crosses val="autoZero"/>
        <c:auto val="1"/>
        <c:lblAlgn val="ctr"/>
        <c:lblOffset val="100"/>
        <c:noMultiLvlLbl val="0"/>
      </c:catAx>
      <c:valAx>
        <c:axId val="473982688"/>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85952"/>
        <c:crosses val="autoZero"/>
        <c:crossBetween val="between"/>
      </c:valAx>
      <c:spPr>
        <a:noFill/>
        <a:ln>
          <a:noFill/>
        </a:ln>
        <a:effectLst/>
      </c:spPr>
    </c:plotArea>
    <c:legend>
      <c:legendPos val="tr"/>
      <c:layout>
        <c:manualLayout>
          <c:xMode val="edge"/>
          <c:yMode val="edge"/>
          <c:x val="0.75895254595312778"/>
          <c:y val="1.6342592592592593E-2"/>
          <c:w val="0.23549188958748363"/>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157.3kW PV Plant in One Week</a:t>
            </a:r>
            <a:endParaRPr lang="zh-TW" altLang="zh-TW" sz="800">
              <a:solidFill>
                <a:sysClr val="windowText" lastClr="000000"/>
              </a:solidFill>
              <a:effectLst/>
            </a:endParaRPr>
          </a:p>
        </c:rich>
      </c:tx>
      <c:layout>
        <c:manualLayout>
          <c:xMode val="edge"/>
          <c:yMode val="edge"/>
          <c:x val="0.34199063708528393"/>
          <c:y val="1.5987210231814548E-2"/>
        </c:manualLayout>
      </c:layout>
      <c:overlay val="0"/>
      <c:spPr>
        <a:noFill/>
        <a:ln>
          <a:noFill/>
        </a:ln>
        <a:effectLst/>
      </c:spPr>
    </c:title>
    <c:autoTitleDeleted val="0"/>
    <c:plotArea>
      <c:layout>
        <c:manualLayout>
          <c:layoutTarget val="inner"/>
          <c:xMode val="edge"/>
          <c:yMode val="edge"/>
          <c:x val="0.28961005687738056"/>
          <c:y val="0.15460579722616641"/>
          <c:w val="0.71038994312261938"/>
          <c:h val="0.58827945597709375"/>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工作表1!$Z$2:$Z$8</c:f>
              <c:strCache>
                <c:ptCount val="7"/>
                <c:pt idx="0">
                  <c:v>8/1</c:v>
                </c:pt>
                <c:pt idx="1">
                  <c:v>8/2</c:v>
                </c:pt>
                <c:pt idx="2">
                  <c:v>8/3</c:v>
                </c:pt>
                <c:pt idx="3">
                  <c:v>8/4</c:v>
                </c:pt>
                <c:pt idx="4">
                  <c:v>8/5</c:v>
                </c:pt>
                <c:pt idx="5">
                  <c:v>8/6</c:v>
                </c:pt>
                <c:pt idx="6">
                  <c:v>8/7</c:v>
                </c:pt>
              </c:strCache>
            </c:strRef>
          </c:cat>
          <c:val>
            <c:numRef>
              <c:f>工作表1!$V$2:$V$8</c:f>
              <c:numCache>
                <c:formatCode>0.00_ </c:formatCode>
                <c:ptCount val="7"/>
                <c:pt idx="0">
                  <c:v>188.41550775063382</c:v>
                </c:pt>
                <c:pt idx="1">
                  <c:v>429.76065728200501</c:v>
                </c:pt>
                <c:pt idx="2">
                  <c:v>644.52295566777786</c:v>
                </c:pt>
                <c:pt idx="3">
                  <c:v>568.25370020078083</c:v>
                </c:pt>
                <c:pt idx="4">
                  <c:v>624.22980411634273</c:v>
                </c:pt>
                <c:pt idx="5">
                  <c:v>801.89945447068681</c:v>
                </c:pt>
                <c:pt idx="6">
                  <c:v>647.47095255732768</c:v>
                </c:pt>
              </c:numCache>
            </c:numRef>
          </c:val>
          <c:smooth val="0"/>
          <c:extLst xmlns:c16r2="http://schemas.microsoft.com/office/drawing/2015/06/chart">
            <c:ext xmlns:c16="http://schemas.microsoft.com/office/drawing/2014/chart" uri="{C3380CC4-5D6E-409C-BE32-E72D297353CC}">
              <c16:uniqueId val="{00000000-8F33-493D-A9F7-54C271FAC5DA}"/>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工作表1!$Z$2:$Z$8</c:f>
              <c:strCache>
                <c:ptCount val="7"/>
                <c:pt idx="0">
                  <c:v>8/1</c:v>
                </c:pt>
                <c:pt idx="1">
                  <c:v>8/2</c:v>
                </c:pt>
                <c:pt idx="2">
                  <c:v>8/3</c:v>
                </c:pt>
                <c:pt idx="3">
                  <c:v>8/4</c:v>
                </c:pt>
                <c:pt idx="4">
                  <c:v>8/5</c:v>
                </c:pt>
                <c:pt idx="5">
                  <c:v>8/6</c:v>
                </c:pt>
                <c:pt idx="6">
                  <c:v>8/7</c:v>
                </c:pt>
              </c:strCache>
            </c:strRef>
          </c:cat>
          <c:val>
            <c:numRef>
              <c:f>工作表1!$W$2:$W$8</c:f>
              <c:numCache>
                <c:formatCode>0.00_ </c:formatCode>
                <c:ptCount val="7"/>
                <c:pt idx="0">
                  <c:v>188.77780696596105</c:v>
                </c:pt>
                <c:pt idx="1">
                  <c:v>432.49891865902964</c:v>
                </c:pt>
                <c:pt idx="2">
                  <c:v>628.52756172161367</c:v>
                </c:pt>
                <c:pt idx="3">
                  <c:v>567.91631111653794</c:v>
                </c:pt>
                <c:pt idx="4">
                  <c:v>612.07012414460621</c:v>
                </c:pt>
                <c:pt idx="5">
                  <c:v>802.29705662641027</c:v>
                </c:pt>
                <c:pt idx="6">
                  <c:v>656.41120517050183</c:v>
                </c:pt>
              </c:numCache>
            </c:numRef>
          </c:val>
          <c:smooth val="0"/>
          <c:extLst xmlns:c16r2="http://schemas.microsoft.com/office/drawing/2015/06/chart">
            <c:ext xmlns:c16="http://schemas.microsoft.com/office/drawing/2014/chart" uri="{C3380CC4-5D6E-409C-BE32-E72D297353CC}">
              <c16:uniqueId val="{00000001-8F33-493D-A9F7-54C271FAC5DA}"/>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工作表1!$Z$2:$Z$8</c:f>
              <c:strCache>
                <c:ptCount val="7"/>
                <c:pt idx="0">
                  <c:v>8/1</c:v>
                </c:pt>
                <c:pt idx="1">
                  <c:v>8/2</c:v>
                </c:pt>
                <c:pt idx="2">
                  <c:v>8/3</c:v>
                </c:pt>
                <c:pt idx="3">
                  <c:v>8/4</c:v>
                </c:pt>
                <c:pt idx="4">
                  <c:v>8/5</c:v>
                </c:pt>
                <c:pt idx="5">
                  <c:v>8/6</c:v>
                </c:pt>
                <c:pt idx="6">
                  <c:v>8/7</c:v>
                </c:pt>
              </c:strCache>
            </c:strRef>
          </c:cat>
          <c:val>
            <c:numRef>
              <c:f>工作表1!$X$2:$X$8</c:f>
              <c:numCache>
                <c:formatCode>0.00_ </c:formatCode>
                <c:ptCount val="7"/>
                <c:pt idx="0">
                  <c:v>188.59288107683372</c:v>
                </c:pt>
                <c:pt idx="1">
                  <c:v>441.35931212591436</c:v>
                </c:pt>
                <c:pt idx="2">
                  <c:v>638.41443765812619</c:v>
                </c:pt>
                <c:pt idx="3">
                  <c:v>562.04944532782758</c:v>
                </c:pt>
                <c:pt idx="4">
                  <c:v>626.19181101598372</c:v>
                </c:pt>
                <c:pt idx="5">
                  <c:v>802.41673568553972</c:v>
                </c:pt>
                <c:pt idx="6">
                  <c:v>655.55015970019792</c:v>
                </c:pt>
              </c:numCache>
            </c:numRef>
          </c:val>
          <c:smooth val="0"/>
          <c:extLst xmlns:c16r2="http://schemas.microsoft.com/office/drawing/2015/06/chart">
            <c:ext xmlns:c16="http://schemas.microsoft.com/office/drawing/2014/chart" uri="{C3380CC4-5D6E-409C-BE32-E72D297353CC}">
              <c16:uniqueId val="{00000002-8F33-493D-A9F7-54C271FAC5DA}"/>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工作表1!$Z$2:$Z$8</c:f>
              <c:strCache>
                <c:ptCount val="7"/>
                <c:pt idx="0">
                  <c:v>8/1</c:v>
                </c:pt>
                <c:pt idx="1">
                  <c:v>8/2</c:v>
                </c:pt>
                <c:pt idx="2">
                  <c:v>8/3</c:v>
                </c:pt>
                <c:pt idx="3">
                  <c:v>8/4</c:v>
                </c:pt>
                <c:pt idx="4">
                  <c:v>8/5</c:v>
                </c:pt>
                <c:pt idx="5">
                  <c:v>8/6</c:v>
                </c:pt>
                <c:pt idx="6">
                  <c:v>8/7</c:v>
                </c:pt>
              </c:strCache>
            </c:strRef>
          </c:cat>
          <c:val>
            <c:numRef>
              <c:f>工作表1!$Y$2:$Y$8</c:f>
              <c:numCache>
                <c:formatCode>General</c:formatCode>
                <c:ptCount val="7"/>
                <c:pt idx="0">
                  <c:v>189.29999999999998</c:v>
                </c:pt>
                <c:pt idx="1">
                  <c:v>441.2</c:v>
                </c:pt>
                <c:pt idx="2">
                  <c:v>645.80000000000007</c:v>
                </c:pt>
                <c:pt idx="3">
                  <c:v>566.90000000000009</c:v>
                </c:pt>
                <c:pt idx="4">
                  <c:v>627.20000000000005</c:v>
                </c:pt>
                <c:pt idx="5">
                  <c:v>802.30000000000018</c:v>
                </c:pt>
                <c:pt idx="6">
                  <c:v>656.80000000000007</c:v>
                </c:pt>
              </c:numCache>
            </c:numRef>
          </c:val>
          <c:smooth val="0"/>
          <c:extLst xmlns:c16r2="http://schemas.microsoft.com/office/drawing/2015/06/chart">
            <c:ext xmlns:c16="http://schemas.microsoft.com/office/drawing/2014/chart" uri="{C3380CC4-5D6E-409C-BE32-E72D297353CC}">
              <c16:uniqueId val="{00000003-8F33-493D-A9F7-54C271FAC5DA}"/>
            </c:ext>
          </c:extLst>
        </c:ser>
        <c:dLbls>
          <c:showLegendKey val="0"/>
          <c:showVal val="0"/>
          <c:showCatName val="0"/>
          <c:showSerName val="0"/>
          <c:showPercent val="0"/>
          <c:showBubbleSize val="0"/>
        </c:dLbls>
        <c:marker val="1"/>
        <c:smooth val="0"/>
        <c:axId val="1542117888"/>
        <c:axId val="1542108096"/>
      </c:lineChart>
      <c:catAx>
        <c:axId val="154211788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7433067660761827"/>
              <c:y val="0.591321168786755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42108096"/>
        <c:crosses val="autoZero"/>
        <c:auto val="1"/>
        <c:lblAlgn val="ctr"/>
        <c:lblOffset val="100"/>
        <c:noMultiLvlLbl val="0"/>
      </c:catAx>
      <c:valAx>
        <c:axId val="154210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2.9319350265598579E-2"/>
              <c:y val="0.3578877580350418"/>
            </c:manualLayout>
          </c:layout>
          <c:overlay val="0"/>
          <c:spPr>
            <a:noFill/>
            <a:ln>
              <a:noFill/>
            </a:ln>
            <a:effectLst/>
          </c:sp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117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mn-lt"/>
                <a:ea typeface="+mn-ea"/>
                <a:cs typeface="+mn-cs"/>
              </a:defRPr>
            </a:pPr>
            <a:endParaRPr lang="zh-TW"/>
          </a:p>
        </c:txPr>
      </c:dTable>
      <c:spPr>
        <a:noFill/>
        <a:ln>
          <a:noFill/>
        </a:ln>
        <a:effectLst/>
      </c:spPr>
    </c:plotArea>
    <c:legend>
      <c:legendPos val="tr"/>
      <c:layout>
        <c:manualLayout>
          <c:xMode val="edge"/>
          <c:yMode val="edge"/>
          <c:x val="0.71722650178489056"/>
          <c:y val="0.26004477258088543"/>
          <c:w val="0.25796539532341539"/>
          <c:h val="0.39214318833646994"/>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27995138424675969"/>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998.91337679286642</c:v>
                </c:pt>
                <c:pt idx="1">
                  <c:v>434.61843872994183</c:v>
                </c:pt>
                <c:pt idx="2">
                  <c:v>557.8199257917264</c:v>
                </c:pt>
                <c:pt idx="3">
                  <c:v>253.43835138794068</c:v>
                </c:pt>
                <c:pt idx="4">
                  <c:v>1782.0121118840307</c:v>
                </c:pt>
                <c:pt idx="5">
                  <c:v>1959.3566425482618</c:v>
                </c:pt>
                <c:pt idx="6">
                  <c:v>1756.1811328284621</c:v>
                </c:pt>
                <c:pt idx="7">
                  <c:v>1906.1624448007199</c:v>
                </c:pt>
                <c:pt idx="8">
                  <c:v>2040.6789951473429</c:v>
                </c:pt>
                <c:pt idx="9">
                  <c:v>2023.6306227652626</c:v>
                </c:pt>
                <c:pt idx="10">
                  <c:v>1808.5471301287052</c:v>
                </c:pt>
                <c:pt idx="11">
                  <c:v>1873.0856412512869</c:v>
                </c:pt>
                <c:pt idx="12">
                  <c:v>1668.5450149132705</c:v>
                </c:pt>
                <c:pt idx="13">
                  <c:v>577.09158171418119</c:v>
                </c:pt>
                <c:pt idx="14">
                  <c:v>200.21918508908996</c:v>
                </c:pt>
                <c:pt idx="15">
                  <c:v>1090.6660944733185</c:v>
                </c:pt>
                <c:pt idx="16">
                  <c:v>231.10778763750321</c:v>
                </c:pt>
                <c:pt idx="17">
                  <c:v>1186.0329025260849</c:v>
                </c:pt>
                <c:pt idx="18">
                  <c:v>1465.2116459185652</c:v>
                </c:pt>
                <c:pt idx="19">
                  <c:v>1459.7178940735282</c:v>
                </c:pt>
                <c:pt idx="20">
                  <c:v>1841.3210054128742</c:v>
                </c:pt>
                <c:pt idx="21">
                  <c:v>1939.9887483695104</c:v>
                </c:pt>
                <c:pt idx="22">
                  <c:v>1889.2635636311552</c:v>
                </c:pt>
                <c:pt idx="23">
                  <c:v>1816.5833651013288</c:v>
                </c:pt>
                <c:pt idx="24">
                  <c:v>1817.6038224531223</c:v>
                </c:pt>
                <c:pt idx="25">
                  <c:v>1964.3596432445588</c:v>
                </c:pt>
                <c:pt idx="26">
                  <c:v>1912.8765590699684</c:v>
                </c:pt>
                <c:pt idx="27">
                  <c:v>1977.8059210461138</c:v>
                </c:pt>
                <c:pt idx="28">
                  <c:v>1711.7296082111186</c:v>
                </c:pt>
                <c:pt idx="29">
                  <c:v>1210.4452386457249</c:v>
                </c:pt>
              </c:numCache>
            </c:numRef>
          </c:val>
          <c:smooth val="0"/>
          <c:extLst xmlns:c16r2="http://schemas.microsoft.com/office/drawing/2015/06/chart">
            <c:ext xmlns:c16="http://schemas.microsoft.com/office/drawing/2014/chart" uri="{C3380CC4-5D6E-409C-BE32-E72D297353CC}">
              <c16:uniqueId val="{00000000-1F52-475B-814E-C278308A69BD}"/>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1046.308746910287</c:v>
                </c:pt>
                <c:pt idx="1">
                  <c:v>435.53277634408681</c:v>
                </c:pt>
                <c:pt idx="2">
                  <c:v>564.11075482624381</c:v>
                </c:pt>
                <c:pt idx="3">
                  <c:v>269.48263055096157</c:v>
                </c:pt>
                <c:pt idx="4">
                  <c:v>1781.3851545835976</c:v>
                </c:pt>
                <c:pt idx="5">
                  <c:v>1933.987445673529</c:v>
                </c:pt>
                <c:pt idx="6">
                  <c:v>1760.1339950259198</c:v>
                </c:pt>
                <c:pt idx="7">
                  <c:v>1934.765759023122</c:v>
                </c:pt>
                <c:pt idx="8">
                  <c:v>2032.2798108637407</c:v>
                </c:pt>
                <c:pt idx="9">
                  <c:v>2019.5746558748131</c:v>
                </c:pt>
                <c:pt idx="10">
                  <c:v>1800.0029943150685</c:v>
                </c:pt>
                <c:pt idx="11">
                  <c:v>1864.0494834756282</c:v>
                </c:pt>
                <c:pt idx="12">
                  <c:v>1670.678369758909</c:v>
                </c:pt>
                <c:pt idx="13">
                  <c:v>588.05782348021091</c:v>
                </c:pt>
                <c:pt idx="14">
                  <c:v>201.36226670945595</c:v>
                </c:pt>
                <c:pt idx="15">
                  <c:v>1079.9799223259665</c:v>
                </c:pt>
                <c:pt idx="16">
                  <c:v>249.46997935619828</c:v>
                </c:pt>
                <c:pt idx="17">
                  <c:v>1180.0056972360801</c:v>
                </c:pt>
                <c:pt idx="18">
                  <c:v>1448.2938784779046</c:v>
                </c:pt>
                <c:pt idx="19">
                  <c:v>1425.2882331386911</c:v>
                </c:pt>
                <c:pt idx="20">
                  <c:v>1830.1030534320653</c:v>
                </c:pt>
                <c:pt idx="21">
                  <c:v>1929.8281816636802</c:v>
                </c:pt>
                <c:pt idx="22">
                  <c:v>1884.9174547356326</c:v>
                </c:pt>
                <c:pt idx="23">
                  <c:v>1807.5846918379443</c:v>
                </c:pt>
                <c:pt idx="24">
                  <c:v>1809.2024814826941</c:v>
                </c:pt>
                <c:pt idx="25">
                  <c:v>1940.997130727678</c:v>
                </c:pt>
                <c:pt idx="26">
                  <c:v>1916.3722063665634</c:v>
                </c:pt>
                <c:pt idx="27">
                  <c:v>1958.3853436764173</c:v>
                </c:pt>
                <c:pt idx="28">
                  <c:v>1709.4919517618371</c:v>
                </c:pt>
                <c:pt idx="29">
                  <c:v>1232.2854824038468</c:v>
                </c:pt>
              </c:numCache>
            </c:numRef>
          </c:val>
          <c:smooth val="0"/>
          <c:extLst xmlns:c16r2="http://schemas.microsoft.com/office/drawing/2015/06/chart">
            <c:ext xmlns:c16="http://schemas.microsoft.com/office/drawing/2014/chart" uri="{C3380CC4-5D6E-409C-BE32-E72D297353CC}">
              <c16:uniqueId val="{00000001-1F52-475B-814E-C278308A69BD}"/>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996.99563876850152</c:v>
                </c:pt>
                <c:pt idx="1">
                  <c:v>432.68309113979262</c:v>
                </c:pt>
                <c:pt idx="2">
                  <c:v>564.26058682579401</c:v>
                </c:pt>
                <c:pt idx="3">
                  <c:v>242.64014286547084</c:v>
                </c:pt>
                <c:pt idx="4">
                  <c:v>1797.7401125485171</c:v>
                </c:pt>
                <c:pt idx="5">
                  <c:v>1949.9373237992854</c:v>
                </c:pt>
                <c:pt idx="6">
                  <c:v>1759.9710116491103</c:v>
                </c:pt>
                <c:pt idx="7">
                  <c:v>1938.164201746082</c:v>
                </c:pt>
                <c:pt idx="8">
                  <c:v>2042.9726433953279</c:v>
                </c:pt>
                <c:pt idx="9">
                  <c:v>2007.8581792738762</c:v>
                </c:pt>
                <c:pt idx="10">
                  <c:v>1795.6335081587874</c:v>
                </c:pt>
                <c:pt idx="11">
                  <c:v>1868.7052245512737</c:v>
                </c:pt>
                <c:pt idx="12">
                  <c:v>1672.7627116593428</c:v>
                </c:pt>
                <c:pt idx="13">
                  <c:v>582.42528891814436</c:v>
                </c:pt>
                <c:pt idx="14">
                  <c:v>202.3634241818975</c:v>
                </c:pt>
                <c:pt idx="15">
                  <c:v>1103.0991342107868</c:v>
                </c:pt>
                <c:pt idx="16">
                  <c:v>248.87015021080848</c:v>
                </c:pt>
                <c:pt idx="17">
                  <c:v>1181.3407469168435</c:v>
                </c:pt>
                <c:pt idx="18">
                  <c:v>1470.9257640815422</c:v>
                </c:pt>
                <c:pt idx="19">
                  <c:v>1427.17072068223</c:v>
                </c:pt>
                <c:pt idx="20">
                  <c:v>1839.5128228078936</c:v>
                </c:pt>
                <c:pt idx="21">
                  <c:v>1921.603282454503</c:v>
                </c:pt>
                <c:pt idx="22">
                  <c:v>1886.2369208878852</c:v>
                </c:pt>
                <c:pt idx="23">
                  <c:v>1810.0914066232151</c:v>
                </c:pt>
                <c:pt idx="24">
                  <c:v>1816.1047041749555</c:v>
                </c:pt>
                <c:pt idx="25">
                  <c:v>1967.3763509949918</c:v>
                </c:pt>
                <c:pt idx="26">
                  <c:v>1913.5118739622885</c:v>
                </c:pt>
                <c:pt idx="27">
                  <c:v>1972.9264899148779</c:v>
                </c:pt>
                <c:pt idx="28">
                  <c:v>1734.5422062600803</c:v>
                </c:pt>
                <c:pt idx="29">
                  <c:v>1228.5754565644672</c:v>
                </c:pt>
              </c:numCache>
            </c:numRef>
          </c:val>
          <c:smooth val="0"/>
          <c:extLst xmlns:c16r2="http://schemas.microsoft.com/office/drawing/2015/06/chart">
            <c:ext xmlns:c16="http://schemas.microsoft.com/office/drawing/2014/chart" uri="{C3380CC4-5D6E-409C-BE32-E72D297353CC}">
              <c16:uniqueId val="{00000002-1F52-475B-814E-C278308A69BD}"/>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1009.8</c:v>
                </c:pt>
                <c:pt idx="1">
                  <c:v>434.19999999999993</c:v>
                </c:pt>
                <c:pt idx="2">
                  <c:v>565.6</c:v>
                </c:pt>
                <c:pt idx="3">
                  <c:v>263</c:v>
                </c:pt>
                <c:pt idx="4">
                  <c:v>1793.3000000000002</c:v>
                </c:pt>
                <c:pt idx="5">
                  <c:v>1955.5000000000002</c:v>
                </c:pt>
                <c:pt idx="6">
                  <c:v>1760.0000000000002</c:v>
                </c:pt>
                <c:pt idx="7">
                  <c:v>1940.0999999999997</c:v>
                </c:pt>
                <c:pt idx="8">
                  <c:v>2036.3999999999999</c:v>
                </c:pt>
                <c:pt idx="9">
                  <c:v>2020.6000000000004</c:v>
                </c:pt>
                <c:pt idx="10">
                  <c:v>1803.2</c:v>
                </c:pt>
                <c:pt idx="11">
                  <c:v>1875.2999999999997</c:v>
                </c:pt>
                <c:pt idx="12">
                  <c:v>1673.1999999999998</c:v>
                </c:pt>
                <c:pt idx="13">
                  <c:v>577.29999999999984</c:v>
                </c:pt>
                <c:pt idx="14">
                  <c:v>203.29999999999998</c:v>
                </c:pt>
                <c:pt idx="15">
                  <c:v>1088.0999999999999</c:v>
                </c:pt>
                <c:pt idx="16">
                  <c:v>257.3</c:v>
                </c:pt>
                <c:pt idx="17">
                  <c:v>1188.5999999999999</c:v>
                </c:pt>
                <c:pt idx="18">
                  <c:v>1453.2999999999997</c:v>
                </c:pt>
                <c:pt idx="19">
                  <c:v>1451.1000000000001</c:v>
                </c:pt>
                <c:pt idx="20">
                  <c:v>1846.0999999999997</c:v>
                </c:pt>
                <c:pt idx="21">
                  <c:v>1931.8000000000004</c:v>
                </c:pt>
                <c:pt idx="22">
                  <c:v>1884.9999999999998</c:v>
                </c:pt>
                <c:pt idx="23">
                  <c:v>1806.7</c:v>
                </c:pt>
                <c:pt idx="24">
                  <c:v>1815.9999999999998</c:v>
                </c:pt>
                <c:pt idx="25">
                  <c:v>1963.0999999999997</c:v>
                </c:pt>
                <c:pt idx="26">
                  <c:v>1914</c:v>
                </c:pt>
                <c:pt idx="27">
                  <c:v>1969.4</c:v>
                </c:pt>
                <c:pt idx="28">
                  <c:v>1737.8000000000002</c:v>
                </c:pt>
                <c:pt idx="29">
                  <c:v>1223.8999999999999</c:v>
                </c:pt>
              </c:numCache>
            </c:numRef>
          </c:val>
          <c:smooth val="0"/>
          <c:extLst xmlns:c16r2="http://schemas.microsoft.com/office/drawing/2015/06/chart">
            <c:ext xmlns:c16="http://schemas.microsoft.com/office/drawing/2014/chart" uri="{C3380CC4-5D6E-409C-BE32-E72D297353CC}">
              <c16:uniqueId val="{00000003-1F52-475B-814E-C278308A69BD}"/>
            </c:ext>
          </c:extLst>
        </c:ser>
        <c:dLbls>
          <c:showLegendKey val="0"/>
          <c:showVal val="0"/>
          <c:showCatName val="0"/>
          <c:showSerName val="0"/>
          <c:showPercent val="0"/>
          <c:showBubbleSize val="0"/>
        </c:dLbls>
        <c:marker val="1"/>
        <c:smooth val="0"/>
        <c:axId val="473987040"/>
        <c:axId val="473979968"/>
      </c:lineChart>
      <c:catAx>
        <c:axId val="47398704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3.2857998593615677E-2"/>
              <c:y val="0.90529160121822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79968"/>
        <c:crosses val="autoZero"/>
        <c:auto val="1"/>
        <c:lblAlgn val="ctr"/>
        <c:lblOffset val="100"/>
        <c:noMultiLvlLbl val="0"/>
      </c:catAx>
      <c:valAx>
        <c:axId val="4739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473987040"/>
        <c:crosses val="autoZero"/>
        <c:crossBetween val="between"/>
      </c:valAx>
      <c:spPr>
        <a:noFill/>
        <a:ln>
          <a:noFill/>
        </a:ln>
        <a:effectLst/>
      </c:spPr>
    </c:plotArea>
    <c:legend>
      <c:legendPos val="tr"/>
      <c:layout>
        <c:manualLayout>
          <c:xMode val="edge"/>
          <c:yMode val="edge"/>
          <c:x val="0.70870933856531426"/>
          <c:y val="3.6191839656406585E-4"/>
          <c:w val="0.28248461224596105"/>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-1.0780969704034007</c:v>
                </c:pt>
                <c:pt idx="1">
                  <c:v>9.6370043745255027E-2</c:v>
                </c:pt>
                <c:pt idx="2">
                  <c:v>-1.3755435304585604</c:v>
                </c:pt>
                <c:pt idx="3">
                  <c:v>-3.6356078372849105</c:v>
                </c:pt>
                <c:pt idx="4">
                  <c:v>-0.62944784006967636</c:v>
                </c:pt>
                <c:pt idx="5">
                  <c:v>0.19722027861219948</c:v>
                </c:pt>
                <c:pt idx="6">
                  <c:v>-0.21698108929194079</c:v>
                </c:pt>
                <c:pt idx="7">
                  <c:v>-1.7492683469553023</c:v>
                </c:pt>
                <c:pt idx="8">
                  <c:v>0.21012547374499307</c:v>
                </c:pt>
                <c:pt idx="9">
                  <c:v>0.14998627958340346</c:v>
                </c:pt>
                <c:pt idx="10">
                  <c:v>0.29653561050938348</c:v>
                </c:pt>
                <c:pt idx="11">
                  <c:v>-0.11808024042621509</c:v>
                </c:pt>
                <c:pt idx="12">
                  <c:v>-0.2782085277748812</c:v>
                </c:pt>
                <c:pt idx="13">
                  <c:v>-3.6102249405621401E-2</c:v>
                </c:pt>
                <c:pt idx="14">
                  <c:v>-1.5154033009886971</c:v>
                </c:pt>
                <c:pt idx="15">
                  <c:v>0.2358325956546799</c:v>
                </c:pt>
                <c:pt idx="16">
                  <c:v>-10.17963947240451</c:v>
                </c:pt>
                <c:pt idx="17">
                  <c:v>-0.21597656687826478</c:v>
                </c:pt>
                <c:pt idx="18">
                  <c:v>0.81962746291649735</c:v>
                </c:pt>
                <c:pt idx="19">
                  <c:v>0.5938869873563557</c:v>
                </c:pt>
                <c:pt idx="20">
                  <c:v>-0.25886975717054622</c:v>
                </c:pt>
                <c:pt idx="21">
                  <c:v>0.42389214046536872</c:v>
                </c:pt>
                <c:pt idx="22">
                  <c:v>0.22618374701089769</c:v>
                </c:pt>
                <c:pt idx="23">
                  <c:v>0.54703963587362392</c:v>
                </c:pt>
                <c:pt idx="24">
                  <c:v>8.8316214378996435E-2</c:v>
                </c:pt>
                <c:pt idx="25">
                  <c:v>6.4166025396522289E-2</c:v>
                </c:pt>
                <c:pt idx="26">
                  <c:v>-5.8695973355884029E-2</c:v>
                </c:pt>
                <c:pt idx="27">
                  <c:v>0.42682649772081294</c:v>
                </c:pt>
                <c:pt idx="28">
                  <c:v>-1.5001951771712267</c:v>
                </c:pt>
                <c:pt idx="29">
                  <c:v>-1.0993350236355079</c:v>
                </c:pt>
              </c:numCache>
            </c:numRef>
          </c:val>
          <c:smooth val="0"/>
          <c:extLst xmlns:c16r2="http://schemas.microsoft.com/office/drawing/2015/06/chart">
            <c:ext xmlns:c16="http://schemas.microsoft.com/office/drawing/2014/chart" uri="{C3380CC4-5D6E-409C-BE32-E72D297353CC}">
              <c16:uniqueId val="{00000000-7831-4F1F-876F-B1B99E9E7F2D}"/>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3.6154433462355988</c:v>
                </c:pt>
                <c:pt idx="1">
                  <c:v>0.30694987196842027</c:v>
                </c:pt>
                <c:pt idx="2">
                  <c:v>-0.26330360214926041</c:v>
                </c:pt>
                <c:pt idx="3">
                  <c:v>2.4648785364872903</c:v>
                </c:pt>
                <c:pt idx="4">
                  <c:v>-0.66440893416620816</c:v>
                </c:pt>
                <c:pt idx="5">
                  <c:v>-1.1001050537699419</c:v>
                </c:pt>
                <c:pt idx="6">
                  <c:v>7.6133537454319868E-3</c:v>
                </c:pt>
                <c:pt idx="7">
                  <c:v>-0.27494670258634657</c:v>
                </c:pt>
                <c:pt idx="8">
                  <c:v>-0.20232710352873279</c:v>
                </c:pt>
                <c:pt idx="9">
                  <c:v>-5.0744537522879468E-2</c:v>
                </c:pt>
                <c:pt idx="10">
                  <c:v>-0.17729623363640096</c:v>
                </c:pt>
                <c:pt idx="11">
                  <c:v>-0.59993155891705374</c:v>
                </c:pt>
                <c:pt idx="12">
                  <c:v>-0.15070704285745049</c:v>
                </c:pt>
                <c:pt idx="13">
                  <c:v>1.8634719349057816</c:v>
                </c:pt>
                <c:pt idx="14">
                  <c:v>-0.95313983794590817</c:v>
                </c:pt>
                <c:pt idx="15">
                  <c:v>-0.74626207830469471</c:v>
                </c:pt>
                <c:pt idx="16">
                  <c:v>-3.0431483263901016</c:v>
                </c:pt>
                <c:pt idx="17">
                  <c:v>-0.72306097626786259</c:v>
                </c:pt>
                <c:pt idx="18">
                  <c:v>-0.34446580348827499</c:v>
                </c:pt>
                <c:pt idx="19">
                  <c:v>-1.7787724389297099</c:v>
                </c:pt>
                <c:pt idx="20">
                  <c:v>-0.86652654612070867</c:v>
                </c:pt>
                <c:pt idx="21">
                  <c:v>-0.102071556906523</c:v>
                </c:pt>
                <c:pt idx="22">
                  <c:v>-4.3790591176194674E-3</c:v>
                </c:pt>
                <c:pt idx="23">
                  <c:v>4.8967279456704163E-2</c:v>
                </c:pt>
                <c:pt idx="24">
                  <c:v>-0.37431269368423253</c:v>
                </c:pt>
                <c:pt idx="25">
                  <c:v>-1.1259166253538611</c:v>
                </c:pt>
                <c:pt idx="26">
                  <c:v>0.12393972657071224</c:v>
                </c:pt>
                <c:pt idx="27">
                  <c:v>-0.55928995245165081</c:v>
                </c:pt>
                <c:pt idx="28">
                  <c:v>-1.628958927273743</c:v>
                </c:pt>
                <c:pt idx="29">
                  <c:v>0.68514440753713024</c:v>
                </c:pt>
              </c:numCache>
            </c:numRef>
          </c:val>
          <c:smooth val="0"/>
          <c:extLst xmlns:c16r2="http://schemas.microsoft.com/office/drawing/2015/06/chart">
            <c:ext xmlns:c16="http://schemas.microsoft.com/office/drawing/2014/chart" uri="{C3380CC4-5D6E-409C-BE32-E72D297353CC}">
              <c16:uniqueId val="{00000001-7831-4F1F-876F-B1B99E9E7F2D}"/>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-1.2680096287877236</c:v>
                </c:pt>
                <c:pt idx="1">
                  <c:v>-0.34935717646414305</c:v>
                </c:pt>
                <c:pt idx="2">
                  <c:v>-0.2368127960053068</c:v>
                </c:pt>
                <c:pt idx="3">
                  <c:v>-7.7413905454483514</c:v>
                </c:pt>
                <c:pt idx="4">
                  <c:v>0.24759452119092934</c:v>
                </c:pt>
                <c:pt idx="5">
                  <c:v>-0.28446311432957316</c:v>
                </c:pt>
                <c:pt idx="6">
                  <c:v>-1.6470653914718073E-3</c:v>
                </c:pt>
                <c:pt idx="7">
                  <c:v>-9.9778271940503593E-2</c:v>
                </c:pt>
                <c:pt idx="8">
                  <c:v>0.32275797462816669</c:v>
                </c:pt>
                <c:pt idx="9">
                  <c:v>-0.6305958985511313</c:v>
                </c:pt>
                <c:pt idx="10">
                  <c:v>-0.41961467619856974</c:v>
                </c:pt>
                <c:pt idx="11">
                  <c:v>-0.35166509085085423</c:v>
                </c:pt>
                <c:pt idx="12">
                  <c:v>-2.6134851820284809E-2</c:v>
                </c:pt>
                <c:pt idx="13">
                  <c:v>0.88780338093617206</c:v>
                </c:pt>
                <c:pt idx="14">
                  <c:v>-0.46068658047342997</c:v>
                </c:pt>
                <c:pt idx="15">
                  <c:v>1.3784701967454194</c:v>
                </c:pt>
                <c:pt idx="16">
                  <c:v>-3.2762727513375576</c:v>
                </c:pt>
                <c:pt idx="17">
                  <c:v>-0.61073978488611891</c:v>
                </c:pt>
                <c:pt idx="18">
                  <c:v>1.2128097489535856</c:v>
                </c:pt>
                <c:pt idx="19">
                  <c:v>-1.6490441263710374</c:v>
                </c:pt>
                <c:pt idx="20">
                  <c:v>-0.35681583836769859</c:v>
                </c:pt>
                <c:pt idx="21">
                  <c:v>-0.52783505256742147</c:v>
                </c:pt>
                <c:pt idx="22">
                  <c:v>6.5619145245909269E-2</c:v>
                </c:pt>
                <c:pt idx="23">
                  <c:v>0.1877127704220436</c:v>
                </c:pt>
                <c:pt idx="24">
                  <c:v>5.7656484006450345E-3</c:v>
                </c:pt>
                <c:pt idx="25">
                  <c:v>0.21783663567786016</c:v>
                </c:pt>
                <c:pt idx="26">
                  <c:v>-2.5502927780119193E-2</c:v>
                </c:pt>
                <c:pt idx="27">
                  <c:v>0.17906417766212332</c:v>
                </c:pt>
                <c:pt idx="28">
                  <c:v>-0.18746655195763962</c:v>
                </c:pt>
                <c:pt idx="29">
                  <c:v>0.38201295567181703</c:v>
                </c:pt>
              </c:numCache>
            </c:numRef>
          </c:val>
          <c:smooth val="0"/>
          <c:extLst xmlns:c16r2="http://schemas.microsoft.com/office/drawing/2015/06/chart">
            <c:ext xmlns:c16="http://schemas.microsoft.com/office/drawing/2014/chart" uri="{C3380CC4-5D6E-409C-BE32-E72D297353CC}">
              <c16:uniqueId val="{00000002-7831-4F1F-876F-B1B99E9E7F2D}"/>
            </c:ext>
          </c:extLst>
        </c:ser>
        <c:dLbls>
          <c:showLegendKey val="0"/>
          <c:showVal val="0"/>
          <c:showCatName val="0"/>
          <c:showSerName val="0"/>
          <c:showPercent val="0"/>
          <c:showBubbleSize val="0"/>
        </c:dLbls>
        <c:marker val="1"/>
        <c:smooth val="0"/>
        <c:axId val="1988522496"/>
        <c:axId val="1988525760"/>
      </c:lineChart>
      <c:catAx>
        <c:axId val="198852249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5760"/>
        <c:crosses val="autoZero"/>
        <c:auto val="1"/>
        <c:lblAlgn val="ctr"/>
        <c:lblOffset val="100"/>
        <c:noMultiLvlLbl val="0"/>
      </c:catAx>
      <c:valAx>
        <c:axId val="1988525760"/>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2496"/>
        <c:crosses val="autoZero"/>
        <c:crossBetween val="between"/>
      </c:valAx>
      <c:spPr>
        <a:noFill/>
        <a:ln>
          <a:noFill/>
        </a:ln>
        <a:effectLst/>
      </c:spPr>
    </c:plotArea>
    <c:legend>
      <c:legendPos val="tr"/>
      <c:layout>
        <c:manualLayout>
          <c:xMode val="edge"/>
          <c:yMode val="edge"/>
          <c:x val="0.76302337843837098"/>
          <c:y val="1.6342592592592593E-2"/>
          <c:w val="0.2314210571022404"/>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25179487624686386"/>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385.34243933227202</c:v>
                </c:pt>
                <c:pt idx="1">
                  <c:v>814.58210525587333</c:v>
                </c:pt>
                <c:pt idx="2">
                  <c:v>1597.6782842164021</c:v>
                </c:pt>
                <c:pt idx="3">
                  <c:v>1859.6378907476503</c:v>
                </c:pt>
                <c:pt idx="4">
                  <c:v>1720.1089520598766</c:v>
                </c:pt>
                <c:pt idx="5">
                  <c:v>1684.5601699368965</c:v>
                </c:pt>
                <c:pt idx="6">
                  <c:v>1818.9431890476512</c:v>
                </c:pt>
                <c:pt idx="7">
                  <c:v>1316.088422533782</c:v>
                </c:pt>
                <c:pt idx="8">
                  <c:v>1214.081475707281</c:v>
                </c:pt>
                <c:pt idx="9">
                  <c:v>1705.9314052968875</c:v>
                </c:pt>
                <c:pt idx="10">
                  <c:v>1646.0503998231438</c:v>
                </c:pt>
                <c:pt idx="11">
                  <c:v>1510.1608327091426</c:v>
                </c:pt>
                <c:pt idx="12">
                  <c:v>1775.1520575275524</c:v>
                </c:pt>
                <c:pt idx="13">
                  <c:v>1814.9522475950855</c:v>
                </c:pt>
                <c:pt idx="14">
                  <c:v>1794.1287347090065</c:v>
                </c:pt>
                <c:pt idx="15">
                  <c:v>1832.0597816913869</c:v>
                </c:pt>
                <c:pt idx="16">
                  <c:v>1817.0074997715335</c:v>
                </c:pt>
                <c:pt idx="17">
                  <c:v>1709.4863692776578</c:v>
                </c:pt>
                <c:pt idx="18">
                  <c:v>1861.8859335691332</c:v>
                </c:pt>
                <c:pt idx="19">
                  <c:v>1882.9457379860212</c:v>
                </c:pt>
                <c:pt idx="20">
                  <c:v>930.12753800305325</c:v>
                </c:pt>
                <c:pt idx="21">
                  <c:v>736.04626919513714</c:v>
                </c:pt>
                <c:pt idx="22">
                  <c:v>1026.4062009350291</c:v>
                </c:pt>
                <c:pt idx="23">
                  <c:v>984.59110019917296</c:v>
                </c:pt>
                <c:pt idx="24">
                  <c:v>1764.141853207007</c:v>
                </c:pt>
                <c:pt idx="25">
                  <c:v>611.76148530375713</c:v>
                </c:pt>
                <c:pt idx="26">
                  <c:v>1166.2259593252861</c:v>
                </c:pt>
                <c:pt idx="27">
                  <c:v>1641.3218543324667</c:v>
                </c:pt>
                <c:pt idx="28">
                  <c:v>1382.0446560276796</c:v>
                </c:pt>
                <c:pt idx="29">
                  <c:v>1395.5331904212326</c:v>
                </c:pt>
              </c:numCache>
            </c:numRef>
          </c:val>
          <c:smooth val="0"/>
          <c:extLst xmlns:c16r2="http://schemas.microsoft.com/office/drawing/2015/06/chart">
            <c:ext xmlns:c16="http://schemas.microsoft.com/office/drawing/2014/chart" uri="{C3380CC4-5D6E-409C-BE32-E72D297353CC}">
              <c16:uniqueId val="{00000000-7D45-4D73-B774-4021921748B8}"/>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393.19858625119821</c:v>
                </c:pt>
                <c:pt idx="1">
                  <c:v>816.59837574697269</c:v>
                </c:pt>
                <c:pt idx="2">
                  <c:v>1625.0306908906941</c:v>
                </c:pt>
                <c:pt idx="3">
                  <c:v>1862.3163862116483</c:v>
                </c:pt>
                <c:pt idx="4">
                  <c:v>1728.2810625426121</c:v>
                </c:pt>
                <c:pt idx="5">
                  <c:v>1702.1361493569461</c:v>
                </c:pt>
                <c:pt idx="6">
                  <c:v>1807.0912421395878</c:v>
                </c:pt>
                <c:pt idx="7">
                  <c:v>1359.1710834267219</c:v>
                </c:pt>
                <c:pt idx="8">
                  <c:v>1218.3612553313346</c:v>
                </c:pt>
                <c:pt idx="9">
                  <c:v>1706.3006345756635</c:v>
                </c:pt>
                <c:pt idx="10">
                  <c:v>1653.6900647762648</c:v>
                </c:pt>
                <c:pt idx="11">
                  <c:v>1536.7705344771771</c:v>
                </c:pt>
                <c:pt idx="12">
                  <c:v>1767.2176343106637</c:v>
                </c:pt>
                <c:pt idx="13">
                  <c:v>1819.0911292156381</c:v>
                </c:pt>
                <c:pt idx="14">
                  <c:v>1801.049612664398</c:v>
                </c:pt>
                <c:pt idx="15">
                  <c:v>1811.3847850490672</c:v>
                </c:pt>
                <c:pt idx="16">
                  <c:v>1824.4520689764483</c:v>
                </c:pt>
                <c:pt idx="17">
                  <c:v>1717.342802864182</c:v>
                </c:pt>
                <c:pt idx="18">
                  <c:v>1856.8760386314466</c:v>
                </c:pt>
                <c:pt idx="19">
                  <c:v>1859.0671199214141</c:v>
                </c:pt>
                <c:pt idx="20">
                  <c:v>952.07958511779589</c:v>
                </c:pt>
                <c:pt idx="21">
                  <c:v>726.79454368071072</c:v>
                </c:pt>
                <c:pt idx="22">
                  <c:v>1012.8620701697943</c:v>
                </c:pt>
                <c:pt idx="23">
                  <c:v>976.36937511964766</c:v>
                </c:pt>
                <c:pt idx="24">
                  <c:v>1753.3496421366115</c:v>
                </c:pt>
                <c:pt idx="25">
                  <c:v>629.25485504155756</c:v>
                </c:pt>
                <c:pt idx="26">
                  <c:v>1157.4608244810938</c:v>
                </c:pt>
                <c:pt idx="27">
                  <c:v>1628.6912446896301</c:v>
                </c:pt>
                <c:pt idx="28">
                  <c:v>1362.0888813293125</c:v>
                </c:pt>
                <c:pt idx="29">
                  <c:v>1389.1360886169955</c:v>
                </c:pt>
              </c:numCache>
            </c:numRef>
          </c:val>
          <c:smooth val="0"/>
          <c:extLst xmlns:c16r2="http://schemas.microsoft.com/office/drawing/2015/06/chart">
            <c:ext xmlns:c16="http://schemas.microsoft.com/office/drawing/2014/chart" uri="{C3380CC4-5D6E-409C-BE32-E72D297353CC}">
              <c16:uniqueId val="{00000001-7D45-4D73-B774-4021921748B8}"/>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405.07709844484657</c:v>
                </c:pt>
                <c:pt idx="1">
                  <c:v>828.0641272401873</c:v>
                </c:pt>
                <c:pt idx="2">
                  <c:v>1582.3449422886868</c:v>
                </c:pt>
                <c:pt idx="3">
                  <c:v>1872.7937589615885</c:v>
                </c:pt>
                <c:pt idx="4">
                  <c:v>1726.1068851638486</c:v>
                </c:pt>
                <c:pt idx="5">
                  <c:v>1659.7371794503117</c:v>
                </c:pt>
                <c:pt idx="6">
                  <c:v>1828.7338217912961</c:v>
                </c:pt>
                <c:pt idx="7">
                  <c:v>1328.4147557614613</c:v>
                </c:pt>
                <c:pt idx="8">
                  <c:v>1211.5647226301819</c:v>
                </c:pt>
                <c:pt idx="9">
                  <c:v>1709.6060055360908</c:v>
                </c:pt>
                <c:pt idx="10">
                  <c:v>1658.9248908249747</c:v>
                </c:pt>
                <c:pt idx="11">
                  <c:v>1536.5790079109818</c:v>
                </c:pt>
                <c:pt idx="12">
                  <c:v>1773.4917126525331</c:v>
                </c:pt>
                <c:pt idx="13">
                  <c:v>1823.2104282913192</c:v>
                </c:pt>
                <c:pt idx="14">
                  <c:v>1824.366510056549</c:v>
                </c:pt>
                <c:pt idx="15">
                  <c:v>1834.4178087510593</c:v>
                </c:pt>
                <c:pt idx="16">
                  <c:v>1800.0485797088222</c:v>
                </c:pt>
                <c:pt idx="17">
                  <c:v>1709.2010547043387</c:v>
                </c:pt>
                <c:pt idx="18">
                  <c:v>1853.2551538098526</c:v>
                </c:pt>
                <c:pt idx="19">
                  <c:v>1881.5924219488468</c:v>
                </c:pt>
                <c:pt idx="20">
                  <c:v>934.67343646545942</c:v>
                </c:pt>
                <c:pt idx="21">
                  <c:v>738.94992820229709</c:v>
                </c:pt>
                <c:pt idx="22">
                  <c:v>1018.0300541040438</c:v>
                </c:pt>
                <c:pt idx="23">
                  <c:v>987.81292866968579</c:v>
                </c:pt>
                <c:pt idx="24">
                  <c:v>1773.3394551023421</c:v>
                </c:pt>
                <c:pt idx="25">
                  <c:v>638.1074331505838</c:v>
                </c:pt>
                <c:pt idx="26">
                  <c:v>1173.777444734053</c:v>
                </c:pt>
                <c:pt idx="27">
                  <c:v>1637.1718045983127</c:v>
                </c:pt>
                <c:pt idx="28">
                  <c:v>1383.1747839631498</c:v>
                </c:pt>
                <c:pt idx="29">
                  <c:v>1350.4841385445181</c:v>
                </c:pt>
              </c:numCache>
            </c:numRef>
          </c:val>
          <c:smooth val="0"/>
          <c:extLst xmlns:c16r2="http://schemas.microsoft.com/office/drawing/2015/06/chart">
            <c:ext xmlns:c16="http://schemas.microsoft.com/office/drawing/2014/chart" uri="{C3380CC4-5D6E-409C-BE32-E72D297353CC}">
              <c16:uniqueId val="{00000002-7D45-4D73-B774-4021921748B8}"/>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412.1</c:v>
                </c:pt>
                <c:pt idx="1">
                  <c:v>810.50000000000011</c:v>
                </c:pt>
                <c:pt idx="2">
                  <c:v>1626.6000000000004</c:v>
                </c:pt>
                <c:pt idx="3">
                  <c:v>1867.6999999999996</c:v>
                </c:pt>
                <c:pt idx="4">
                  <c:v>1729.5999999999997</c:v>
                </c:pt>
                <c:pt idx="5">
                  <c:v>1685.1999999999996</c:v>
                </c:pt>
                <c:pt idx="6">
                  <c:v>1828.3</c:v>
                </c:pt>
                <c:pt idx="7">
                  <c:v>1348.3999999999999</c:v>
                </c:pt>
                <c:pt idx="8">
                  <c:v>1223.0999999999999</c:v>
                </c:pt>
                <c:pt idx="9">
                  <c:v>1712.4999999999998</c:v>
                </c:pt>
                <c:pt idx="10">
                  <c:v>1658.9</c:v>
                </c:pt>
                <c:pt idx="11">
                  <c:v>1533.8000000000002</c:v>
                </c:pt>
                <c:pt idx="12">
                  <c:v>1779.2</c:v>
                </c:pt>
                <c:pt idx="13">
                  <c:v>1820.1999999999998</c:v>
                </c:pt>
                <c:pt idx="14">
                  <c:v>1819.2999999999997</c:v>
                </c:pt>
                <c:pt idx="15">
                  <c:v>1831.5000000000002</c:v>
                </c:pt>
                <c:pt idx="16">
                  <c:v>1819.2</c:v>
                </c:pt>
                <c:pt idx="17">
                  <c:v>1710.2999999999997</c:v>
                </c:pt>
                <c:pt idx="18">
                  <c:v>1854.8000000000004</c:v>
                </c:pt>
                <c:pt idx="19">
                  <c:v>1883.1999999999998</c:v>
                </c:pt>
                <c:pt idx="20">
                  <c:v>947.7</c:v>
                </c:pt>
                <c:pt idx="21">
                  <c:v>737.3</c:v>
                </c:pt>
                <c:pt idx="22">
                  <c:v>1021.0999999999999</c:v>
                </c:pt>
                <c:pt idx="23">
                  <c:v>985.29999999999984</c:v>
                </c:pt>
                <c:pt idx="24">
                  <c:v>1763.8999999999999</c:v>
                </c:pt>
                <c:pt idx="25">
                  <c:v>628.70000000000005</c:v>
                </c:pt>
                <c:pt idx="26">
                  <c:v>1175.1000000000001</c:v>
                </c:pt>
                <c:pt idx="27">
                  <c:v>1637.1</c:v>
                </c:pt>
                <c:pt idx="28">
                  <c:v>1386.2000000000003</c:v>
                </c:pt>
                <c:pt idx="29">
                  <c:v>1355.6000000000004</c:v>
                </c:pt>
              </c:numCache>
            </c:numRef>
          </c:val>
          <c:smooth val="0"/>
          <c:extLst xmlns:c16r2="http://schemas.microsoft.com/office/drawing/2015/06/chart">
            <c:ext xmlns:c16="http://schemas.microsoft.com/office/drawing/2014/chart" uri="{C3380CC4-5D6E-409C-BE32-E72D297353CC}">
              <c16:uniqueId val="{00000003-7D45-4D73-B774-4021921748B8}"/>
            </c:ext>
          </c:extLst>
        </c:ser>
        <c:dLbls>
          <c:showLegendKey val="0"/>
          <c:showVal val="0"/>
          <c:showCatName val="0"/>
          <c:showSerName val="0"/>
          <c:showPercent val="0"/>
          <c:showBubbleSize val="0"/>
        </c:dLbls>
        <c:marker val="1"/>
        <c:smooth val="0"/>
        <c:axId val="1988519776"/>
        <c:axId val="1988521952"/>
      </c:lineChart>
      <c:catAx>
        <c:axId val="198851977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4037711934299252E-2"/>
              <c:y val="0.911705969402958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1952"/>
        <c:crosses val="autoZero"/>
        <c:auto val="1"/>
        <c:lblAlgn val="ctr"/>
        <c:lblOffset val="100"/>
        <c:noMultiLvlLbl val="0"/>
      </c:catAx>
      <c:valAx>
        <c:axId val="198852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19776"/>
        <c:crosses val="autoZero"/>
        <c:crossBetween val="between"/>
      </c:valAx>
      <c:spPr>
        <a:noFill/>
        <a:ln>
          <a:noFill/>
        </a:ln>
        <a:effectLst/>
      </c:spPr>
    </c:plotArea>
    <c:legend>
      <c:legendPos val="tr"/>
      <c:layout>
        <c:manualLayout>
          <c:xMode val="edge"/>
          <c:yMode val="edge"/>
          <c:x val="0.67512488171613616"/>
          <c:y val="3.6191839656406585E-4"/>
          <c:w val="0.31606941635051961"/>
          <c:h val="0.22429227295914506"/>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-6.492977594692551</c:v>
                </c:pt>
                <c:pt idx="1">
                  <c:v>0.5036527150984843</c:v>
                </c:pt>
                <c:pt idx="2">
                  <c:v>-1.7780472017458682</c:v>
                </c:pt>
                <c:pt idx="3">
                  <c:v>-0.431659755439807</c:v>
                </c:pt>
                <c:pt idx="4">
                  <c:v>-0.5487423647157178</c:v>
                </c:pt>
                <c:pt idx="5">
                  <c:v>-3.7967604029378758E-2</c:v>
                </c:pt>
                <c:pt idx="6">
                  <c:v>-0.51177656579055542</c:v>
                </c:pt>
                <c:pt idx="7">
                  <c:v>-2.3962902303632339</c:v>
                </c:pt>
                <c:pt idx="8">
                  <c:v>-0.73734970915860476</c:v>
                </c:pt>
                <c:pt idx="9">
                  <c:v>-0.38356757390436441</c:v>
                </c:pt>
                <c:pt idx="10">
                  <c:v>-0.77458557941143258</c:v>
                </c:pt>
                <c:pt idx="11">
                  <c:v>-1.5412157576514267</c:v>
                </c:pt>
                <c:pt idx="12">
                  <c:v>-0.22751475227336052</c:v>
                </c:pt>
                <c:pt idx="13">
                  <c:v>-0.28830636220823586</c:v>
                </c:pt>
                <c:pt idx="14">
                  <c:v>-1.3835686962564302</c:v>
                </c:pt>
                <c:pt idx="15">
                  <c:v>3.0564110913822596E-2</c:v>
                </c:pt>
                <c:pt idx="16">
                  <c:v>-0.12052002135370175</c:v>
                </c:pt>
                <c:pt idx="17">
                  <c:v>-4.7572397961874575E-2</c:v>
                </c:pt>
                <c:pt idx="18">
                  <c:v>0.38203221744299909</c:v>
                </c:pt>
                <c:pt idx="19">
                  <c:v>-1.3501593775415901E-2</c:v>
                </c:pt>
                <c:pt idx="20">
                  <c:v>-1.8542220108628045</c:v>
                </c:pt>
                <c:pt idx="21">
                  <c:v>-0.17004351076397831</c:v>
                </c:pt>
                <c:pt idx="22">
                  <c:v>0.51965536529519252</c:v>
                </c:pt>
                <c:pt idx="23">
                  <c:v>-7.1947609948937841E-2</c:v>
                </c:pt>
                <c:pt idx="24">
                  <c:v>1.3711276546693414E-2</c:v>
                </c:pt>
                <c:pt idx="25">
                  <c:v>-2.6942126127314965</c:v>
                </c:pt>
                <c:pt idx="26">
                  <c:v>-0.75517323416849824</c:v>
                </c:pt>
                <c:pt idx="27">
                  <c:v>0.25788616043411028</c:v>
                </c:pt>
                <c:pt idx="28">
                  <c:v>-0.299765111262493</c:v>
                </c:pt>
                <c:pt idx="29">
                  <c:v>2.9457945132216139</c:v>
                </c:pt>
              </c:numCache>
            </c:numRef>
          </c:val>
          <c:smooth val="0"/>
          <c:extLst xmlns:c16r2="http://schemas.microsoft.com/office/drawing/2015/06/chart">
            <c:ext xmlns:c16="http://schemas.microsoft.com/office/drawing/2014/chart" uri="{C3380CC4-5D6E-409C-BE32-E72D297353CC}">
              <c16:uniqueId val="{00000000-E95A-4A59-A9A8-7A56442A7D1C}"/>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-4.5866085291923842</c:v>
                </c:pt>
                <c:pt idx="1">
                  <c:v>0.75242143701080544</c:v>
                </c:pt>
                <c:pt idx="2">
                  <c:v>-9.6477874665328409E-2</c:v>
                </c:pt>
                <c:pt idx="3">
                  <c:v>-0.28824831548703439</c:v>
                </c:pt>
                <c:pt idx="4">
                  <c:v>-7.6256791014547853E-2</c:v>
                </c:pt>
                <c:pt idx="5">
                  <c:v>1.0049934344259759</c:v>
                </c:pt>
                <c:pt idx="6">
                  <c:v>-1.160026136870979</c:v>
                </c:pt>
                <c:pt idx="7">
                  <c:v>0.79880476318021698</c:v>
                </c:pt>
                <c:pt idx="8">
                  <c:v>-0.38743722252189328</c:v>
                </c:pt>
                <c:pt idx="9">
                  <c:v>-0.36200674010722883</c:v>
                </c:pt>
                <c:pt idx="10">
                  <c:v>-0.31405963130600567</c:v>
                </c:pt>
                <c:pt idx="11">
                  <c:v>0.19367156586105733</c:v>
                </c:pt>
                <c:pt idx="12">
                  <c:v>-0.67346929458949789</c:v>
                </c:pt>
                <c:pt idx="13">
                  <c:v>-6.0920271638373283E-2</c:v>
                </c:pt>
                <c:pt idx="14">
                  <c:v>-1.0031543635245299</c:v>
                </c:pt>
                <c:pt idx="15">
                  <c:v>-1.0982918346127775</c:v>
                </c:pt>
                <c:pt idx="16">
                  <c:v>0.28870212051716682</c:v>
                </c:pt>
                <c:pt idx="17">
                  <c:v>0.41178757318495296</c:v>
                </c:pt>
                <c:pt idx="18">
                  <c:v>0.11192789688625085</c:v>
                </c:pt>
                <c:pt idx="19">
                  <c:v>-1.2814825870107098</c:v>
                </c:pt>
                <c:pt idx="20">
                  <c:v>0.46212779548336402</c:v>
                </c:pt>
                <c:pt idx="21">
                  <c:v>-1.42485505483375</c:v>
                </c:pt>
                <c:pt idx="22">
                  <c:v>-0.80677013320983693</c:v>
                </c:pt>
                <c:pt idx="23">
                  <c:v>-0.90638636763951952</c:v>
                </c:pt>
                <c:pt idx="24">
                  <c:v>-0.59812675681095295</c:v>
                </c:pt>
                <c:pt idx="25">
                  <c:v>8.8254340950774043E-2</c:v>
                </c:pt>
                <c:pt idx="26">
                  <c:v>-1.501078675764302</c:v>
                </c:pt>
                <c:pt idx="27">
                  <c:v>-0.51363724331865923</c:v>
                </c:pt>
                <c:pt idx="28">
                  <c:v>-1.7393679606613619</c:v>
                </c:pt>
                <c:pt idx="29">
                  <c:v>2.473892639199994</c:v>
                </c:pt>
              </c:numCache>
            </c:numRef>
          </c:val>
          <c:smooth val="0"/>
          <c:extLst xmlns:c16r2="http://schemas.microsoft.com/office/drawing/2015/06/chart">
            <c:ext xmlns:c16="http://schemas.microsoft.com/office/drawing/2014/chart" uri="{C3380CC4-5D6E-409C-BE32-E72D297353CC}">
              <c16:uniqueId val="{00000001-E95A-4A59-A9A8-7A56442A7D1C}"/>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-1.7041741216096706</c:v>
                </c:pt>
                <c:pt idx="1">
                  <c:v>2.167073070966957</c:v>
                </c:pt>
                <c:pt idx="2">
                  <c:v>-2.7207093146018444</c:v>
                </c:pt>
                <c:pt idx="3">
                  <c:v>0.2727289694056298</c:v>
                </c:pt>
                <c:pt idx="4">
                  <c:v>-0.20196084852862561</c:v>
                </c:pt>
                <c:pt idx="5">
                  <c:v>-1.5109672768625613</c:v>
                </c:pt>
                <c:pt idx="6">
                  <c:v>2.3728151358976542E-2</c:v>
                </c:pt>
                <c:pt idx="7">
                  <c:v>-1.4821450785033077</c:v>
                </c:pt>
                <c:pt idx="8">
                  <c:v>-0.94311809090164378</c:v>
                </c:pt>
                <c:pt idx="9">
                  <c:v>-0.1689923774545366</c:v>
                </c:pt>
                <c:pt idx="10">
                  <c:v>1.5004415561270083E-3</c:v>
                </c:pt>
                <c:pt idx="11">
                  <c:v>0.18118450325867716</c:v>
                </c:pt>
                <c:pt idx="12">
                  <c:v>-0.32083449569845557</c:v>
                </c:pt>
                <c:pt idx="13">
                  <c:v>0.16538997315236709</c:v>
                </c:pt>
                <c:pt idx="14">
                  <c:v>0.27848678373821278</c:v>
                </c:pt>
                <c:pt idx="15">
                  <c:v>0.15931251712034156</c:v>
                </c:pt>
                <c:pt idx="16">
                  <c:v>-1.0527385824086317</c:v>
                </c:pt>
                <c:pt idx="17">
                  <c:v>-6.4254534038531069E-2</c:v>
                </c:pt>
                <c:pt idx="18">
                  <c:v>-8.3289098023929073E-2</c:v>
                </c:pt>
                <c:pt idx="19">
                  <c:v>-8.5364170090964378E-2</c:v>
                </c:pt>
                <c:pt idx="20">
                  <c:v>-1.3745450600971434</c:v>
                </c:pt>
                <c:pt idx="21">
                  <c:v>0.22377976431535779</c:v>
                </c:pt>
                <c:pt idx="22">
                  <c:v>-0.3006508565229804</c:v>
                </c:pt>
                <c:pt idx="23">
                  <c:v>0.25504198413538504</c:v>
                </c:pt>
                <c:pt idx="24">
                  <c:v>0.53514683952277398</c:v>
                </c:pt>
                <c:pt idx="25">
                  <c:v>1.4963310244287824</c:v>
                </c:pt>
                <c:pt idx="26">
                  <c:v>-0.11254831639410522</c:v>
                </c:pt>
                <c:pt idx="27">
                  <c:v>4.386085047513145E-3</c:v>
                </c:pt>
                <c:pt idx="28">
                  <c:v>-0.21823806354425418</c:v>
                </c:pt>
                <c:pt idx="29">
                  <c:v>-0.37738724221615644</c:v>
                </c:pt>
              </c:numCache>
            </c:numRef>
          </c:val>
          <c:smooth val="0"/>
          <c:extLst xmlns:c16r2="http://schemas.microsoft.com/office/drawing/2015/06/chart">
            <c:ext xmlns:c16="http://schemas.microsoft.com/office/drawing/2014/chart" uri="{C3380CC4-5D6E-409C-BE32-E72D297353CC}">
              <c16:uniqueId val="{00000002-E95A-4A59-A9A8-7A56442A7D1C}"/>
            </c:ext>
          </c:extLst>
        </c:ser>
        <c:dLbls>
          <c:showLegendKey val="0"/>
          <c:showVal val="0"/>
          <c:showCatName val="0"/>
          <c:showSerName val="0"/>
          <c:showPercent val="0"/>
          <c:showBubbleSize val="0"/>
        </c:dLbls>
        <c:marker val="1"/>
        <c:smooth val="0"/>
        <c:axId val="1988525216"/>
        <c:axId val="1988521408"/>
      </c:lineChart>
      <c:catAx>
        <c:axId val="198852521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1408"/>
        <c:crosses val="autoZero"/>
        <c:auto val="1"/>
        <c:lblAlgn val="ctr"/>
        <c:lblOffset val="100"/>
        <c:noMultiLvlLbl val="0"/>
      </c:catAx>
      <c:valAx>
        <c:axId val="1988521408"/>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5216"/>
        <c:crosses val="autoZero"/>
        <c:crossBetween val="between"/>
      </c:valAx>
      <c:spPr>
        <a:noFill/>
        <a:ln>
          <a:noFill/>
        </a:ln>
        <a:effectLst/>
      </c:spPr>
    </c:plotArea>
    <c:legend>
      <c:legendPos val="tr"/>
      <c:layout>
        <c:manualLayout>
          <c:xMode val="edge"/>
          <c:yMode val="edge"/>
          <c:x val="0.75488171346788446"/>
          <c:y val="1.6342592592592593E-2"/>
          <c:w val="0.23956272207272686"/>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27554124091710153"/>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1272.8736108518694</c:v>
                </c:pt>
                <c:pt idx="1">
                  <c:v>654.28594524814559</c:v>
                </c:pt>
                <c:pt idx="2">
                  <c:v>867.31647608963488</c:v>
                </c:pt>
                <c:pt idx="3">
                  <c:v>982.53270302075691</c:v>
                </c:pt>
                <c:pt idx="4">
                  <c:v>762.34373563197357</c:v>
                </c:pt>
                <c:pt idx="5">
                  <c:v>394.08355451073709</c:v>
                </c:pt>
                <c:pt idx="6">
                  <c:v>1018.3366553869698</c:v>
                </c:pt>
                <c:pt idx="7">
                  <c:v>1021.6519728534774</c:v>
                </c:pt>
                <c:pt idx="8">
                  <c:v>989.12497217083433</c:v>
                </c:pt>
                <c:pt idx="9">
                  <c:v>696.58808504992669</c:v>
                </c:pt>
                <c:pt idx="10">
                  <c:v>350.71785986292235</c:v>
                </c:pt>
                <c:pt idx="11">
                  <c:v>568.5464057085926</c:v>
                </c:pt>
                <c:pt idx="12">
                  <c:v>781.77099577299418</c:v>
                </c:pt>
                <c:pt idx="13">
                  <c:v>913.55328713504525</c:v>
                </c:pt>
                <c:pt idx="14">
                  <c:v>936.60162048632469</c:v>
                </c:pt>
                <c:pt idx="15">
                  <c:v>1087.097170066005</c:v>
                </c:pt>
                <c:pt idx="16">
                  <c:v>1132.7484819044937</c:v>
                </c:pt>
                <c:pt idx="17">
                  <c:v>1134.9544455989933</c:v>
                </c:pt>
                <c:pt idx="18">
                  <c:v>681.84392208217059</c:v>
                </c:pt>
                <c:pt idx="19">
                  <c:v>1100.6950479195816</c:v>
                </c:pt>
                <c:pt idx="20">
                  <c:v>1060.6572228686975</c:v>
                </c:pt>
                <c:pt idx="21">
                  <c:v>746.41711284184646</c:v>
                </c:pt>
                <c:pt idx="22">
                  <c:v>743.96798426992279</c:v>
                </c:pt>
                <c:pt idx="23">
                  <c:v>370.57300553605796</c:v>
                </c:pt>
                <c:pt idx="24">
                  <c:v>1078.4242950209352</c:v>
                </c:pt>
                <c:pt idx="25">
                  <c:v>742.62605393044123</c:v>
                </c:pt>
                <c:pt idx="26">
                  <c:v>936.18968000331813</c:v>
                </c:pt>
                <c:pt idx="27">
                  <c:v>949.26128679080341</c:v>
                </c:pt>
                <c:pt idx="28">
                  <c:v>959.27998866173368</c:v>
                </c:pt>
                <c:pt idx="29">
                  <c:v>851.04809668468613</c:v>
                </c:pt>
              </c:numCache>
            </c:numRef>
          </c:val>
          <c:smooth val="0"/>
          <c:extLst xmlns:c16r2="http://schemas.microsoft.com/office/drawing/2015/06/chart">
            <c:ext xmlns:c16="http://schemas.microsoft.com/office/drawing/2014/chart" uri="{C3380CC4-5D6E-409C-BE32-E72D297353CC}">
              <c16:uniqueId val="{00000000-80C7-4704-84AB-C1DACB1A0552}"/>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1305.1169877771752</c:v>
                </c:pt>
                <c:pt idx="1">
                  <c:v>630.88403085698928</c:v>
                </c:pt>
                <c:pt idx="2">
                  <c:v>889.23668230811359</c:v>
                </c:pt>
                <c:pt idx="3">
                  <c:v>983.20742087219332</c:v>
                </c:pt>
                <c:pt idx="4">
                  <c:v>772.10326639664243</c:v>
                </c:pt>
                <c:pt idx="5">
                  <c:v>369.40095778353179</c:v>
                </c:pt>
                <c:pt idx="6">
                  <c:v>1002.4565187861754</c:v>
                </c:pt>
                <c:pt idx="7">
                  <c:v>1024.3149208014468</c:v>
                </c:pt>
                <c:pt idx="8">
                  <c:v>997.29077078248838</c:v>
                </c:pt>
                <c:pt idx="9">
                  <c:v>704.16380825548049</c:v>
                </c:pt>
                <c:pt idx="10">
                  <c:v>364.00503908746339</c:v>
                </c:pt>
                <c:pt idx="11">
                  <c:v>568.27768049528379</c:v>
                </c:pt>
                <c:pt idx="12">
                  <c:v>789.5838946807188</c:v>
                </c:pt>
                <c:pt idx="13">
                  <c:v>915.38632085102472</c:v>
                </c:pt>
                <c:pt idx="14">
                  <c:v>951.8952605814178</c:v>
                </c:pt>
                <c:pt idx="15">
                  <c:v>1097.670699273295</c:v>
                </c:pt>
                <c:pt idx="16">
                  <c:v>1132.7682330532793</c:v>
                </c:pt>
                <c:pt idx="17">
                  <c:v>1138.7914435710659</c:v>
                </c:pt>
                <c:pt idx="18">
                  <c:v>695.95837902513586</c:v>
                </c:pt>
                <c:pt idx="19">
                  <c:v>1094.3164107359175</c:v>
                </c:pt>
                <c:pt idx="20">
                  <c:v>1071.2883237466554</c:v>
                </c:pt>
                <c:pt idx="21">
                  <c:v>744.3413701728449</c:v>
                </c:pt>
                <c:pt idx="22">
                  <c:v>731.50489892447058</c:v>
                </c:pt>
                <c:pt idx="23">
                  <c:v>364.54066040249501</c:v>
                </c:pt>
                <c:pt idx="24">
                  <c:v>1082.3914208947342</c:v>
                </c:pt>
                <c:pt idx="25">
                  <c:v>736.99960709900256</c:v>
                </c:pt>
                <c:pt idx="26">
                  <c:v>941.25364435475058</c:v>
                </c:pt>
                <c:pt idx="27">
                  <c:v>945.20257078036229</c:v>
                </c:pt>
                <c:pt idx="28">
                  <c:v>944.3353483368511</c:v>
                </c:pt>
                <c:pt idx="29">
                  <c:v>831.35601599614347</c:v>
                </c:pt>
              </c:numCache>
            </c:numRef>
          </c:val>
          <c:smooth val="0"/>
          <c:extLst xmlns:c16r2="http://schemas.microsoft.com/office/drawing/2015/06/chart">
            <c:ext xmlns:c16="http://schemas.microsoft.com/office/drawing/2014/chart" uri="{C3380CC4-5D6E-409C-BE32-E72D297353CC}">
              <c16:uniqueId val="{00000001-80C7-4704-84AB-C1DACB1A0552}"/>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1291.3629908277478</c:v>
                </c:pt>
                <c:pt idx="1">
                  <c:v>663.86190119705304</c:v>
                </c:pt>
                <c:pt idx="2">
                  <c:v>895.26691390765131</c:v>
                </c:pt>
                <c:pt idx="3">
                  <c:v>1009.1967508111296</c:v>
                </c:pt>
                <c:pt idx="4">
                  <c:v>760.86702184353749</c:v>
                </c:pt>
                <c:pt idx="5">
                  <c:v>401.47210466136323</c:v>
                </c:pt>
                <c:pt idx="6">
                  <c:v>1013.3336353329516</c:v>
                </c:pt>
                <c:pt idx="7">
                  <c:v>1030.4709454257679</c:v>
                </c:pt>
                <c:pt idx="8">
                  <c:v>1008.1694024205301</c:v>
                </c:pt>
                <c:pt idx="9">
                  <c:v>699.05944299223972</c:v>
                </c:pt>
                <c:pt idx="10">
                  <c:v>353.59726997725517</c:v>
                </c:pt>
                <c:pt idx="11">
                  <c:v>552.95260342213851</c:v>
                </c:pt>
                <c:pt idx="12">
                  <c:v>789.16188234447361</c:v>
                </c:pt>
                <c:pt idx="13">
                  <c:v>902.9000025767084</c:v>
                </c:pt>
                <c:pt idx="14">
                  <c:v>933.02930034521296</c:v>
                </c:pt>
                <c:pt idx="15">
                  <c:v>1098.3435266861654</c:v>
                </c:pt>
                <c:pt idx="16">
                  <c:v>1100.7914178865308</c:v>
                </c:pt>
                <c:pt idx="17">
                  <c:v>1144.0773395045039</c:v>
                </c:pt>
                <c:pt idx="18">
                  <c:v>690.6558615698018</c:v>
                </c:pt>
                <c:pt idx="19">
                  <c:v>1088.1096246128702</c:v>
                </c:pt>
                <c:pt idx="20">
                  <c:v>1063.6464570848029</c:v>
                </c:pt>
                <c:pt idx="21">
                  <c:v>747.21421220682839</c:v>
                </c:pt>
                <c:pt idx="22">
                  <c:v>731.60228496071943</c:v>
                </c:pt>
                <c:pt idx="23">
                  <c:v>369.21280045861272</c:v>
                </c:pt>
                <c:pt idx="24">
                  <c:v>1068.0691897469687</c:v>
                </c:pt>
                <c:pt idx="25">
                  <c:v>764.82807099687875</c:v>
                </c:pt>
                <c:pt idx="26">
                  <c:v>939.84072700014337</c:v>
                </c:pt>
                <c:pt idx="27">
                  <c:v>947.61033290190267</c:v>
                </c:pt>
                <c:pt idx="28">
                  <c:v>960.74810298793705</c:v>
                </c:pt>
                <c:pt idx="29">
                  <c:v>848.15271620600606</c:v>
                </c:pt>
              </c:numCache>
            </c:numRef>
          </c:val>
          <c:smooth val="0"/>
          <c:extLst xmlns:c16r2="http://schemas.microsoft.com/office/drawing/2015/06/chart">
            <c:ext xmlns:c16="http://schemas.microsoft.com/office/drawing/2014/chart" uri="{C3380CC4-5D6E-409C-BE32-E72D297353CC}">
              <c16:uniqueId val="{00000002-80C7-4704-84AB-C1DACB1A0552}"/>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1304.3</c:v>
                </c:pt>
                <c:pt idx="1">
                  <c:v>657.80000000000007</c:v>
                </c:pt>
                <c:pt idx="2">
                  <c:v>893.30000000000007</c:v>
                </c:pt>
                <c:pt idx="3">
                  <c:v>991</c:v>
                </c:pt>
                <c:pt idx="4">
                  <c:v>768.4</c:v>
                </c:pt>
                <c:pt idx="5">
                  <c:v>397.80000000000007</c:v>
                </c:pt>
                <c:pt idx="6">
                  <c:v>1016.6999999999999</c:v>
                </c:pt>
                <c:pt idx="7">
                  <c:v>1026.8999999999999</c:v>
                </c:pt>
                <c:pt idx="8">
                  <c:v>994.20000000000016</c:v>
                </c:pt>
                <c:pt idx="9">
                  <c:v>698.3</c:v>
                </c:pt>
                <c:pt idx="10">
                  <c:v>350.00000000000006</c:v>
                </c:pt>
                <c:pt idx="11">
                  <c:v>565.6</c:v>
                </c:pt>
                <c:pt idx="12">
                  <c:v>784.90000000000009</c:v>
                </c:pt>
                <c:pt idx="13">
                  <c:v>911.6</c:v>
                </c:pt>
                <c:pt idx="14">
                  <c:v>937.4</c:v>
                </c:pt>
                <c:pt idx="15">
                  <c:v>1097.5999999999999</c:v>
                </c:pt>
                <c:pt idx="16">
                  <c:v>1134.9999999999998</c:v>
                </c:pt>
                <c:pt idx="17">
                  <c:v>1145.8000000000002</c:v>
                </c:pt>
                <c:pt idx="18">
                  <c:v>690.6</c:v>
                </c:pt>
                <c:pt idx="19">
                  <c:v>1094.9000000000001</c:v>
                </c:pt>
                <c:pt idx="20">
                  <c:v>1064.5</c:v>
                </c:pt>
                <c:pt idx="21">
                  <c:v>746.19999999999993</c:v>
                </c:pt>
                <c:pt idx="22">
                  <c:v>732.3</c:v>
                </c:pt>
                <c:pt idx="23">
                  <c:v>366.2999999999999</c:v>
                </c:pt>
                <c:pt idx="24">
                  <c:v>1075.8000000000002</c:v>
                </c:pt>
                <c:pt idx="25">
                  <c:v>744</c:v>
                </c:pt>
                <c:pt idx="26">
                  <c:v>936.5</c:v>
                </c:pt>
                <c:pt idx="27">
                  <c:v>950.60000000000014</c:v>
                </c:pt>
                <c:pt idx="28">
                  <c:v>961.7</c:v>
                </c:pt>
                <c:pt idx="29">
                  <c:v>844.89999999999986</c:v>
                </c:pt>
              </c:numCache>
            </c:numRef>
          </c:val>
          <c:smooth val="0"/>
          <c:extLst xmlns:c16r2="http://schemas.microsoft.com/office/drawing/2015/06/chart">
            <c:ext xmlns:c16="http://schemas.microsoft.com/office/drawing/2014/chart" uri="{C3380CC4-5D6E-409C-BE32-E72D297353CC}">
              <c16:uniqueId val="{00000003-80C7-4704-84AB-C1DACB1A0552}"/>
            </c:ext>
          </c:extLst>
        </c:ser>
        <c:dLbls>
          <c:showLegendKey val="0"/>
          <c:showVal val="0"/>
          <c:showCatName val="0"/>
          <c:showSerName val="0"/>
          <c:showPercent val="0"/>
          <c:showBubbleSize val="0"/>
        </c:dLbls>
        <c:marker val="1"/>
        <c:smooth val="0"/>
        <c:axId val="1988524128"/>
        <c:axId val="1988524672"/>
      </c:lineChart>
      <c:catAx>
        <c:axId val="198852412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8447855263957465E-2"/>
              <c:y val="0.90529160121822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4672"/>
        <c:crosses val="autoZero"/>
        <c:auto val="1"/>
        <c:lblAlgn val="ctr"/>
        <c:lblOffset val="100"/>
        <c:noMultiLvlLbl val="0"/>
      </c:catAx>
      <c:valAx>
        <c:axId val="198852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88524128"/>
        <c:crosses val="autoZero"/>
        <c:crossBetween val="between"/>
      </c:valAx>
      <c:spPr>
        <a:noFill/>
        <a:ln>
          <a:noFill/>
        </a:ln>
        <a:effectLst/>
      </c:spPr>
    </c:plotArea>
    <c:legend>
      <c:legendPos val="tr"/>
      <c:layout>
        <c:manualLayout>
          <c:xMode val="edge"/>
          <c:yMode val="edge"/>
          <c:x val="0.69988905190599793"/>
          <c:y val="3.6191839656406585E-4"/>
          <c:w val="0.29130489890527744"/>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-2.4094448476677539</c:v>
                </c:pt>
                <c:pt idx="1">
                  <c:v>-0.53421324898973443</c:v>
                </c:pt>
                <c:pt idx="2">
                  <c:v>-2.9087119568303135</c:v>
                </c:pt>
                <c:pt idx="3">
                  <c:v>-0.8544194731829553</c:v>
                </c:pt>
                <c:pt idx="4">
                  <c:v>-0.78816558667704384</c:v>
                </c:pt>
                <c:pt idx="5">
                  <c:v>-0.93424974591829557</c:v>
                </c:pt>
                <c:pt idx="6">
                  <c:v>0.16097721913739471</c:v>
                </c:pt>
                <c:pt idx="7">
                  <c:v>-0.51105532637281315</c:v>
                </c:pt>
                <c:pt idx="8">
                  <c:v>-0.51046347104866552</c:v>
                </c:pt>
                <c:pt idx="9">
                  <c:v>-0.24515465417059498</c:v>
                </c:pt>
                <c:pt idx="10">
                  <c:v>0.20510281797779883</c:v>
                </c:pt>
                <c:pt idx="11">
                  <c:v>0.52093453122216737</c:v>
                </c:pt>
                <c:pt idx="12">
                  <c:v>-0.39865004803234899</c:v>
                </c:pt>
                <c:pt idx="13">
                  <c:v>0.21427019910544423</c:v>
                </c:pt>
                <c:pt idx="14">
                  <c:v>-8.5169566212426495E-2</c:v>
                </c:pt>
                <c:pt idx="15">
                  <c:v>-0.95689048232460994</c:v>
                </c:pt>
                <c:pt idx="16">
                  <c:v>-0.19837163837057903</c:v>
                </c:pt>
                <c:pt idx="17">
                  <c:v>-0.94654864732125077</c:v>
                </c:pt>
                <c:pt idx="18">
                  <c:v>-1.26789428291767</c:v>
                </c:pt>
                <c:pt idx="19">
                  <c:v>0.52927645625915798</c:v>
                </c:pt>
                <c:pt idx="20">
                  <c:v>-0.36099362435908455</c:v>
                </c:pt>
                <c:pt idx="21">
                  <c:v>2.9095797620815961E-2</c:v>
                </c:pt>
                <c:pt idx="22">
                  <c:v>1.5933339164171569</c:v>
                </c:pt>
                <c:pt idx="23">
                  <c:v>1.1665316778755299</c:v>
                </c:pt>
                <c:pt idx="24">
                  <c:v>0.24393893111498891</c:v>
                </c:pt>
                <c:pt idx="25">
                  <c:v>-0.18467017063961955</c:v>
                </c:pt>
                <c:pt idx="26">
                  <c:v>-3.3136144867257793E-2</c:v>
                </c:pt>
                <c:pt idx="27">
                  <c:v>-0.14082823576653963</c:v>
                </c:pt>
                <c:pt idx="28">
                  <c:v>-0.25163890384385595</c:v>
                </c:pt>
                <c:pt idx="29">
                  <c:v>0.72767152144469949</c:v>
                </c:pt>
              </c:numCache>
            </c:numRef>
          </c:val>
          <c:smooth val="0"/>
          <c:extLst xmlns:c16r2="http://schemas.microsoft.com/office/drawing/2015/06/chart">
            <c:ext xmlns:c16="http://schemas.microsoft.com/office/drawing/2014/chart" uri="{C3380CC4-5D6E-409C-BE32-E72D297353CC}">
              <c16:uniqueId val="{00000000-8BC1-4F78-ABD2-76DD886EBD5C}"/>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6.2638026311063397E-2</c:v>
                </c:pt>
                <c:pt idx="1">
                  <c:v>-4.0918165313181483</c:v>
                </c:pt>
                <c:pt idx="2">
                  <c:v>-0.45486596797117229</c:v>
                </c:pt>
                <c:pt idx="3">
                  <c:v>-0.78633492712479069</c:v>
                </c:pt>
                <c:pt idx="4">
                  <c:v>0.48194513230640917</c:v>
                </c:pt>
                <c:pt idx="5">
                  <c:v>-7.1390251926767903</c:v>
                </c:pt>
                <c:pt idx="6">
                  <c:v>-1.4009522193198156</c:v>
                </c:pt>
                <c:pt idx="7">
                  <c:v>-0.25173621565421206</c:v>
                </c:pt>
                <c:pt idx="8">
                  <c:v>0.31088018331203182</c:v>
                </c:pt>
                <c:pt idx="9">
                  <c:v>0.83972622876708225</c:v>
                </c:pt>
                <c:pt idx="10">
                  <c:v>4.0014397392752361</c:v>
                </c:pt>
                <c:pt idx="11">
                  <c:v>0.47342300128779458</c:v>
                </c:pt>
                <c:pt idx="12">
                  <c:v>0.59675050079229297</c:v>
                </c:pt>
                <c:pt idx="13">
                  <c:v>0.41534893056435912</c:v>
                </c:pt>
                <c:pt idx="14">
                  <c:v>1.5463260701320487</c:v>
                </c:pt>
                <c:pt idx="15">
                  <c:v>6.4412603220733097E-3</c:v>
                </c:pt>
                <c:pt idx="16">
                  <c:v>-0.19663144905025789</c:v>
                </c:pt>
                <c:pt idx="17">
                  <c:v>-0.61167362793980606</c:v>
                </c:pt>
                <c:pt idx="18">
                  <c:v>0.77590197294176544</c:v>
                </c:pt>
                <c:pt idx="19">
                  <c:v>-5.3300690846885344E-2</c:v>
                </c:pt>
                <c:pt idx="20">
                  <c:v>0.63770068075672626</c:v>
                </c:pt>
                <c:pt idx="21">
                  <c:v>-0.2490793121354902</c:v>
                </c:pt>
                <c:pt idx="22">
                  <c:v>-0.10857586720324644</c:v>
                </c:pt>
                <c:pt idx="23">
                  <c:v>-0.48030019041902566</c:v>
                </c:pt>
                <c:pt idx="24">
                  <c:v>0.61269946967224642</c:v>
                </c:pt>
                <c:pt idx="25">
                  <c:v>-0.94091302432761281</c:v>
                </c:pt>
                <c:pt idx="26">
                  <c:v>0.50759683446348924</c:v>
                </c:pt>
                <c:pt idx="27">
                  <c:v>-0.56779183880053041</c:v>
                </c:pt>
                <c:pt idx="28">
                  <c:v>-1.8056204287354629</c:v>
                </c:pt>
                <c:pt idx="29">
                  <c:v>-1.6030280511133148</c:v>
                </c:pt>
              </c:numCache>
            </c:numRef>
          </c:val>
          <c:smooth val="0"/>
          <c:extLst xmlns:c16r2="http://schemas.microsoft.com/office/drawing/2015/06/chart">
            <c:ext xmlns:c16="http://schemas.microsoft.com/office/drawing/2014/chart" uri="{C3380CC4-5D6E-409C-BE32-E72D297353CC}">
              <c16:uniqueId val="{00000001-8BC1-4F78-ABD2-76DD886EBD5C}"/>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-0.99187373857641237</c:v>
                </c:pt>
                <c:pt idx="1">
                  <c:v>0.92154168395454161</c:v>
                </c:pt>
                <c:pt idx="2">
                  <c:v>0.2201851458246106</c:v>
                </c:pt>
                <c:pt idx="3">
                  <c:v>1.8362008891149968</c:v>
                </c:pt>
                <c:pt idx="4">
                  <c:v>-0.98034593394878866</c:v>
                </c:pt>
                <c:pt idx="5">
                  <c:v>0.92310323312296727</c:v>
                </c:pt>
                <c:pt idx="6">
                  <c:v>-0.33110698013654843</c:v>
                </c:pt>
                <c:pt idx="7">
                  <c:v>0.34774032776006031</c:v>
                </c:pt>
                <c:pt idx="8">
                  <c:v>1.4050897626765182</c:v>
                </c:pt>
                <c:pt idx="9">
                  <c:v>0.10875597769436768</c:v>
                </c:pt>
                <c:pt idx="10">
                  <c:v>1.0277914220728883</c:v>
                </c:pt>
                <c:pt idx="11">
                  <c:v>-2.2361026481367596</c:v>
                </c:pt>
                <c:pt idx="12">
                  <c:v>0.54298411829195048</c:v>
                </c:pt>
                <c:pt idx="13">
                  <c:v>-0.95436566732027428</c:v>
                </c:pt>
                <c:pt idx="14">
                  <c:v>-0.46625769733166389</c:v>
                </c:pt>
                <c:pt idx="15">
                  <c:v>6.7741133943651943E-2</c:v>
                </c:pt>
                <c:pt idx="16">
                  <c:v>-3.0139719923761232</c:v>
                </c:pt>
                <c:pt idx="17">
                  <c:v>-0.15034565329867833</c:v>
                </c:pt>
                <c:pt idx="18">
                  <c:v>8.0888459023714838E-3</c:v>
                </c:pt>
                <c:pt idx="19">
                  <c:v>-0.62018224377841535</c:v>
                </c:pt>
                <c:pt idx="20">
                  <c:v>-8.0182519041528177E-2</c:v>
                </c:pt>
                <c:pt idx="21">
                  <c:v>0.1359169400735005</c:v>
                </c:pt>
                <c:pt idx="22">
                  <c:v>-9.5277214158203505E-2</c:v>
                </c:pt>
                <c:pt idx="23">
                  <c:v>0.79519532039662078</c:v>
                </c:pt>
                <c:pt idx="24">
                  <c:v>-0.71861036001407774</c:v>
                </c:pt>
                <c:pt idx="25">
                  <c:v>2.7994719081826278</c:v>
                </c:pt>
                <c:pt idx="26">
                  <c:v>0.35672471971632402</c:v>
                </c:pt>
                <c:pt idx="27">
                  <c:v>-0.31450316622106772</c:v>
                </c:pt>
                <c:pt idx="28">
                  <c:v>-9.8980660503587406E-2</c:v>
                </c:pt>
                <c:pt idx="29">
                  <c:v>0.38498238915921396</c:v>
                </c:pt>
              </c:numCache>
            </c:numRef>
          </c:val>
          <c:smooth val="0"/>
          <c:extLst xmlns:c16r2="http://schemas.microsoft.com/office/drawing/2015/06/chart">
            <c:ext xmlns:c16="http://schemas.microsoft.com/office/drawing/2014/chart" uri="{C3380CC4-5D6E-409C-BE32-E72D297353CC}">
              <c16:uniqueId val="{00000002-8BC1-4F78-ABD2-76DD886EBD5C}"/>
            </c:ext>
          </c:extLst>
        </c:ser>
        <c:dLbls>
          <c:showLegendKey val="0"/>
          <c:showVal val="0"/>
          <c:showCatName val="0"/>
          <c:showSerName val="0"/>
          <c:showPercent val="0"/>
          <c:showBubbleSize val="0"/>
        </c:dLbls>
        <c:marker val="1"/>
        <c:smooth val="0"/>
        <c:axId val="1992796944"/>
        <c:axId val="1992799120"/>
      </c:lineChart>
      <c:catAx>
        <c:axId val="199279694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799120"/>
        <c:crosses val="autoZero"/>
        <c:auto val="1"/>
        <c:lblAlgn val="ctr"/>
        <c:lblOffset val="100"/>
        <c:noMultiLvlLbl val="0"/>
      </c:catAx>
      <c:valAx>
        <c:axId val="1992799120"/>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796944"/>
        <c:crosses val="autoZero"/>
        <c:crossBetween val="between"/>
      </c:valAx>
      <c:spPr>
        <a:noFill/>
        <a:ln>
          <a:noFill/>
        </a:ln>
        <a:effectLst/>
      </c:spPr>
    </c:plotArea>
    <c:legend>
      <c:legendPos val="tr"/>
      <c:layout>
        <c:manualLayout>
          <c:xMode val="edge"/>
          <c:yMode val="edge"/>
          <c:x val="0.74674004849739806"/>
          <c:y val="1.6342592592592593E-2"/>
          <c:w val="0.24770438704321332"/>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244670237609494"/>
          <c:y val="8.9892066891253727E-3"/>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工作表1!$Z$2:$Z$29</c:f>
              <c:numCache>
                <c:formatCode>General</c:formatCode>
                <c:ptCount val="28"/>
                <c:pt idx="0">
                  <c:v>597.86030328535696</c:v>
                </c:pt>
                <c:pt idx="1">
                  <c:v>1238.8183023227239</c:v>
                </c:pt>
                <c:pt idx="2">
                  <c:v>664.17065354048486</c:v>
                </c:pt>
                <c:pt idx="3">
                  <c:v>562.61998576745725</c:v>
                </c:pt>
                <c:pt idx="4">
                  <c:v>354.8469218675163</c:v>
                </c:pt>
                <c:pt idx="5">
                  <c:v>1028.3907993416913</c:v>
                </c:pt>
                <c:pt idx="6">
                  <c:v>430.05656627989606</c:v>
                </c:pt>
                <c:pt idx="7">
                  <c:v>599.90990090054788</c:v>
                </c:pt>
                <c:pt idx="8">
                  <c:v>1039.355383711458</c:v>
                </c:pt>
                <c:pt idx="9">
                  <c:v>1218.1405868933182</c:v>
                </c:pt>
                <c:pt idx="10">
                  <c:v>878.23548287512131</c:v>
                </c:pt>
                <c:pt idx="11">
                  <c:v>847.39127295518495</c:v>
                </c:pt>
                <c:pt idx="12">
                  <c:v>1257.6510978025055</c:v>
                </c:pt>
                <c:pt idx="13">
                  <c:v>1335.6200729428642</c:v>
                </c:pt>
                <c:pt idx="14">
                  <c:v>1316.6015042201261</c:v>
                </c:pt>
                <c:pt idx="15">
                  <c:v>595.22785912631252</c:v>
                </c:pt>
                <c:pt idx="16">
                  <c:v>1175.9980552465111</c:v>
                </c:pt>
                <c:pt idx="17">
                  <c:v>1234.0799430613126</c:v>
                </c:pt>
                <c:pt idx="18">
                  <c:v>1101.5790510795846</c:v>
                </c:pt>
                <c:pt idx="19">
                  <c:v>1317.2610402474563</c:v>
                </c:pt>
                <c:pt idx="20">
                  <c:v>1250.187964915918</c:v>
                </c:pt>
                <c:pt idx="21">
                  <c:v>701.25434965571617</c:v>
                </c:pt>
                <c:pt idx="22">
                  <c:v>1205.0537658720532</c:v>
                </c:pt>
                <c:pt idx="23">
                  <c:v>548.43209211707142</c:v>
                </c:pt>
                <c:pt idx="24">
                  <c:v>1105.2919127848456</c:v>
                </c:pt>
                <c:pt idx="25">
                  <c:v>1172.8441841847809</c:v>
                </c:pt>
                <c:pt idx="26">
                  <c:v>1324.9082578422685</c:v>
                </c:pt>
                <c:pt idx="27">
                  <c:v>871.24194419311539</c:v>
                </c:pt>
              </c:numCache>
            </c:numRef>
          </c:val>
          <c:smooth val="0"/>
          <c:extLst xmlns:c16r2="http://schemas.microsoft.com/office/drawing/2015/06/chart">
            <c:ext xmlns:c16="http://schemas.microsoft.com/office/drawing/2014/chart" uri="{C3380CC4-5D6E-409C-BE32-E72D297353CC}">
              <c16:uniqueId val="{00000000-E33F-46EF-8FE6-569A952CF677}"/>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工作表1!$AA$2:$AA$29</c:f>
              <c:numCache>
                <c:formatCode>General</c:formatCode>
                <c:ptCount val="28"/>
                <c:pt idx="0">
                  <c:v>598.36191093145544</c:v>
                </c:pt>
                <c:pt idx="1">
                  <c:v>1230.9425620782727</c:v>
                </c:pt>
                <c:pt idx="2">
                  <c:v>690.61722943337111</c:v>
                </c:pt>
                <c:pt idx="3">
                  <c:v>545.46127250864902</c:v>
                </c:pt>
                <c:pt idx="4">
                  <c:v>363.56874549879655</c:v>
                </c:pt>
                <c:pt idx="5">
                  <c:v>1025.9343197496476</c:v>
                </c:pt>
                <c:pt idx="6">
                  <c:v>432.59047894612888</c:v>
                </c:pt>
                <c:pt idx="7">
                  <c:v>590.47055166426674</c:v>
                </c:pt>
                <c:pt idx="8">
                  <c:v>1031.5824981216181</c:v>
                </c:pt>
                <c:pt idx="9">
                  <c:v>1189.5884707113971</c:v>
                </c:pt>
                <c:pt idx="10">
                  <c:v>870.32267929808961</c:v>
                </c:pt>
                <c:pt idx="11">
                  <c:v>847.18021437104096</c:v>
                </c:pt>
                <c:pt idx="12">
                  <c:v>1248.346562856143</c:v>
                </c:pt>
                <c:pt idx="13">
                  <c:v>1350.7028570892107</c:v>
                </c:pt>
                <c:pt idx="14">
                  <c:v>1314.8458492735567</c:v>
                </c:pt>
                <c:pt idx="15">
                  <c:v>585.44498610876167</c:v>
                </c:pt>
                <c:pt idx="16">
                  <c:v>1178.7558629895398</c:v>
                </c:pt>
                <c:pt idx="17">
                  <c:v>1235.3762238106658</c:v>
                </c:pt>
                <c:pt idx="18">
                  <c:v>1086.949419407719</c:v>
                </c:pt>
                <c:pt idx="19">
                  <c:v>1315.9910743599244</c:v>
                </c:pt>
                <c:pt idx="20">
                  <c:v>1251.1784641238846</c:v>
                </c:pt>
                <c:pt idx="21">
                  <c:v>706.881208138023</c:v>
                </c:pt>
                <c:pt idx="22">
                  <c:v>1201.2523844782718</c:v>
                </c:pt>
                <c:pt idx="23">
                  <c:v>540.56806490075121</c:v>
                </c:pt>
                <c:pt idx="24">
                  <c:v>1108.874816262859</c:v>
                </c:pt>
                <c:pt idx="25">
                  <c:v>1173.6316769091018</c:v>
                </c:pt>
                <c:pt idx="26">
                  <c:v>1340.913976802882</c:v>
                </c:pt>
                <c:pt idx="27">
                  <c:v>887.951244931735</c:v>
                </c:pt>
              </c:numCache>
            </c:numRef>
          </c:val>
          <c:smooth val="0"/>
          <c:extLst xmlns:c16r2="http://schemas.microsoft.com/office/drawing/2015/06/chart">
            <c:ext xmlns:c16="http://schemas.microsoft.com/office/drawing/2014/chart" uri="{C3380CC4-5D6E-409C-BE32-E72D297353CC}">
              <c16:uniqueId val="{00000001-E33F-46EF-8FE6-569A952CF677}"/>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工作表1!$AB$2:$AB$29</c:f>
              <c:numCache>
                <c:formatCode>General</c:formatCode>
                <c:ptCount val="28"/>
                <c:pt idx="0">
                  <c:v>600.87008766229599</c:v>
                </c:pt>
                <c:pt idx="1">
                  <c:v>1238.187555935365</c:v>
                </c:pt>
                <c:pt idx="2">
                  <c:v>689.85754485521625</c:v>
                </c:pt>
                <c:pt idx="3">
                  <c:v>556.58463910963155</c:v>
                </c:pt>
                <c:pt idx="4">
                  <c:v>354.2441352207606</c:v>
                </c:pt>
                <c:pt idx="5">
                  <c:v>1028.0533538572258</c:v>
                </c:pt>
                <c:pt idx="6">
                  <c:v>433.78504271187609</c:v>
                </c:pt>
                <c:pt idx="7">
                  <c:v>600.10547830694452</c:v>
                </c:pt>
                <c:pt idx="8">
                  <c:v>1033.8227626309304</c:v>
                </c:pt>
                <c:pt idx="9">
                  <c:v>1204.2795594295883</c:v>
                </c:pt>
                <c:pt idx="10">
                  <c:v>878.43751679627962</c:v>
                </c:pt>
                <c:pt idx="11">
                  <c:v>845.29444759048283</c:v>
                </c:pt>
                <c:pt idx="12">
                  <c:v>1261.1201605266936</c:v>
                </c:pt>
                <c:pt idx="13">
                  <c:v>1337.2428423178371</c:v>
                </c:pt>
                <c:pt idx="14">
                  <c:v>1310.4250100105987</c:v>
                </c:pt>
                <c:pt idx="15">
                  <c:v>577.76805141040029</c:v>
                </c:pt>
                <c:pt idx="16">
                  <c:v>1179.7182581540008</c:v>
                </c:pt>
                <c:pt idx="17">
                  <c:v>1236.2445485675114</c:v>
                </c:pt>
                <c:pt idx="18">
                  <c:v>1091.0689502127864</c:v>
                </c:pt>
                <c:pt idx="19">
                  <c:v>1320.6017499935256</c:v>
                </c:pt>
                <c:pt idx="20">
                  <c:v>1250.6064297409641</c:v>
                </c:pt>
                <c:pt idx="21">
                  <c:v>707.02426814850605</c:v>
                </c:pt>
                <c:pt idx="22">
                  <c:v>1197.3266637189668</c:v>
                </c:pt>
                <c:pt idx="23">
                  <c:v>542.20958615215318</c:v>
                </c:pt>
                <c:pt idx="24">
                  <c:v>1105.4523716923504</c:v>
                </c:pt>
                <c:pt idx="25">
                  <c:v>1165.1967349126726</c:v>
                </c:pt>
                <c:pt idx="26">
                  <c:v>1323.7709428183171</c:v>
                </c:pt>
                <c:pt idx="27">
                  <c:v>880.2178722143484</c:v>
                </c:pt>
              </c:numCache>
            </c:numRef>
          </c:val>
          <c:smooth val="0"/>
          <c:extLst xmlns:c16r2="http://schemas.microsoft.com/office/drawing/2015/06/chart">
            <c:ext xmlns:c16="http://schemas.microsoft.com/office/drawing/2014/chart" uri="{C3380CC4-5D6E-409C-BE32-E72D297353CC}">
              <c16:uniqueId val="{00000002-E33F-46EF-8FE6-569A952CF677}"/>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工作表1!$AC$2:$AC$29</c:f>
              <c:numCache>
                <c:formatCode>General</c:formatCode>
                <c:ptCount val="28"/>
                <c:pt idx="0">
                  <c:v>598.29999999999984</c:v>
                </c:pt>
                <c:pt idx="1">
                  <c:v>1242.3000000000002</c:v>
                </c:pt>
                <c:pt idx="2">
                  <c:v>689.69999999999993</c:v>
                </c:pt>
                <c:pt idx="3">
                  <c:v>556.1</c:v>
                </c:pt>
                <c:pt idx="4">
                  <c:v>354.50000000000006</c:v>
                </c:pt>
                <c:pt idx="5">
                  <c:v>1029.9000000000001</c:v>
                </c:pt>
                <c:pt idx="6">
                  <c:v>430.1</c:v>
                </c:pt>
                <c:pt idx="7">
                  <c:v>596.40000000000009</c:v>
                </c:pt>
                <c:pt idx="8">
                  <c:v>1031.7</c:v>
                </c:pt>
                <c:pt idx="9">
                  <c:v>1201.7</c:v>
                </c:pt>
                <c:pt idx="10">
                  <c:v>876.90000000000009</c:v>
                </c:pt>
                <c:pt idx="11">
                  <c:v>853.80000000000007</c:v>
                </c:pt>
                <c:pt idx="12">
                  <c:v>1263.6000000000001</c:v>
                </c:pt>
                <c:pt idx="13">
                  <c:v>1341.7</c:v>
                </c:pt>
                <c:pt idx="14">
                  <c:v>1313.3000000000002</c:v>
                </c:pt>
                <c:pt idx="15">
                  <c:v>587.80000000000007</c:v>
                </c:pt>
                <c:pt idx="16">
                  <c:v>1180.5</c:v>
                </c:pt>
                <c:pt idx="17">
                  <c:v>1237.5999999999999</c:v>
                </c:pt>
                <c:pt idx="18">
                  <c:v>1092.2</c:v>
                </c:pt>
                <c:pt idx="19">
                  <c:v>1321.6999999999998</c:v>
                </c:pt>
                <c:pt idx="20">
                  <c:v>1255.2</c:v>
                </c:pt>
                <c:pt idx="21">
                  <c:v>701.7</c:v>
                </c:pt>
                <c:pt idx="22">
                  <c:v>1202.9000000000001</c:v>
                </c:pt>
                <c:pt idx="23">
                  <c:v>547.09999999999991</c:v>
                </c:pt>
                <c:pt idx="24">
                  <c:v>1100.3</c:v>
                </c:pt>
                <c:pt idx="25">
                  <c:v>1171.6000000000001</c:v>
                </c:pt>
                <c:pt idx="26">
                  <c:v>1336.6000000000004</c:v>
                </c:pt>
                <c:pt idx="27">
                  <c:v>886.99999999999989</c:v>
                </c:pt>
              </c:numCache>
            </c:numRef>
          </c:val>
          <c:smooth val="0"/>
          <c:extLst xmlns:c16r2="http://schemas.microsoft.com/office/drawing/2015/06/chart">
            <c:ext xmlns:c16="http://schemas.microsoft.com/office/drawing/2014/chart" uri="{C3380CC4-5D6E-409C-BE32-E72D297353CC}">
              <c16:uniqueId val="{00000003-E33F-46EF-8FE6-569A952CF677}"/>
            </c:ext>
          </c:extLst>
        </c:ser>
        <c:dLbls>
          <c:showLegendKey val="0"/>
          <c:showVal val="0"/>
          <c:showCatName val="0"/>
          <c:showSerName val="0"/>
          <c:showPercent val="0"/>
          <c:showBubbleSize val="0"/>
        </c:dLbls>
        <c:marker val="1"/>
        <c:smooth val="0"/>
        <c:axId val="1992799664"/>
        <c:axId val="1992800752"/>
      </c:lineChart>
      <c:catAx>
        <c:axId val="1992799664"/>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3.2857998593615677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800752"/>
        <c:crosses val="autoZero"/>
        <c:auto val="1"/>
        <c:lblAlgn val="ctr"/>
        <c:lblOffset val="100"/>
        <c:noMultiLvlLbl val="0"/>
      </c:catAx>
      <c:valAx>
        <c:axId val="199280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799664"/>
        <c:crosses val="autoZero"/>
        <c:crossBetween val="between"/>
      </c:valAx>
      <c:spPr>
        <a:noFill/>
        <a:ln>
          <a:noFill/>
        </a:ln>
        <a:effectLst/>
      </c:spPr>
    </c:plotArea>
    <c:legend>
      <c:legendPos val="tr"/>
      <c:layout>
        <c:manualLayout>
          <c:xMode val="edge"/>
          <c:yMode val="edge"/>
          <c:x val="0.67783833525770698"/>
          <c:y val="3.6191839656406585E-4"/>
          <c:w val="0.3133556155535685"/>
          <c:h val="0.24116963731041"/>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327kW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Winter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工作表1!$AE$25:$AE$52</c:f>
              <c:numCache>
                <c:formatCode>General</c:formatCode>
                <c:ptCount val="28"/>
                <c:pt idx="0">
                  <c:v>-7.3491010303004839E-2</c:v>
                </c:pt>
                <c:pt idx="1">
                  <c:v>-0.28026222951592328</c:v>
                </c:pt>
                <c:pt idx="2">
                  <c:v>-3.7015146381782036</c:v>
                </c:pt>
                <c:pt idx="3">
                  <c:v>1.1724484386724021</c:v>
                </c:pt>
                <c:pt idx="4">
                  <c:v>9.7862303953806407E-2</c:v>
                </c:pt>
                <c:pt idx="5">
                  <c:v>-0.14653856280307095</c:v>
                </c:pt>
                <c:pt idx="6">
                  <c:v>-1.0098516648212628E-2</c:v>
                </c:pt>
                <c:pt idx="7">
                  <c:v>0.58851457084973013</c:v>
                </c:pt>
                <c:pt idx="8">
                  <c:v>0.74201644969060221</c:v>
                </c:pt>
                <c:pt idx="9">
                  <c:v>1.3681107508794326</c:v>
                </c:pt>
                <c:pt idx="10">
                  <c:v>0.1522959145992947</c:v>
                </c:pt>
                <c:pt idx="11">
                  <c:v>-0.75061220951219521</c:v>
                </c:pt>
                <c:pt idx="12">
                  <c:v>-0.47078998080837203</c:v>
                </c:pt>
                <c:pt idx="13">
                  <c:v>-0.45315100671803082</c:v>
                </c:pt>
                <c:pt idx="14">
                  <c:v>0.2513899505159472</c:v>
                </c:pt>
                <c:pt idx="15">
                  <c:v>1.263671168137539</c:v>
                </c:pt>
                <c:pt idx="16">
                  <c:v>-0.38135914896136741</c:v>
                </c:pt>
                <c:pt idx="17">
                  <c:v>-0.28442606162631512</c:v>
                </c:pt>
                <c:pt idx="18">
                  <c:v>0.85873018490977315</c:v>
                </c:pt>
                <c:pt idx="19">
                  <c:v>-0.33585229269452199</c:v>
                </c:pt>
                <c:pt idx="20">
                  <c:v>-0.39930171160628364</c:v>
                </c:pt>
                <c:pt idx="21">
                  <c:v>-6.3510096092899621E-2</c:v>
                </c:pt>
                <c:pt idx="22">
                  <c:v>0.17904779051069081</c:v>
                </c:pt>
                <c:pt idx="23">
                  <c:v>0.24348238294123764</c:v>
                </c:pt>
                <c:pt idx="24">
                  <c:v>0.45368652048038544</c:v>
                </c:pt>
                <c:pt idx="25">
                  <c:v>0.1061953042660299</c:v>
                </c:pt>
                <c:pt idx="26">
                  <c:v>-0.87473755482057625</c:v>
                </c:pt>
                <c:pt idx="27">
                  <c:v>-1.7765564607536077</c:v>
                </c:pt>
              </c:numCache>
            </c:numRef>
          </c:val>
          <c:smooth val="0"/>
          <c:extLst xmlns:c16r2="http://schemas.microsoft.com/office/drawing/2015/06/chart">
            <c:ext xmlns:c16="http://schemas.microsoft.com/office/drawing/2014/chart" uri="{C3380CC4-5D6E-409C-BE32-E72D297353CC}">
              <c16:uniqueId val="{00000000-7DD2-4FC8-9545-65B67C5CBE24}"/>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工作表1!$AF$25:$AF$52</c:f>
              <c:numCache>
                <c:formatCode>General</c:formatCode>
                <c:ptCount val="28"/>
                <c:pt idx="0">
                  <c:v>1.0347807363463132E-2</c:v>
                </c:pt>
                <c:pt idx="1">
                  <c:v>-0.91422667002555924</c:v>
                </c:pt>
                <c:pt idx="2">
                  <c:v>0.13298962351329219</c:v>
                </c:pt>
                <c:pt idx="3">
                  <c:v>-1.9130961142512146</c:v>
                </c:pt>
                <c:pt idx="4">
                  <c:v>2.5581792662331413</c:v>
                </c:pt>
                <c:pt idx="5">
                  <c:v>-0.38505488400354732</c:v>
                </c:pt>
                <c:pt idx="6">
                  <c:v>0.57904648828850502</c:v>
                </c:pt>
                <c:pt idx="7">
                  <c:v>-0.99420662906327184</c:v>
                </c:pt>
                <c:pt idx="8">
                  <c:v>-1.138915172840674E-2</c:v>
                </c:pt>
                <c:pt idx="9">
                  <c:v>-1.0078662967964487</c:v>
                </c:pt>
                <c:pt idx="10">
                  <c:v>-0.75006508175510089</c:v>
                </c:pt>
                <c:pt idx="11">
                  <c:v>-0.77533211864126339</c:v>
                </c:pt>
                <c:pt idx="12">
                  <c:v>-1.2071412744426342</c:v>
                </c:pt>
                <c:pt idx="13">
                  <c:v>0.67100373326456675</c:v>
                </c:pt>
                <c:pt idx="14">
                  <c:v>0.11770724690143464</c:v>
                </c:pt>
                <c:pt idx="15">
                  <c:v>-0.40064884165335141</c:v>
                </c:pt>
                <c:pt idx="16">
                  <c:v>-0.14774561715037998</c:v>
                </c:pt>
                <c:pt idx="17">
                  <c:v>-0.17968456604186353</c:v>
                </c:pt>
                <c:pt idx="18">
                  <c:v>-0.48073435197592379</c:v>
                </c:pt>
                <c:pt idx="19">
                  <c:v>-0.43193808277789592</c:v>
                </c:pt>
                <c:pt idx="20">
                  <c:v>-0.32039004749166838</c:v>
                </c:pt>
                <c:pt idx="21">
                  <c:v>0.73837938407053616</c:v>
                </c:pt>
                <c:pt idx="22">
                  <c:v>-0.13697028196261635</c:v>
                </c:pt>
                <c:pt idx="23">
                  <c:v>-1.1939197768687078</c:v>
                </c:pt>
                <c:pt idx="24">
                  <c:v>0.7793162103843525</c:v>
                </c:pt>
                <c:pt idx="25">
                  <c:v>0.17341045656381304</c:v>
                </c:pt>
                <c:pt idx="26">
                  <c:v>0.32275750433050998</c:v>
                </c:pt>
                <c:pt idx="27">
                  <c:v>0.10724294608062215</c:v>
                </c:pt>
              </c:numCache>
            </c:numRef>
          </c:val>
          <c:smooth val="0"/>
          <c:extLst xmlns:c16r2="http://schemas.microsoft.com/office/drawing/2015/06/chart">
            <c:ext xmlns:c16="http://schemas.microsoft.com/office/drawing/2014/chart" uri="{C3380CC4-5D6E-409C-BE32-E72D297353CC}">
              <c16:uniqueId val="{00000001-7DD2-4FC8-9545-65B67C5CBE24}"/>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工作表1!$AG$25:$AG$52</c:f>
              <c:numCache>
                <c:formatCode>General</c:formatCode>
                <c:ptCount val="28"/>
                <c:pt idx="0">
                  <c:v>0.42956504467593959</c:v>
                </c:pt>
                <c:pt idx="1">
                  <c:v>-0.33103469891613585</c:v>
                </c:pt>
                <c:pt idx="2">
                  <c:v>2.2842519242614941E-2</c:v>
                </c:pt>
                <c:pt idx="3">
                  <c:v>8.7149633093244028E-2</c:v>
                </c:pt>
                <c:pt idx="4">
                  <c:v>-7.217624238066557E-2</c:v>
                </c:pt>
                <c:pt idx="5">
                  <c:v>-0.17930344138015936</c:v>
                </c:pt>
                <c:pt idx="6">
                  <c:v>0.8567874242911101</c:v>
                </c:pt>
                <c:pt idx="7">
                  <c:v>0.62130756320329106</c:v>
                </c:pt>
                <c:pt idx="8">
                  <c:v>0.20575386555493946</c:v>
                </c:pt>
                <c:pt idx="9">
                  <c:v>0.21465918528653108</c:v>
                </c:pt>
                <c:pt idx="10">
                  <c:v>0.17533547682512635</c:v>
                </c:pt>
                <c:pt idx="11">
                  <c:v>-0.99619962631965742</c:v>
                </c:pt>
                <c:pt idx="12">
                  <c:v>-0.19625193679222724</c:v>
                </c:pt>
                <c:pt idx="13">
                  <c:v>-0.33220225699954642</c:v>
                </c:pt>
                <c:pt idx="14">
                  <c:v>-0.21891342339156747</c:v>
                </c:pt>
                <c:pt idx="15">
                  <c:v>-1.7066942139502856</c:v>
                </c:pt>
                <c:pt idx="16">
                  <c:v>-6.6221249131660276E-2</c:v>
                </c:pt>
                <c:pt idx="17">
                  <c:v>-0.10952257857858012</c:v>
                </c:pt>
                <c:pt idx="18">
                  <c:v>-0.10355702135265236</c:v>
                </c:pt>
                <c:pt idx="19">
                  <c:v>-8.3093743396704653E-2</c:v>
                </c:pt>
                <c:pt idx="20">
                  <c:v>-0.36596321375365792</c:v>
                </c:pt>
                <c:pt idx="21">
                  <c:v>0.7587670156058155</c:v>
                </c:pt>
                <c:pt idx="22">
                  <c:v>-0.4633249880317013</c:v>
                </c:pt>
                <c:pt idx="23">
                  <c:v>-0.89387933610797499</c:v>
                </c:pt>
                <c:pt idx="24">
                  <c:v>0.46826971665459155</c:v>
                </c:pt>
                <c:pt idx="25">
                  <c:v>-0.54654020888763688</c:v>
                </c:pt>
                <c:pt idx="26">
                  <c:v>-0.95982771073494733</c:v>
                </c:pt>
                <c:pt idx="27">
                  <c:v>-0.7646141810204603</c:v>
                </c:pt>
              </c:numCache>
            </c:numRef>
          </c:val>
          <c:smooth val="0"/>
          <c:extLst xmlns:c16r2="http://schemas.microsoft.com/office/drawing/2015/06/chart">
            <c:ext xmlns:c16="http://schemas.microsoft.com/office/drawing/2014/chart" uri="{C3380CC4-5D6E-409C-BE32-E72D297353CC}">
              <c16:uniqueId val="{00000002-7DD2-4FC8-9545-65B67C5CBE24}"/>
            </c:ext>
          </c:extLst>
        </c:ser>
        <c:dLbls>
          <c:showLegendKey val="0"/>
          <c:showVal val="0"/>
          <c:showCatName val="0"/>
          <c:showSerName val="0"/>
          <c:showPercent val="0"/>
          <c:showBubbleSize val="0"/>
        </c:dLbls>
        <c:marker val="1"/>
        <c:smooth val="0"/>
        <c:axId val="1992800208"/>
        <c:axId val="1992794224"/>
      </c:lineChart>
      <c:catAx>
        <c:axId val="199280020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794224"/>
        <c:crosses val="autoZero"/>
        <c:auto val="1"/>
        <c:lblAlgn val="ctr"/>
        <c:lblOffset val="100"/>
        <c:noMultiLvlLbl val="0"/>
      </c:catAx>
      <c:valAx>
        <c:axId val="1992794224"/>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992800208"/>
        <c:crosses val="autoZero"/>
        <c:crossBetween val="between"/>
      </c:valAx>
      <c:spPr>
        <a:noFill/>
        <a:ln>
          <a:noFill/>
        </a:ln>
        <a:effectLst/>
      </c:spPr>
    </c:plotArea>
    <c:legend>
      <c:legendPos val="tr"/>
      <c:layout>
        <c:manualLayout>
          <c:xMode val="edge"/>
          <c:yMode val="edge"/>
          <c:x val="0.75895254595312778"/>
          <c:y val="1.6342592592592593E-2"/>
          <c:w val="0.23549188958748363"/>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157.3kW PV Plant in One Week</a:t>
            </a:r>
            <a:endParaRPr lang="zh-TW" altLang="zh-TW" sz="800">
              <a:solidFill>
                <a:sysClr val="windowText" lastClr="000000"/>
              </a:solidFill>
              <a:effectLst/>
            </a:endParaRPr>
          </a:p>
        </c:rich>
      </c:tx>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工作表1!$AD$25:$AD$31</c:f>
              <c:strCache>
                <c:ptCount val="7"/>
                <c:pt idx="0">
                  <c:v>8/1</c:v>
                </c:pt>
                <c:pt idx="1">
                  <c:v>8/2</c:v>
                </c:pt>
                <c:pt idx="2">
                  <c:v>8/3</c:v>
                </c:pt>
                <c:pt idx="3">
                  <c:v>8/4</c:v>
                </c:pt>
                <c:pt idx="4">
                  <c:v>8/5</c:v>
                </c:pt>
                <c:pt idx="5">
                  <c:v>8/6</c:v>
                </c:pt>
                <c:pt idx="6">
                  <c:v>8/7</c:v>
                </c:pt>
              </c:strCache>
            </c:strRef>
          </c:cat>
          <c:val>
            <c:numRef>
              <c:f>工作表1!$AA$25:$AA$31</c:f>
              <c:numCache>
                <c:formatCode>General</c:formatCode>
                <c:ptCount val="7"/>
                <c:pt idx="0">
                  <c:v>-0.46724366052095168</c:v>
                </c:pt>
                <c:pt idx="1">
                  <c:v>-2.5927794011774652</c:v>
                </c:pt>
                <c:pt idx="2">
                  <c:v>-0.19774610285261743</c:v>
                </c:pt>
                <c:pt idx="3">
                  <c:v>0.2387899454543545</c:v>
                </c:pt>
                <c:pt idx="4">
                  <c:v>-0.47356439471577022</c:v>
                </c:pt>
                <c:pt idx="5">
                  <c:v>-4.9924657773074449E-2</c:v>
                </c:pt>
                <c:pt idx="6">
                  <c:v>-1.4203787214787438</c:v>
                </c:pt>
              </c:numCache>
            </c:numRef>
          </c:val>
          <c:smooth val="0"/>
          <c:extLst xmlns:c16r2="http://schemas.microsoft.com/office/drawing/2015/06/chart">
            <c:ext xmlns:c16="http://schemas.microsoft.com/office/drawing/2014/chart" uri="{C3380CC4-5D6E-409C-BE32-E72D297353CC}">
              <c16:uniqueId val="{00000000-7791-4999-9437-E4277F33C383}"/>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工作表1!$AD$25:$AD$31</c:f>
              <c:strCache>
                <c:ptCount val="7"/>
                <c:pt idx="0">
                  <c:v>8/1</c:v>
                </c:pt>
                <c:pt idx="1">
                  <c:v>8/2</c:v>
                </c:pt>
                <c:pt idx="2">
                  <c:v>8/3</c:v>
                </c:pt>
                <c:pt idx="3">
                  <c:v>8/4</c:v>
                </c:pt>
                <c:pt idx="4">
                  <c:v>8/5</c:v>
                </c:pt>
                <c:pt idx="5">
                  <c:v>8/6</c:v>
                </c:pt>
                <c:pt idx="6">
                  <c:v>8/7</c:v>
                </c:pt>
              </c:strCache>
            </c:strRef>
          </c:cat>
          <c:val>
            <c:numRef>
              <c:f>工作表1!$AB$25:$AB$31</c:f>
              <c:numCache>
                <c:formatCode>General</c:formatCode>
                <c:ptCount val="7"/>
                <c:pt idx="0">
                  <c:v>-0.27585474592653725</c:v>
                </c:pt>
                <c:pt idx="1">
                  <c:v>-1.9721399231573771</c:v>
                </c:pt>
                <c:pt idx="2">
                  <c:v>-2.6745800988520285</c:v>
                </c:pt>
                <c:pt idx="3">
                  <c:v>0.17927520136494082</c:v>
                </c:pt>
                <c:pt idx="4">
                  <c:v>-2.4122888800053941</c:v>
                </c:pt>
                <c:pt idx="5">
                  <c:v>-3.6686695624014694E-4</c:v>
                </c:pt>
                <c:pt idx="6">
                  <c:v>-5.9195315088038665E-2</c:v>
                </c:pt>
              </c:numCache>
            </c:numRef>
          </c:val>
          <c:smooth val="0"/>
          <c:extLst xmlns:c16r2="http://schemas.microsoft.com/office/drawing/2015/06/chart">
            <c:ext xmlns:c16="http://schemas.microsoft.com/office/drawing/2014/chart" uri="{C3380CC4-5D6E-409C-BE32-E72D297353CC}">
              <c16:uniqueId val="{00000001-7791-4999-9437-E4277F33C383}"/>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工作表1!$AD$25:$AD$31</c:f>
              <c:strCache>
                <c:ptCount val="7"/>
                <c:pt idx="0">
                  <c:v>8/1</c:v>
                </c:pt>
                <c:pt idx="1">
                  <c:v>8/2</c:v>
                </c:pt>
                <c:pt idx="2">
                  <c:v>8/3</c:v>
                </c:pt>
                <c:pt idx="3">
                  <c:v>8/4</c:v>
                </c:pt>
                <c:pt idx="4">
                  <c:v>8/5</c:v>
                </c:pt>
                <c:pt idx="5">
                  <c:v>8/6</c:v>
                </c:pt>
                <c:pt idx="6">
                  <c:v>8/7</c:v>
                </c:pt>
              </c:strCache>
            </c:strRef>
          </c:cat>
          <c:val>
            <c:numRef>
              <c:f>工作表1!$AC$25:$AC$31</c:f>
              <c:numCache>
                <c:formatCode>General</c:formatCode>
                <c:ptCount val="7"/>
                <c:pt idx="0">
                  <c:v>-0.37354406929015477</c:v>
                </c:pt>
                <c:pt idx="1">
                  <c:v>3.6108822736710927E-2</c:v>
                </c:pt>
                <c:pt idx="2">
                  <c:v>-1.1436299693208234</c:v>
                </c:pt>
                <c:pt idx="3">
                  <c:v>-0.855627918887371</c:v>
                </c:pt>
                <c:pt idx="4">
                  <c:v>-0.16074441709444012</c:v>
                </c:pt>
                <c:pt idx="5">
                  <c:v>1.4550129071362114E-2</c:v>
                </c:pt>
                <c:pt idx="6">
                  <c:v>-0.19029237207706221</c:v>
                </c:pt>
              </c:numCache>
            </c:numRef>
          </c:val>
          <c:smooth val="0"/>
          <c:extLst xmlns:c16r2="http://schemas.microsoft.com/office/drawing/2015/06/chart">
            <c:ext xmlns:c16="http://schemas.microsoft.com/office/drawing/2014/chart" uri="{C3380CC4-5D6E-409C-BE32-E72D297353CC}">
              <c16:uniqueId val="{00000002-7791-4999-9437-E4277F33C383}"/>
            </c:ext>
          </c:extLst>
        </c:ser>
        <c:dLbls>
          <c:showLegendKey val="0"/>
          <c:showVal val="0"/>
          <c:showCatName val="0"/>
          <c:showSerName val="0"/>
          <c:showPercent val="0"/>
          <c:showBubbleSize val="0"/>
        </c:dLbls>
        <c:marker val="1"/>
        <c:smooth val="0"/>
        <c:axId val="1542110272"/>
        <c:axId val="1542114624"/>
      </c:lineChart>
      <c:catAx>
        <c:axId val="154211027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454746281714791"/>
              <c:y val="0.9172448235637210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114624"/>
        <c:crosses val="autoZero"/>
        <c:auto val="1"/>
        <c:lblAlgn val="ctr"/>
        <c:lblOffset val="100"/>
        <c:noMultiLvlLbl val="0"/>
      </c:catAx>
      <c:valAx>
        <c:axId val="1542114624"/>
        <c:scaling>
          <c:orientation val="minMax"/>
          <c:max val="1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5445091040802895E-3"/>
              <c:y val="5.5488306499001057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110272"/>
        <c:crosses val="autoZero"/>
        <c:crossBetween val="between"/>
      </c:valAx>
      <c:spPr>
        <a:noFill/>
        <a:ln>
          <a:noFill/>
        </a:ln>
        <a:effectLst/>
      </c:spPr>
    </c:plotArea>
    <c:legend>
      <c:legendPos val="tr"/>
      <c:layout>
        <c:manualLayout>
          <c:xMode val="edge"/>
          <c:yMode val="edge"/>
          <c:x val="0.70804277900027401"/>
          <c:y val="1.63425925925926E-2"/>
          <c:w val="0.25584605201369981"/>
          <c:h val="0.2453794838145231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chemeClr val="tx1">
                    <a:lumMod val="65000"/>
                    <a:lumOff val="35000"/>
                  </a:schemeClr>
                </a:solidFill>
                <a:latin typeface="+mn-lt"/>
                <a:ea typeface="+mn-ea"/>
                <a:cs typeface="+mn-cs"/>
              </a:defRPr>
            </a:pPr>
            <a:r>
              <a:rPr lang="en-US" altLang="zh-TW" sz="800" b="0" i="0" baseline="0">
                <a:solidFill>
                  <a:sysClr val="windowText" lastClr="000000"/>
                </a:solidFill>
                <a:effectLst/>
              </a:rPr>
              <a:t>149.6kW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chemeClr val="tx1">
                    <a:lumMod val="65000"/>
                    <a:lumOff val="35000"/>
                  </a:schemeClr>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29759291995685561"/>
          <c:y val="2.1818136042347225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777.19698744705681</c:v>
                </c:pt>
                <c:pt idx="1">
                  <c:v>508.91650474318237</c:v>
                </c:pt>
                <c:pt idx="2">
                  <c:v>667.90779226628013</c:v>
                </c:pt>
                <c:pt idx="3">
                  <c:v>388.27537885928001</c:v>
                </c:pt>
                <c:pt idx="4">
                  <c:v>762.09879360770458</c:v>
                </c:pt>
                <c:pt idx="5">
                  <c:v>639.22893753638709</c:v>
                </c:pt>
                <c:pt idx="6">
                  <c:v>926.34566440741446</c:v>
                </c:pt>
                <c:pt idx="7">
                  <c:v>810.03409223205733</c:v>
                </c:pt>
                <c:pt idx="8">
                  <c:v>491.65220282009136</c:v>
                </c:pt>
                <c:pt idx="9">
                  <c:v>834.06201924086076</c:v>
                </c:pt>
                <c:pt idx="10">
                  <c:v>720.6295801577395</c:v>
                </c:pt>
                <c:pt idx="11">
                  <c:v>459.3161677807621</c:v>
                </c:pt>
                <c:pt idx="12">
                  <c:v>168.09727071859581</c:v>
                </c:pt>
                <c:pt idx="13">
                  <c:v>724.41956333565736</c:v>
                </c:pt>
                <c:pt idx="14">
                  <c:v>714.30227831526759</c:v>
                </c:pt>
                <c:pt idx="15">
                  <c:v>106.14243460668129</c:v>
                </c:pt>
                <c:pt idx="16">
                  <c:v>922.15122403761916</c:v>
                </c:pt>
                <c:pt idx="17">
                  <c:v>841.60169697221295</c:v>
                </c:pt>
                <c:pt idx="18">
                  <c:v>361.77859422479656</c:v>
                </c:pt>
                <c:pt idx="19">
                  <c:v>600.84345646154713</c:v>
                </c:pt>
                <c:pt idx="20">
                  <c:v>867.64336050990232</c:v>
                </c:pt>
                <c:pt idx="21">
                  <c:v>498.36280923231038</c:v>
                </c:pt>
                <c:pt idx="22">
                  <c:v>753.818989953749</c:v>
                </c:pt>
                <c:pt idx="23">
                  <c:v>700.73112644334265</c:v>
                </c:pt>
                <c:pt idx="24">
                  <c:v>313.18486730296257</c:v>
                </c:pt>
                <c:pt idx="25">
                  <c:v>334.26524051259395</c:v>
                </c:pt>
                <c:pt idx="26">
                  <c:v>300.09388580969051</c:v>
                </c:pt>
                <c:pt idx="27">
                  <c:v>681.90864501629244</c:v>
                </c:pt>
                <c:pt idx="28">
                  <c:v>952.00075074794165</c:v>
                </c:pt>
                <c:pt idx="29">
                  <c:v>580.73008902373931</c:v>
                </c:pt>
              </c:numCache>
            </c:numRef>
          </c:val>
          <c:smooth val="0"/>
          <c:extLst xmlns:c16r2="http://schemas.microsoft.com/office/drawing/2015/06/chart">
            <c:ext xmlns:c16="http://schemas.microsoft.com/office/drawing/2014/chart" uri="{C3380CC4-5D6E-409C-BE32-E72D297353CC}">
              <c16:uniqueId val="{00000000-0579-43E4-8842-D778F9CD8478}"/>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776.06004225273011</c:v>
                </c:pt>
                <c:pt idx="1">
                  <c:v>508.7868794242201</c:v>
                </c:pt>
                <c:pt idx="2">
                  <c:v>660.37153867121492</c:v>
                </c:pt>
                <c:pt idx="3">
                  <c:v>384.3419044847754</c:v>
                </c:pt>
                <c:pt idx="4">
                  <c:v>769.35787700393348</c:v>
                </c:pt>
                <c:pt idx="5">
                  <c:v>638.35114422721244</c:v>
                </c:pt>
                <c:pt idx="6">
                  <c:v>916.00059385788347</c:v>
                </c:pt>
                <c:pt idx="7">
                  <c:v>812.7890830047096</c:v>
                </c:pt>
                <c:pt idx="8">
                  <c:v>488.77191121297426</c:v>
                </c:pt>
                <c:pt idx="9">
                  <c:v>837.16608565920876</c:v>
                </c:pt>
                <c:pt idx="10">
                  <c:v>722.62422234563644</c:v>
                </c:pt>
                <c:pt idx="11">
                  <c:v>447.63463425486384</c:v>
                </c:pt>
                <c:pt idx="12">
                  <c:v>165.461528224207</c:v>
                </c:pt>
                <c:pt idx="13">
                  <c:v>707.2165311983116</c:v>
                </c:pt>
                <c:pt idx="14">
                  <c:v>716.41445538264225</c:v>
                </c:pt>
                <c:pt idx="15">
                  <c:v>116.15452161038914</c:v>
                </c:pt>
                <c:pt idx="16">
                  <c:v>920.50540323674943</c:v>
                </c:pt>
                <c:pt idx="17">
                  <c:v>841.35771606224637</c:v>
                </c:pt>
                <c:pt idx="18">
                  <c:v>350.65832527131022</c:v>
                </c:pt>
                <c:pt idx="19">
                  <c:v>597.91020678996256</c:v>
                </c:pt>
                <c:pt idx="20">
                  <c:v>859.26654556432902</c:v>
                </c:pt>
                <c:pt idx="21">
                  <c:v>496.16366037131473</c:v>
                </c:pt>
                <c:pt idx="22">
                  <c:v>754.02146074482982</c:v>
                </c:pt>
                <c:pt idx="23">
                  <c:v>701.04669590711376</c:v>
                </c:pt>
                <c:pt idx="24">
                  <c:v>311.98655036047302</c:v>
                </c:pt>
                <c:pt idx="25">
                  <c:v>354.59571074746128</c:v>
                </c:pt>
                <c:pt idx="26">
                  <c:v>268.91032230676223</c:v>
                </c:pt>
                <c:pt idx="27">
                  <c:v>682.77089154607756</c:v>
                </c:pt>
                <c:pt idx="28">
                  <c:v>954.98912515742722</c:v>
                </c:pt>
                <c:pt idx="29">
                  <c:v>586.0652003169389</c:v>
                </c:pt>
              </c:numCache>
            </c:numRef>
          </c:val>
          <c:smooth val="0"/>
          <c:extLst xmlns:c16r2="http://schemas.microsoft.com/office/drawing/2015/06/chart">
            <c:ext xmlns:c16="http://schemas.microsoft.com/office/drawing/2014/chart" uri="{C3380CC4-5D6E-409C-BE32-E72D297353CC}">
              <c16:uniqueId val="{00000001-0579-43E4-8842-D778F9CD8478}"/>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772.24865317715489</c:v>
                </c:pt>
                <c:pt idx="1">
                  <c:v>503.5637819711003</c:v>
                </c:pt>
                <c:pt idx="2">
                  <c:v>664.25541898976292</c:v>
                </c:pt>
                <c:pt idx="3">
                  <c:v>383.68261717947388</c:v>
                </c:pt>
                <c:pt idx="4">
                  <c:v>764.04267429902302</c:v>
                </c:pt>
                <c:pt idx="5">
                  <c:v>639.72905637050997</c:v>
                </c:pt>
                <c:pt idx="6">
                  <c:v>912.26882663841911</c:v>
                </c:pt>
                <c:pt idx="7">
                  <c:v>806.80272019307483</c:v>
                </c:pt>
                <c:pt idx="8">
                  <c:v>484.90745958057465</c:v>
                </c:pt>
                <c:pt idx="9">
                  <c:v>838.43781884595671</c:v>
                </c:pt>
                <c:pt idx="10">
                  <c:v>731.89211101157196</c:v>
                </c:pt>
                <c:pt idx="11">
                  <c:v>459.40206822877138</c:v>
                </c:pt>
                <c:pt idx="12">
                  <c:v>148.78712881122414</c:v>
                </c:pt>
                <c:pt idx="13">
                  <c:v>718.38333648720811</c:v>
                </c:pt>
                <c:pt idx="14">
                  <c:v>716.03099697297716</c:v>
                </c:pt>
                <c:pt idx="15">
                  <c:v>112.68549827297682</c:v>
                </c:pt>
                <c:pt idx="16">
                  <c:v>924.36513203383925</c:v>
                </c:pt>
                <c:pt idx="17">
                  <c:v>835.86818070322795</c:v>
                </c:pt>
                <c:pt idx="18">
                  <c:v>344.99271035343082</c:v>
                </c:pt>
                <c:pt idx="19">
                  <c:v>603.56650913323995</c:v>
                </c:pt>
                <c:pt idx="20">
                  <c:v>859.44221888581933</c:v>
                </c:pt>
                <c:pt idx="21">
                  <c:v>496.01925699369957</c:v>
                </c:pt>
                <c:pt idx="22">
                  <c:v>765.52881016390154</c:v>
                </c:pt>
                <c:pt idx="23">
                  <c:v>711.72308501439068</c:v>
                </c:pt>
                <c:pt idx="24">
                  <c:v>311.73496379178448</c:v>
                </c:pt>
                <c:pt idx="25">
                  <c:v>351.02469720755977</c:v>
                </c:pt>
                <c:pt idx="26">
                  <c:v>292.09366276826324</c:v>
                </c:pt>
                <c:pt idx="27">
                  <c:v>676.35134813931302</c:v>
                </c:pt>
                <c:pt idx="28">
                  <c:v>961.01183264349959</c:v>
                </c:pt>
                <c:pt idx="29">
                  <c:v>587.91561823343818</c:v>
                </c:pt>
              </c:numCache>
            </c:numRef>
          </c:val>
          <c:smooth val="0"/>
          <c:extLst xmlns:c16r2="http://schemas.microsoft.com/office/drawing/2015/06/chart">
            <c:ext xmlns:c16="http://schemas.microsoft.com/office/drawing/2014/chart" uri="{C3380CC4-5D6E-409C-BE32-E72D297353CC}">
              <c16:uniqueId val="{00000002-0579-43E4-8842-D778F9CD8478}"/>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776.26999999999987</c:v>
                </c:pt>
                <c:pt idx="1">
                  <c:v>508.31000000000006</c:v>
                </c:pt>
                <c:pt idx="2">
                  <c:v>670.8</c:v>
                </c:pt>
                <c:pt idx="3">
                  <c:v>384.68999999999994</c:v>
                </c:pt>
                <c:pt idx="4">
                  <c:v>765.17000000000019</c:v>
                </c:pt>
                <c:pt idx="5">
                  <c:v>640.92000000000007</c:v>
                </c:pt>
                <c:pt idx="6">
                  <c:v>914.66999999999985</c:v>
                </c:pt>
                <c:pt idx="7">
                  <c:v>806.93000000000006</c:v>
                </c:pt>
                <c:pt idx="8">
                  <c:v>488.34000000000003</c:v>
                </c:pt>
                <c:pt idx="9">
                  <c:v>836.24</c:v>
                </c:pt>
                <c:pt idx="10">
                  <c:v>731.74</c:v>
                </c:pt>
                <c:pt idx="11">
                  <c:v>459.16999999999996</c:v>
                </c:pt>
                <c:pt idx="12">
                  <c:v>168.50999999999996</c:v>
                </c:pt>
                <c:pt idx="13">
                  <c:v>721.0300000000002</c:v>
                </c:pt>
                <c:pt idx="14">
                  <c:v>721.14</c:v>
                </c:pt>
                <c:pt idx="15">
                  <c:v>116.06999999999998</c:v>
                </c:pt>
                <c:pt idx="16">
                  <c:v>923.02</c:v>
                </c:pt>
                <c:pt idx="17">
                  <c:v>840.39999999999986</c:v>
                </c:pt>
                <c:pt idx="18">
                  <c:v>362.54999999999995</c:v>
                </c:pt>
                <c:pt idx="19">
                  <c:v>598.42999999999995</c:v>
                </c:pt>
                <c:pt idx="20">
                  <c:v>863.92</c:v>
                </c:pt>
                <c:pt idx="21">
                  <c:v>494.21999999999997</c:v>
                </c:pt>
                <c:pt idx="22">
                  <c:v>763.92000000000019</c:v>
                </c:pt>
                <c:pt idx="23">
                  <c:v>700.93</c:v>
                </c:pt>
                <c:pt idx="24">
                  <c:v>312.55000000000013</c:v>
                </c:pt>
                <c:pt idx="25">
                  <c:v>351.13</c:v>
                </c:pt>
                <c:pt idx="26">
                  <c:v>298.35999999999996</c:v>
                </c:pt>
                <c:pt idx="27">
                  <c:v>681.95999999999992</c:v>
                </c:pt>
                <c:pt idx="28">
                  <c:v>957.31000000000017</c:v>
                </c:pt>
                <c:pt idx="29">
                  <c:v>590.32000000000005</c:v>
                </c:pt>
              </c:numCache>
            </c:numRef>
          </c:val>
          <c:smooth val="0"/>
          <c:extLst xmlns:c16r2="http://schemas.microsoft.com/office/drawing/2015/06/chart">
            <c:ext xmlns:c16="http://schemas.microsoft.com/office/drawing/2014/chart" uri="{C3380CC4-5D6E-409C-BE32-E72D297353CC}">
              <c16:uniqueId val="{00000003-0579-43E4-8842-D778F9CD8478}"/>
            </c:ext>
          </c:extLst>
        </c:ser>
        <c:dLbls>
          <c:showLegendKey val="0"/>
          <c:showVal val="0"/>
          <c:showCatName val="0"/>
          <c:showSerName val="0"/>
          <c:showPercent val="0"/>
          <c:showBubbleSize val="0"/>
        </c:dLbls>
        <c:marker val="1"/>
        <c:smooth val="0"/>
        <c:axId val="1542115712"/>
        <c:axId val="1030369808"/>
      </c:lineChart>
      <c:catAx>
        <c:axId val="154211571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2.8447855263957465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030369808"/>
        <c:crosses val="autoZero"/>
        <c:auto val="1"/>
        <c:lblAlgn val="ctr"/>
        <c:lblOffset val="100"/>
        <c:noMultiLvlLbl val="0"/>
      </c:catAx>
      <c:valAx>
        <c:axId val="103036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115712"/>
        <c:crosses val="autoZero"/>
        <c:crossBetween val="between"/>
      </c:valAx>
      <c:spPr>
        <a:noFill/>
        <a:ln>
          <a:noFill/>
        </a:ln>
        <a:effectLst/>
      </c:spPr>
    </c:plotArea>
    <c:legend>
      <c:legendPos val="tr"/>
      <c:layout>
        <c:manualLayout>
          <c:xMode val="edge"/>
          <c:yMode val="edge"/>
          <c:x val="0.73958034187292188"/>
          <c:y val="3.6191839656406585E-4"/>
          <c:w val="0.25161360893835349"/>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149.6kW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Spring</a:t>
            </a:r>
            <a:endParaRPr lang="zh-TW" altLang="zh-TW" sz="800">
              <a:solidFill>
                <a:sysClr val="windowText" lastClr="000000"/>
              </a:solidFill>
              <a:effectLst/>
            </a:endParaRPr>
          </a:p>
        </c:rich>
      </c:tx>
      <c:layout>
        <c:manualLayout>
          <c:xMode val="edge"/>
          <c:yMode val="edge"/>
          <c:x val="0.28829443337697991"/>
          <c:y val="3.2407397514930714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0.11941559599842129</c:v>
                </c:pt>
                <c:pt idx="1">
                  <c:v>0.11931788538142338</c:v>
                </c:pt>
                <c:pt idx="2">
                  <c:v>-0.43115798057838833</c:v>
                </c:pt>
                <c:pt idx="3">
                  <c:v>0.93201769198057394</c:v>
                </c:pt>
                <c:pt idx="4">
                  <c:v>-0.40137569328327133</c:v>
                </c:pt>
                <c:pt idx="5">
                  <c:v>-0.26384922667618105</c:v>
                </c:pt>
                <c:pt idx="6">
                  <c:v>1.2764892701646076</c:v>
                </c:pt>
                <c:pt idx="7">
                  <c:v>0.38467924504693946</c:v>
                </c:pt>
                <c:pt idx="8">
                  <c:v>0.67825752960874164</c:v>
                </c:pt>
                <c:pt idx="9">
                  <c:v>-0.26044924413317294</c:v>
                </c:pt>
                <c:pt idx="10">
                  <c:v>-1.5183562251975444</c:v>
                </c:pt>
                <c:pt idx="11">
                  <c:v>3.1833042394350967E-2</c:v>
                </c:pt>
                <c:pt idx="12">
                  <c:v>-0.24492865788627022</c:v>
                </c:pt>
                <c:pt idx="13">
                  <c:v>0.47010018108222362</c:v>
                </c:pt>
                <c:pt idx="14">
                  <c:v>-0.9481822787159776</c:v>
                </c:pt>
                <c:pt idx="15">
                  <c:v>-8.5530846845168345</c:v>
                </c:pt>
                <c:pt idx="16">
                  <c:v>-9.412320018860082E-2</c:v>
                </c:pt>
                <c:pt idx="17">
                  <c:v>0.1429910723718569</c:v>
                </c:pt>
                <c:pt idx="18">
                  <c:v>-0.21277224526365771</c:v>
                </c:pt>
                <c:pt idx="19">
                  <c:v>0.40329804012953646</c:v>
                </c:pt>
                <c:pt idx="20">
                  <c:v>0.43098440942475735</c:v>
                </c:pt>
                <c:pt idx="21">
                  <c:v>0.83825204004500287</c:v>
                </c:pt>
                <c:pt idx="22">
                  <c:v>-1.3222601903669478</c:v>
                </c:pt>
                <c:pt idx="23">
                  <c:v>-2.8372812785485584E-2</c:v>
                </c:pt>
                <c:pt idx="24">
                  <c:v>0.20312503694207251</c:v>
                </c:pt>
                <c:pt idx="25">
                  <c:v>-4.8029958953681113</c:v>
                </c:pt>
                <c:pt idx="26">
                  <c:v>0.58113882882777468</c:v>
                </c:pt>
                <c:pt idx="27">
                  <c:v>-7.5304979335273879E-3</c:v>
                </c:pt>
                <c:pt idx="28">
                  <c:v>-0.55460083484540224</c:v>
                </c:pt>
                <c:pt idx="29">
                  <c:v>-1.6245275403612851</c:v>
                </c:pt>
              </c:numCache>
            </c:numRef>
          </c:val>
          <c:smooth val="0"/>
          <c:extLst xmlns:c16r2="http://schemas.microsoft.com/office/drawing/2015/06/chart">
            <c:ext xmlns:c16="http://schemas.microsoft.com/office/drawing/2014/chart" uri="{C3380CC4-5D6E-409C-BE32-E72D297353CC}">
              <c16:uniqueId val="{00000000-C515-4529-B351-569DCA93D491}"/>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-2.704700004763223E-2</c:v>
                </c:pt>
                <c:pt idx="1">
                  <c:v>9.3816652086333968E-2</c:v>
                </c:pt>
                <c:pt idx="2">
                  <c:v>-1.5546304902780312</c:v>
                </c:pt>
                <c:pt idx="3">
                  <c:v>-9.0487279426172476E-2</c:v>
                </c:pt>
                <c:pt idx="4">
                  <c:v>0.54731327730220647</c:v>
                </c:pt>
                <c:pt idx="5">
                  <c:v>-0.40080755363970982</c:v>
                </c:pt>
                <c:pt idx="6">
                  <c:v>0.14547255927095323</c:v>
                </c:pt>
                <c:pt idx="7">
                  <c:v>0.72609557269026204</c:v>
                </c:pt>
                <c:pt idx="8">
                  <c:v>8.8444774741824952E-2</c:v>
                </c:pt>
                <c:pt idx="9">
                  <c:v>0.11074400401903187</c:v>
                </c:pt>
                <c:pt idx="10">
                  <c:v>-1.2457673018235396</c:v>
                </c:pt>
                <c:pt idx="11">
                  <c:v>-2.5122211261920682</c:v>
                </c:pt>
                <c:pt idx="12">
                  <c:v>-1.8090746993015026</c:v>
                </c:pt>
                <c:pt idx="13">
                  <c:v>-1.9157966799839947</c:v>
                </c:pt>
                <c:pt idx="14">
                  <c:v>-0.65528810180516139</c:v>
                </c:pt>
                <c:pt idx="15">
                  <c:v>7.281951442160782E-2</c:v>
                </c:pt>
                <c:pt idx="16">
                  <c:v>-0.27243144929151608</c:v>
                </c:pt>
                <c:pt idx="17">
                  <c:v>0.11395955048149745</c:v>
                </c:pt>
                <c:pt idx="18">
                  <c:v>-3.2800095790069608</c:v>
                </c:pt>
                <c:pt idx="19">
                  <c:v>-8.6859483989337419E-2</c:v>
                </c:pt>
                <c:pt idx="20">
                  <c:v>-0.53864413784504794</c:v>
                </c:pt>
                <c:pt idx="21">
                  <c:v>0.39327837224611784</c:v>
                </c:pt>
                <c:pt idx="22">
                  <c:v>-1.2957560026141952</c:v>
                </c:pt>
                <c:pt idx="23">
                  <c:v>1.6648724853238994E-2</c:v>
                </c:pt>
                <c:pt idx="24">
                  <c:v>-0.18027504064217148</c:v>
                </c:pt>
                <c:pt idx="25">
                  <c:v>0.9870164176975158</c:v>
                </c:pt>
                <c:pt idx="26">
                  <c:v>-9.8705180631578422</c:v>
                </c:pt>
                <c:pt idx="27">
                  <c:v>0.11890602763763881</c:v>
                </c:pt>
                <c:pt idx="28">
                  <c:v>-0.2424371251290541</c:v>
                </c:pt>
                <c:pt idx="29">
                  <c:v>-0.7207615671264993</c:v>
                </c:pt>
              </c:numCache>
            </c:numRef>
          </c:val>
          <c:smooth val="0"/>
          <c:extLst xmlns:c16r2="http://schemas.microsoft.com/office/drawing/2015/06/chart">
            <c:ext xmlns:c16="http://schemas.microsoft.com/office/drawing/2014/chart" uri="{C3380CC4-5D6E-409C-BE32-E72D297353CC}">
              <c16:uniqueId val="{00000001-C515-4529-B351-569DCA93D491}"/>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-0.51803455277738109</c:v>
                </c:pt>
                <c:pt idx="1">
                  <c:v>-0.93372509470593945</c:v>
                </c:pt>
                <c:pt idx="2">
                  <c:v>-0.97563819472824087</c:v>
                </c:pt>
                <c:pt idx="3">
                  <c:v>-0.26186873080300016</c:v>
                </c:pt>
                <c:pt idx="4">
                  <c:v>-0.14733009670755082</c:v>
                </c:pt>
                <c:pt idx="5">
                  <c:v>-0.18581782897867236</c:v>
                </c:pt>
                <c:pt idx="6">
                  <c:v>-0.26251799682735105</c:v>
                </c:pt>
                <c:pt idx="7">
                  <c:v>-1.5773339313847588E-2</c:v>
                </c:pt>
                <c:pt idx="8">
                  <c:v>-0.70289970500581134</c:v>
                </c:pt>
                <c:pt idx="9">
                  <c:v>0.26282153998334251</c:v>
                </c:pt>
                <c:pt idx="10">
                  <c:v>2.0787576403086701E-2</c:v>
                </c:pt>
                <c:pt idx="11">
                  <c:v>5.0540808147619597E-2</c:v>
                </c:pt>
                <c:pt idx="12">
                  <c:v>-11.704273448920437</c:v>
                </c:pt>
                <c:pt idx="13">
                  <c:v>-0.36706704475432189</c:v>
                </c:pt>
                <c:pt idx="14">
                  <c:v>-0.70846202221799137</c:v>
                </c:pt>
                <c:pt idx="15">
                  <c:v>-2.9159142991497924</c:v>
                </c:pt>
                <c:pt idx="16">
                  <c:v>0.14573162378272014</c:v>
                </c:pt>
                <c:pt idx="17">
                  <c:v>-0.53924551365681994</c:v>
                </c:pt>
                <c:pt idx="18">
                  <c:v>-4.8427222856348457</c:v>
                </c:pt>
                <c:pt idx="19">
                  <c:v>0.8583308211887769</c:v>
                </c:pt>
                <c:pt idx="20">
                  <c:v>-0.51830969466856069</c:v>
                </c:pt>
                <c:pt idx="21">
                  <c:v>0.36405993154862221</c:v>
                </c:pt>
                <c:pt idx="22">
                  <c:v>0.21059929886655052</c:v>
                </c:pt>
                <c:pt idx="23">
                  <c:v>1.5398235222334224</c:v>
                </c:pt>
                <c:pt idx="24">
                  <c:v>-0.26076986345085412</c:v>
                </c:pt>
                <c:pt idx="25">
                  <c:v>-2.9989688275062577E-2</c:v>
                </c:pt>
                <c:pt idx="26">
                  <c:v>-2.1002605013194513</c:v>
                </c:pt>
                <c:pt idx="27">
                  <c:v>-0.82243120720964646</c:v>
                </c:pt>
                <c:pt idx="28">
                  <c:v>0.38669110773933357</c:v>
                </c:pt>
                <c:pt idx="29">
                  <c:v>-0.40730142406861852</c:v>
                </c:pt>
              </c:numCache>
            </c:numRef>
          </c:val>
          <c:smooth val="0"/>
          <c:extLst xmlns:c16r2="http://schemas.microsoft.com/office/drawing/2015/06/chart">
            <c:ext xmlns:c16="http://schemas.microsoft.com/office/drawing/2014/chart" uri="{C3380CC4-5D6E-409C-BE32-E72D297353CC}">
              <c16:uniqueId val="{00000002-C515-4529-B351-569DCA93D491}"/>
            </c:ext>
          </c:extLst>
        </c:ser>
        <c:dLbls>
          <c:showLegendKey val="0"/>
          <c:showVal val="0"/>
          <c:showCatName val="0"/>
          <c:showSerName val="0"/>
          <c:showPercent val="0"/>
          <c:showBubbleSize val="0"/>
        </c:dLbls>
        <c:marker val="1"/>
        <c:smooth val="0"/>
        <c:axId val="1030364368"/>
        <c:axId val="1030370352"/>
      </c:lineChart>
      <c:catAx>
        <c:axId val="103036436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030370352"/>
        <c:crosses val="autoZero"/>
        <c:auto val="1"/>
        <c:lblAlgn val="ctr"/>
        <c:lblOffset val="100"/>
        <c:noMultiLvlLbl val="0"/>
      </c:catAx>
      <c:valAx>
        <c:axId val="103037035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030364368"/>
        <c:crosses val="autoZero"/>
        <c:crossBetween val="between"/>
      </c:valAx>
      <c:spPr>
        <a:noFill/>
        <a:ln>
          <a:noFill/>
        </a:ln>
        <a:effectLst/>
      </c:spPr>
    </c:plotArea>
    <c:legend>
      <c:legendPos val="tr"/>
      <c:layout>
        <c:manualLayout>
          <c:xMode val="edge"/>
          <c:yMode val="edge"/>
          <c:x val="0.77116504340885739"/>
          <c:y val="1.6342592592592593E-2"/>
          <c:w val="0.22327939213175393"/>
          <c:h val="0.2453792241370100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149.6kW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24331385809408881"/>
          <c:y val="2.1817943058592981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442.5264630772748</c:v>
                </c:pt>
                <c:pt idx="1">
                  <c:v>806.77990434770015</c:v>
                </c:pt>
                <c:pt idx="2">
                  <c:v>885.88510255359733</c:v>
                </c:pt>
                <c:pt idx="3">
                  <c:v>893.22861529123384</c:v>
                </c:pt>
                <c:pt idx="4">
                  <c:v>897.41346956207587</c:v>
                </c:pt>
                <c:pt idx="5">
                  <c:v>954.31379139121987</c:v>
                </c:pt>
                <c:pt idx="6">
                  <c:v>925.36788396844179</c:v>
                </c:pt>
                <c:pt idx="7">
                  <c:v>923.24740082014125</c:v>
                </c:pt>
                <c:pt idx="8">
                  <c:v>941.84263614802637</c:v>
                </c:pt>
                <c:pt idx="9">
                  <c:v>886.88460312032396</c:v>
                </c:pt>
                <c:pt idx="10">
                  <c:v>839.07261470393075</c:v>
                </c:pt>
                <c:pt idx="11">
                  <c:v>881.31011468974873</c:v>
                </c:pt>
                <c:pt idx="12">
                  <c:v>826.82403764106482</c:v>
                </c:pt>
                <c:pt idx="13">
                  <c:v>909.65877626080385</c:v>
                </c:pt>
                <c:pt idx="14">
                  <c:v>895.52946046577119</c:v>
                </c:pt>
                <c:pt idx="15">
                  <c:v>861.1820490350932</c:v>
                </c:pt>
                <c:pt idx="16">
                  <c:v>731.55495957907613</c:v>
                </c:pt>
                <c:pt idx="17">
                  <c:v>801.50392178172581</c:v>
                </c:pt>
                <c:pt idx="18">
                  <c:v>832.91515036016369</c:v>
                </c:pt>
                <c:pt idx="19">
                  <c:v>862.15525498422653</c:v>
                </c:pt>
                <c:pt idx="20">
                  <c:v>902.47205206540582</c:v>
                </c:pt>
                <c:pt idx="21">
                  <c:v>377.76550765851937</c:v>
                </c:pt>
                <c:pt idx="22">
                  <c:v>258.78707773148375</c:v>
                </c:pt>
                <c:pt idx="23">
                  <c:v>588.2684113688631</c:v>
                </c:pt>
                <c:pt idx="24">
                  <c:v>534.64219790796778</c:v>
                </c:pt>
                <c:pt idx="25">
                  <c:v>760.45477278286614</c:v>
                </c:pt>
                <c:pt idx="26">
                  <c:v>651.50785848621842</c:v>
                </c:pt>
                <c:pt idx="27">
                  <c:v>901.06362588877596</c:v>
                </c:pt>
                <c:pt idx="28">
                  <c:v>901.41017686296948</c:v>
                </c:pt>
                <c:pt idx="29">
                  <c:v>922.85239763433992</c:v>
                </c:pt>
              </c:numCache>
            </c:numRef>
          </c:val>
          <c:smooth val="0"/>
          <c:extLst xmlns:c16r2="http://schemas.microsoft.com/office/drawing/2015/06/chart">
            <c:ext xmlns:c16="http://schemas.microsoft.com/office/drawing/2014/chart" uri="{C3380CC4-5D6E-409C-BE32-E72D297353CC}">
              <c16:uniqueId val="{00000000-70EA-44EE-A867-C4F9F85647BD}"/>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440.04097322876999</c:v>
                </c:pt>
                <c:pt idx="1">
                  <c:v>801.19410760716551</c:v>
                </c:pt>
                <c:pt idx="2">
                  <c:v>884.05855161696172</c:v>
                </c:pt>
                <c:pt idx="3">
                  <c:v>890.03669021792336</c:v>
                </c:pt>
                <c:pt idx="4">
                  <c:v>891.58237159149849</c:v>
                </c:pt>
                <c:pt idx="5">
                  <c:v>952.94979736915161</c:v>
                </c:pt>
                <c:pt idx="6">
                  <c:v>926.02776650194949</c:v>
                </c:pt>
                <c:pt idx="7">
                  <c:v>929.17030813378483</c:v>
                </c:pt>
                <c:pt idx="8">
                  <c:v>947.77881975506295</c:v>
                </c:pt>
                <c:pt idx="9">
                  <c:v>879.08181674663751</c:v>
                </c:pt>
                <c:pt idx="10">
                  <c:v>850.7973121404201</c:v>
                </c:pt>
                <c:pt idx="11">
                  <c:v>889.37773903926279</c:v>
                </c:pt>
                <c:pt idx="12">
                  <c:v>834.05972984651373</c:v>
                </c:pt>
                <c:pt idx="13">
                  <c:v>917.20423536689168</c:v>
                </c:pt>
                <c:pt idx="14">
                  <c:v>894.96153008199667</c:v>
                </c:pt>
                <c:pt idx="15">
                  <c:v>855.93442902632273</c:v>
                </c:pt>
                <c:pt idx="16">
                  <c:v>726.9842414711427</c:v>
                </c:pt>
                <c:pt idx="17">
                  <c:v>795.97952290431431</c:v>
                </c:pt>
                <c:pt idx="18">
                  <c:v>829.7893193901624</c:v>
                </c:pt>
                <c:pt idx="19">
                  <c:v>862.290576295905</c:v>
                </c:pt>
                <c:pt idx="20">
                  <c:v>903.33633777436705</c:v>
                </c:pt>
                <c:pt idx="21">
                  <c:v>365.37991469528106</c:v>
                </c:pt>
                <c:pt idx="22">
                  <c:v>258.00243674623226</c:v>
                </c:pt>
                <c:pt idx="23">
                  <c:v>570.17993568842815</c:v>
                </c:pt>
                <c:pt idx="24">
                  <c:v>533.77969532382076</c:v>
                </c:pt>
                <c:pt idx="25">
                  <c:v>765.36896868796839</c:v>
                </c:pt>
                <c:pt idx="26">
                  <c:v>651.86676800634336</c:v>
                </c:pt>
                <c:pt idx="27">
                  <c:v>903.20478184900753</c:v>
                </c:pt>
                <c:pt idx="28">
                  <c:v>898.31812287502021</c:v>
                </c:pt>
                <c:pt idx="29">
                  <c:v>924.05134010331585</c:v>
                </c:pt>
              </c:numCache>
            </c:numRef>
          </c:val>
          <c:smooth val="0"/>
          <c:extLst xmlns:c16r2="http://schemas.microsoft.com/office/drawing/2015/06/chart">
            <c:ext xmlns:c16="http://schemas.microsoft.com/office/drawing/2014/chart" uri="{C3380CC4-5D6E-409C-BE32-E72D297353CC}">
              <c16:uniqueId val="{00000001-70EA-44EE-A867-C4F9F85647BD}"/>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435.59715890066303</c:v>
                </c:pt>
                <c:pt idx="1">
                  <c:v>800.97664371429732</c:v>
                </c:pt>
                <c:pt idx="2">
                  <c:v>879.99482024265467</c:v>
                </c:pt>
                <c:pt idx="3">
                  <c:v>891.54840810814892</c:v>
                </c:pt>
                <c:pt idx="4">
                  <c:v>886.31471698711687</c:v>
                </c:pt>
                <c:pt idx="5">
                  <c:v>952.31077919094594</c:v>
                </c:pt>
                <c:pt idx="6">
                  <c:v>929.60599445282662</c:v>
                </c:pt>
                <c:pt idx="7">
                  <c:v>919.63697847493052</c:v>
                </c:pt>
                <c:pt idx="8">
                  <c:v>945.75433178492847</c:v>
                </c:pt>
                <c:pt idx="9">
                  <c:v>886.42303629657249</c:v>
                </c:pt>
                <c:pt idx="10">
                  <c:v>832.48007695112972</c:v>
                </c:pt>
                <c:pt idx="11">
                  <c:v>884.95080757279413</c:v>
                </c:pt>
                <c:pt idx="12">
                  <c:v>830.18192884702648</c:v>
                </c:pt>
                <c:pt idx="13">
                  <c:v>909.49974175528916</c:v>
                </c:pt>
                <c:pt idx="14">
                  <c:v>895.18262931111963</c:v>
                </c:pt>
                <c:pt idx="15">
                  <c:v>858.88307109234336</c:v>
                </c:pt>
                <c:pt idx="16">
                  <c:v>735.65122254314235</c:v>
                </c:pt>
                <c:pt idx="17">
                  <c:v>800.80093901208522</c:v>
                </c:pt>
                <c:pt idx="18">
                  <c:v>831.13206416783021</c:v>
                </c:pt>
                <c:pt idx="19">
                  <c:v>872.67344359170136</c:v>
                </c:pt>
                <c:pt idx="20">
                  <c:v>899.54553383112295</c:v>
                </c:pt>
                <c:pt idx="21">
                  <c:v>371.96799196236134</c:v>
                </c:pt>
                <c:pt idx="22">
                  <c:v>261.67269347926947</c:v>
                </c:pt>
                <c:pt idx="23">
                  <c:v>576.52915539784374</c:v>
                </c:pt>
                <c:pt idx="24">
                  <c:v>532.23082018133323</c:v>
                </c:pt>
                <c:pt idx="25">
                  <c:v>752.30138786981649</c:v>
                </c:pt>
                <c:pt idx="26">
                  <c:v>645.51473557146369</c:v>
                </c:pt>
                <c:pt idx="27">
                  <c:v>899.26167481013647</c:v>
                </c:pt>
                <c:pt idx="28">
                  <c:v>901.20995732679989</c:v>
                </c:pt>
                <c:pt idx="29">
                  <c:v>923.04015364067743</c:v>
                </c:pt>
              </c:numCache>
            </c:numRef>
          </c:val>
          <c:smooth val="0"/>
          <c:extLst xmlns:c16r2="http://schemas.microsoft.com/office/drawing/2015/06/chart">
            <c:ext xmlns:c16="http://schemas.microsoft.com/office/drawing/2014/chart" uri="{C3380CC4-5D6E-409C-BE32-E72D297353CC}">
              <c16:uniqueId val="{00000002-70EA-44EE-A867-C4F9F85647BD}"/>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443.05</c:v>
                </c:pt>
                <c:pt idx="1">
                  <c:v>806.88000000000022</c:v>
                </c:pt>
                <c:pt idx="2">
                  <c:v>886.6</c:v>
                </c:pt>
                <c:pt idx="3">
                  <c:v>892.5</c:v>
                </c:pt>
                <c:pt idx="4">
                  <c:v>898.62000000000012</c:v>
                </c:pt>
                <c:pt idx="5">
                  <c:v>955.04000000000008</c:v>
                </c:pt>
                <c:pt idx="6">
                  <c:v>928.3599999999999</c:v>
                </c:pt>
                <c:pt idx="7">
                  <c:v>925.15</c:v>
                </c:pt>
                <c:pt idx="8">
                  <c:v>944.47999999999979</c:v>
                </c:pt>
                <c:pt idx="9">
                  <c:v>886.82</c:v>
                </c:pt>
                <c:pt idx="10">
                  <c:v>842.77999999999986</c:v>
                </c:pt>
                <c:pt idx="11">
                  <c:v>882.78999999999985</c:v>
                </c:pt>
                <c:pt idx="12">
                  <c:v>836.24000000000024</c:v>
                </c:pt>
                <c:pt idx="13">
                  <c:v>919.18999999999983</c:v>
                </c:pt>
                <c:pt idx="14">
                  <c:v>895.77</c:v>
                </c:pt>
                <c:pt idx="15">
                  <c:v>858.32</c:v>
                </c:pt>
                <c:pt idx="16">
                  <c:v>734.78999999999985</c:v>
                </c:pt>
                <c:pt idx="17">
                  <c:v>798.92000000000007</c:v>
                </c:pt>
                <c:pt idx="18">
                  <c:v>834.44</c:v>
                </c:pt>
                <c:pt idx="19">
                  <c:v>862.31</c:v>
                </c:pt>
                <c:pt idx="20">
                  <c:v>902.83000000000015</c:v>
                </c:pt>
                <c:pt idx="21">
                  <c:v>375.71999999999997</c:v>
                </c:pt>
                <c:pt idx="22">
                  <c:v>262.58</c:v>
                </c:pt>
                <c:pt idx="23">
                  <c:v>587.86999999999989</c:v>
                </c:pt>
                <c:pt idx="24">
                  <c:v>535.05999999999995</c:v>
                </c:pt>
                <c:pt idx="25">
                  <c:v>764.07999999999993</c:v>
                </c:pt>
                <c:pt idx="26">
                  <c:v>658.36999999999989</c:v>
                </c:pt>
                <c:pt idx="27">
                  <c:v>901.66000000000008</c:v>
                </c:pt>
                <c:pt idx="28">
                  <c:v>902.01000000000022</c:v>
                </c:pt>
                <c:pt idx="29">
                  <c:v>921.30000000000007</c:v>
                </c:pt>
              </c:numCache>
            </c:numRef>
          </c:val>
          <c:smooth val="0"/>
          <c:extLst xmlns:c16r2="http://schemas.microsoft.com/office/drawing/2015/06/chart">
            <c:ext xmlns:c16="http://schemas.microsoft.com/office/drawing/2014/chart" uri="{C3380CC4-5D6E-409C-BE32-E72D297353CC}">
              <c16:uniqueId val="{00000003-70EA-44EE-A867-C4F9F85647BD}"/>
            </c:ext>
          </c:extLst>
        </c:ser>
        <c:dLbls>
          <c:showLegendKey val="0"/>
          <c:showVal val="0"/>
          <c:showCatName val="0"/>
          <c:showSerName val="0"/>
          <c:showPercent val="0"/>
          <c:showBubbleSize val="0"/>
        </c:dLbls>
        <c:marker val="1"/>
        <c:smooth val="0"/>
        <c:axId val="2027225600"/>
        <c:axId val="2027226144"/>
      </c:lineChart>
      <c:catAx>
        <c:axId val="202722560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3.2857998593615677E-2"/>
              <c:y val="0.9117059694029586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2027226144"/>
        <c:crosses val="autoZero"/>
        <c:auto val="1"/>
        <c:lblAlgn val="ctr"/>
        <c:lblOffset val="100"/>
        <c:noMultiLvlLbl val="0"/>
      </c:catAx>
      <c:valAx>
        <c:axId val="202722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2027225600"/>
        <c:crosses val="autoZero"/>
        <c:crossBetween val="between"/>
      </c:valAx>
      <c:spPr>
        <a:noFill/>
        <a:ln>
          <a:noFill/>
        </a:ln>
        <a:effectLst/>
      </c:spPr>
    </c:plotArea>
    <c:legend>
      <c:legendPos val="tr"/>
      <c:layout>
        <c:manualLayout>
          <c:xMode val="edge"/>
          <c:yMode val="edge"/>
          <c:x val="0.74975791368232436"/>
          <c:y val="3.6191839656406585E-4"/>
          <c:w val="0.2373654341446684"/>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149.6kW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Summer</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-0.11816655518005045</c:v>
                </c:pt>
                <c:pt idx="1">
                  <c:v>-1.2405271205144449E-2</c:v>
                </c:pt>
                <c:pt idx="2">
                  <c:v>-8.063359422543287E-2</c:v>
                </c:pt>
                <c:pt idx="3">
                  <c:v>8.1637567645247794E-2</c:v>
                </c:pt>
                <c:pt idx="4">
                  <c:v>-0.13426481025619763</c:v>
                </c:pt>
                <c:pt idx="5">
                  <c:v>-7.6039601354939243E-2</c:v>
                </c:pt>
                <c:pt idx="6">
                  <c:v>-0.32230126584063423</c:v>
                </c:pt>
                <c:pt idx="7">
                  <c:v>-0.20565304867953582</c:v>
                </c:pt>
                <c:pt idx="8">
                  <c:v>-0.2792397776526151</c:v>
                </c:pt>
                <c:pt idx="9">
                  <c:v>7.2848064233902053E-3</c:v>
                </c:pt>
                <c:pt idx="10">
                  <c:v>-0.43989953440626334</c:v>
                </c:pt>
                <c:pt idx="11">
                  <c:v>-0.16763729881977826</c:v>
                </c:pt>
                <c:pt idx="12">
                  <c:v>-1.1259880367998918</c:v>
                </c:pt>
                <c:pt idx="13">
                  <c:v>-1.0369155168350375</c:v>
                </c:pt>
                <c:pt idx="14">
                  <c:v>-2.6852823183271094E-2</c:v>
                </c:pt>
                <c:pt idx="15">
                  <c:v>0.33344778580169987</c:v>
                </c:pt>
                <c:pt idx="16">
                  <c:v>-0.44026734453704119</c:v>
                </c:pt>
                <c:pt idx="17">
                  <c:v>0.32342684896181528</c:v>
                </c:pt>
                <c:pt idx="18">
                  <c:v>-0.18273927901782766</c:v>
                </c:pt>
                <c:pt idx="19">
                  <c:v>-1.7945404294675314E-2</c:v>
                </c:pt>
                <c:pt idx="20">
                  <c:v>-3.9647323925250097E-2</c:v>
                </c:pt>
                <c:pt idx="21">
                  <c:v>0.5444234159798248</c:v>
                </c:pt>
                <c:pt idx="22">
                  <c:v>-1.4444825457065413</c:v>
                </c:pt>
                <c:pt idx="23">
                  <c:v>6.7772019130625458E-2</c:v>
                </c:pt>
                <c:pt idx="24">
                  <c:v>-7.8085091771420312E-2</c:v>
                </c:pt>
                <c:pt idx="25">
                  <c:v>-0.47445649894432312</c:v>
                </c:pt>
                <c:pt idx="26">
                  <c:v>-1.0422925579509195</c:v>
                </c:pt>
                <c:pt idx="27">
                  <c:v>-6.6141795269183762E-2</c:v>
                </c:pt>
                <c:pt idx="28">
                  <c:v>-6.6498501904717164E-2</c:v>
                </c:pt>
                <c:pt idx="29">
                  <c:v>0.16850077437749422</c:v>
                </c:pt>
              </c:numCache>
            </c:numRef>
          </c:val>
          <c:smooth val="0"/>
          <c:extLst xmlns:c16r2="http://schemas.microsoft.com/office/drawing/2015/06/chart">
            <c:ext xmlns:c16="http://schemas.microsoft.com/office/drawing/2014/chart" uri="{C3380CC4-5D6E-409C-BE32-E72D297353CC}">
              <c16:uniqueId val="{00000000-D3E0-4E73-83E7-425712560D2E}"/>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-0.67916189396908377</c:v>
                </c:pt>
                <c:pt idx="1">
                  <c:v>-0.70467633264360441</c:v>
                </c:pt>
                <c:pt idx="2">
                  <c:v>-0.28665106959601855</c:v>
                </c:pt>
                <c:pt idx="3">
                  <c:v>-0.27600109603099554</c:v>
                </c:pt>
                <c:pt idx="4">
                  <c:v>-0.78315955670935788</c:v>
                </c:pt>
                <c:pt idx="5">
                  <c:v>-0.21886021850901183</c:v>
                </c:pt>
                <c:pt idx="6">
                  <c:v>-0.25122080852798634</c:v>
                </c:pt>
                <c:pt idx="7">
                  <c:v>0.43455743758145726</c:v>
                </c:pt>
                <c:pt idx="8">
                  <c:v>0.3492736484693339</c:v>
                </c:pt>
                <c:pt idx="9">
                  <c:v>-0.87257653789523637</c:v>
                </c:pt>
                <c:pt idx="10">
                  <c:v>0.95129359268376645</c:v>
                </c:pt>
                <c:pt idx="11">
                  <c:v>0.74624078651354719</c:v>
                </c:pt>
                <c:pt idx="12">
                  <c:v>-0.26072301653670032</c:v>
                </c:pt>
                <c:pt idx="13">
                  <c:v>-0.21603418587105463</c:v>
                </c:pt>
                <c:pt idx="14">
                  <c:v>-9.0254185561395375E-2</c:v>
                </c:pt>
                <c:pt idx="15">
                  <c:v>-0.27793491631062045</c:v>
                </c:pt>
                <c:pt idx="16">
                  <c:v>-1.0623114806757246</c:v>
                </c:pt>
                <c:pt idx="17">
                  <c:v>-0.36805651325361294</c:v>
                </c:pt>
                <c:pt idx="18">
                  <c:v>-0.55734152363712786</c:v>
                </c:pt>
                <c:pt idx="19">
                  <c:v>-2.2525198704581215E-3</c:v>
                </c:pt>
                <c:pt idx="20">
                  <c:v>5.6083401566950353E-2</c:v>
                </c:pt>
                <c:pt idx="21">
                  <c:v>-2.7520721028209603</c:v>
                </c:pt>
                <c:pt idx="22">
                  <c:v>-1.7433023283447793</c:v>
                </c:pt>
                <c:pt idx="23">
                  <c:v>-3.0091796335196133</c:v>
                </c:pt>
                <c:pt idx="24">
                  <c:v>-0.23928244985220065</c:v>
                </c:pt>
                <c:pt idx="25">
                  <c:v>0.16869551460167304</c:v>
                </c:pt>
                <c:pt idx="26">
                  <c:v>-0.9877776924307804</c:v>
                </c:pt>
                <c:pt idx="27">
                  <c:v>0.17132642559362171</c:v>
                </c:pt>
                <c:pt idx="28">
                  <c:v>-0.40929447844037303</c:v>
                </c:pt>
                <c:pt idx="29">
                  <c:v>0.29863672021228516</c:v>
                </c:pt>
              </c:numCache>
            </c:numRef>
          </c:val>
          <c:smooth val="0"/>
          <c:extLst xmlns:c16r2="http://schemas.microsoft.com/office/drawing/2015/06/chart">
            <c:ext xmlns:c16="http://schemas.microsoft.com/office/drawing/2014/chart" uri="{C3380CC4-5D6E-409C-BE32-E72D297353CC}">
              <c16:uniqueId val="{00000001-D3E0-4E73-83E7-425712560D2E}"/>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-1.6821670464590857</c:v>
                </c:pt>
                <c:pt idx="1">
                  <c:v>-0.73162753887850684</c:v>
                </c:pt>
                <c:pt idx="2">
                  <c:v>-0.74500110053523061</c:v>
                </c:pt>
                <c:pt idx="3">
                  <c:v>-0.1066209402634264</c:v>
                </c:pt>
                <c:pt idx="4">
                  <c:v>-1.3693533432244163</c:v>
                </c:pt>
                <c:pt idx="5">
                  <c:v>-0.28577031423334526</c:v>
                </c:pt>
                <c:pt idx="6">
                  <c:v>0.13421457762362893</c:v>
                </c:pt>
                <c:pt idx="7">
                  <c:v>-0.59590569367880475</c:v>
                </c:pt>
                <c:pt idx="8">
                  <c:v>0.13492416831787621</c:v>
                </c:pt>
                <c:pt idx="9">
                  <c:v>-4.476260159080301E-2</c:v>
                </c:pt>
                <c:pt idx="10">
                  <c:v>-1.2221366250824821</c:v>
                </c:pt>
                <c:pt idx="11">
                  <c:v>0.24477028203698314</c:v>
                </c:pt>
                <c:pt idx="12">
                  <c:v>-0.72444168575692991</c:v>
                </c:pt>
                <c:pt idx="13">
                  <c:v>-1.0542171090536956</c:v>
                </c:pt>
                <c:pt idx="14">
                  <c:v>-6.5571596378574348E-2</c:v>
                </c:pt>
                <c:pt idx="15">
                  <c:v>6.5601534665778158E-2</c:v>
                </c:pt>
                <c:pt idx="16">
                  <c:v>0.11720662272792272</c:v>
                </c:pt>
                <c:pt idx="17">
                  <c:v>0.23543521404961074</c:v>
                </c:pt>
                <c:pt idx="18">
                  <c:v>-0.39642584633644673</c:v>
                </c:pt>
                <c:pt idx="19">
                  <c:v>1.2018234268072285</c:v>
                </c:pt>
                <c:pt idx="20">
                  <c:v>-0.36379674677150758</c:v>
                </c:pt>
                <c:pt idx="21">
                  <c:v>-0.99861812989423837</c:v>
                </c:pt>
                <c:pt idx="22">
                  <c:v>-0.34553527333784556</c:v>
                </c:pt>
                <c:pt idx="23">
                  <c:v>-1.9291415792872839</c:v>
                </c:pt>
                <c:pt idx="24">
                  <c:v>-0.5287593575798446</c:v>
                </c:pt>
                <c:pt idx="25">
                  <c:v>-1.5415417404176832</c:v>
                </c:pt>
                <c:pt idx="26">
                  <c:v>-1.9525896423798479</c:v>
                </c:pt>
                <c:pt idx="27">
                  <c:v>-0.26598997292367549</c:v>
                </c:pt>
                <c:pt idx="28">
                  <c:v>-8.8695543641458874E-2</c:v>
                </c:pt>
                <c:pt idx="29">
                  <c:v>0.18888023886653238</c:v>
                </c:pt>
              </c:numCache>
            </c:numRef>
          </c:val>
          <c:smooth val="0"/>
          <c:extLst xmlns:c16r2="http://schemas.microsoft.com/office/drawing/2015/06/chart">
            <c:ext xmlns:c16="http://schemas.microsoft.com/office/drawing/2014/chart" uri="{C3380CC4-5D6E-409C-BE32-E72D297353CC}">
              <c16:uniqueId val="{00000002-D3E0-4E73-83E7-425712560D2E}"/>
            </c:ext>
          </c:extLst>
        </c:ser>
        <c:dLbls>
          <c:showLegendKey val="0"/>
          <c:showVal val="0"/>
          <c:showCatName val="0"/>
          <c:showSerName val="0"/>
          <c:showPercent val="0"/>
          <c:showBubbleSize val="0"/>
        </c:dLbls>
        <c:marker val="1"/>
        <c:smooth val="0"/>
        <c:axId val="2027223968"/>
        <c:axId val="908847552"/>
      </c:lineChart>
      <c:catAx>
        <c:axId val="2027223968"/>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908847552"/>
        <c:crosses val="autoZero"/>
        <c:auto val="1"/>
        <c:lblAlgn val="ctr"/>
        <c:lblOffset val="100"/>
        <c:noMultiLvlLbl val="0"/>
      </c:catAx>
      <c:valAx>
        <c:axId val="90884755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2027223968"/>
        <c:crosses val="autoZero"/>
        <c:crossBetween val="between"/>
      </c:valAx>
      <c:spPr>
        <a:noFill/>
        <a:ln>
          <a:noFill/>
        </a:ln>
        <a:effectLst/>
      </c:spPr>
    </c:plotArea>
    <c:legend>
      <c:legendPos val="tr"/>
      <c:layout>
        <c:manualLayout>
          <c:xMode val="edge"/>
          <c:yMode val="edge"/>
          <c:x val="0.76302337843837098"/>
          <c:y val="1.6342592592592593E-2"/>
          <c:w val="0.2314210571022404"/>
          <c:h val="0.23859496362140623"/>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of </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146.9kW PV Plant in One</a:t>
            </a:r>
            <a:r>
              <a:rPr lang="zh-TW" altLang="en-US" sz="800" b="0" i="0" baseline="0">
                <a:solidFill>
                  <a:sysClr val="windowText" lastClr="000000"/>
                </a:solidFill>
                <a:effectLst/>
              </a:rPr>
              <a:t> </a:t>
            </a:r>
            <a:r>
              <a:rPr lang="en-US" altLang="zh-TW" sz="800" b="0" i="0" baseline="0">
                <a:solidFill>
                  <a:sysClr val="windowText" lastClr="000000"/>
                </a:solidFill>
                <a:effectLst/>
              </a:rPr>
              <a:t>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31387624989782853"/>
          <c:y val="2.1818136042347225E-2"/>
        </c:manualLayout>
      </c:layout>
      <c:overlay val="0"/>
      <c:spPr>
        <a:noFill/>
        <a:ln>
          <a:noFill/>
        </a:ln>
        <a:effectLst/>
      </c:spPr>
    </c:title>
    <c:autoTitleDeleted val="0"/>
    <c:plotArea>
      <c:layout>
        <c:manualLayout>
          <c:layoutTarget val="inner"/>
          <c:xMode val="edge"/>
          <c:yMode val="edge"/>
          <c:x val="0.11967366579177603"/>
          <c:y val="0.15460579722616641"/>
          <c:w val="0.86456911636045497"/>
          <c:h val="0.70464309234073008"/>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工作表1!$Z$2:$Z$31</c:f>
              <c:numCache>
                <c:formatCode>General</c:formatCode>
                <c:ptCount val="30"/>
                <c:pt idx="0">
                  <c:v>685.50525503218716</c:v>
                </c:pt>
                <c:pt idx="1">
                  <c:v>210.9048383290874</c:v>
                </c:pt>
                <c:pt idx="2">
                  <c:v>233.90335304973371</c:v>
                </c:pt>
                <c:pt idx="3">
                  <c:v>236.14345898398372</c:v>
                </c:pt>
                <c:pt idx="4">
                  <c:v>567.13772450639863</c:v>
                </c:pt>
                <c:pt idx="5">
                  <c:v>428.84007481068033</c:v>
                </c:pt>
                <c:pt idx="6">
                  <c:v>513.93432505069552</c:v>
                </c:pt>
                <c:pt idx="7">
                  <c:v>258.10785005866387</c:v>
                </c:pt>
                <c:pt idx="8">
                  <c:v>661.1692062649405</c:v>
                </c:pt>
                <c:pt idx="9">
                  <c:v>567.42428614503717</c:v>
                </c:pt>
                <c:pt idx="10">
                  <c:v>263.60516645652444</c:v>
                </c:pt>
                <c:pt idx="11">
                  <c:v>357.06647696670234</c:v>
                </c:pt>
                <c:pt idx="12">
                  <c:v>128.44634271009701</c:v>
                </c:pt>
                <c:pt idx="13">
                  <c:v>287.22248459057431</c:v>
                </c:pt>
                <c:pt idx="14">
                  <c:v>513.74729214406864</c:v>
                </c:pt>
                <c:pt idx="15">
                  <c:v>575.92871247517189</c:v>
                </c:pt>
                <c:pt idx="16">
                  <c:v>496.67784455954916</c:v>
                </c:pt>
                <c:pt idx="17">
                  <c:v>107.51887283577206</c:v>
                </c:pt>
                <c:pt idx="18">
                  <c:v>139.76118022113906</c:v>
                </c:pt>
                <c:pt idx="19">
                  <c:v>164.98418974290962</c:v>
                </c:pt>
                <c:pt idx="20">
                  <c:v>406.97733769688847</c:v>
                </c:pt>
                <c:pt idx="21">
                  <c:v>125.4732254396272</c:v>
                </c:pt>
                <c:pt idx="22">
                  <c:v>278.3483614350892</c:v>
                </c:pt>
                <c:pt idx="23">
                  <c:v>256.76950060745105</c:v>
                </c:pt>
                <c:pt idx="24">
                  <c:v>79.819153267273933</c:v>
                </c:pt>
                <c:pt idx="25">
                  <c:v>154.456083118648</c:v>
                </c:pt>
                <c:pt idx="26">
                  <c:v>574.42733375834666</c:v>
                </c:pt>
                <c:pt idx="27">
                  <c:v>537.21027906948109</c:v>
                </c:pt>
                <c:pt idx="28">
                  <c:v>211.08081614859344</c:v>
                </c:pt>
                <c:pt idx="29">
                  <c:v>257.3364574326082</c:v>
                </c:pt>
              </c:numCache>
            </c:numRef>
          </c:val>
          <c:smooth val="0"/>
          <c:extLst xmlns:c16r2="http://schemas.microsoft.com/office/drawing/2015/06/chart">
            <c:ext xmlns:c16="http://schemas.microsoft.com/office/drawing/2014/chart" uri="{C3380CC4-5D6E-409C-BE32-E72D297353CC}">
              <c16:uniqueId val="{00000000-A352-4CA7-BBB0-7CB81C5502D5}"/>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工作表1!$AA$2:$AA$31</c:f>
              <c:numCache>
                <c:formatCode>General</c:formatCode>
                <c:ptCount val="30"/>
                <c:pt idx="0">
                  <c:v>686.48669025630466</c:v>
                </c:pt>
                <c:pt idx="1">
                  <c:v>208.7085276064708</c:v>
                </c:pt>
                <c:pt idx="2">
                  <c:v>232.39940907620002</c:v>
                </c:pt>
                <c:pt idx="3">
                  <c:v>268.1473687221806</c:v>
                </c:pt>
                <c:pt idx="4">
                  <c:v>565.2454433989783</c:v>
                </c:pt>
                <c:pt idx="5">
                  <c:v>423.70923782182598</c:v>
                </c:pt>
                <c:pt idx="6">
                  <c:v>516.61708827693883</c:v>
                </c:pt>
                <c:pt idx="7">
                  <c:v>254.28566793482969</c:v>
                </c:pt>
                <c:pt idx="8">
                  <c:v>663.14573708372836</c:v>
                </c:pt>
                <c:pt idx="9">
                  <c:v>569.91363851695701</c:v>
                </c:pt>
                <c:pt idx="10">
                  <c:v>266.10834610102319</c:v>
                </c:pt>
                <c:pt idx="11">
                  <c:v>345.25725516508788</c:v>
                </c:pt>
                <c:pt idx="12">
                  <c:v>144.29072074732503</c:v>
                </c:pt>
                <c:pt idx="13">
                  <c:v>283.75253719239078</c:v>
                </c:pt>
                <c:pt idx="14">
                  <c:v>509.82025857973173</c:v>
                </c:pt>
                <c:pt idx="15">
                  <c:v>561.22278262509849</c:v>
                </c:pt>
                <c:pt idx="16">
                  <c:v>496.17690178469007</c:v>
                </c:pt>
                <c:pt idx="17">
                  <c:v>89.336187728441573</c:v>
                </c:pt>
                <c:pt idx="18">
                  <c:v>139.00618986737092</c:v>
                </c:pt>
                <c:pt idx="19">
                  <c:v>155.22485333544955</c:v>
                </c:pt>
                <c:pt idx="20">
                  <c:v>396.92076655759848</c:v>
                </c:pt>
                <c:pt idx="21">
                  <c:v>112.49989716890529</c:v>
                </c:pt>
                <c:pt idx="22">
                  <c:v>281.12765152761136</c:v>
                </c:pt>
                <c:pt idx="23">
                  <c:v>256.87730977552229</c:v>
                </c:pt>
                <c:pt idx="24">
                  <c:v>89.761224826906826</c:v>
                </c:pt>
                <c:pt idx="25">
                  <c:v>163.68799251131929</c:v>
                </c:pt>
                <c:pt idx="26">
                  <c:v>574.23716369643171</c:v>
                </c:pt>
                <c:pt idx="27">
                  <c:v>532.41613698972003</c:v>
                </c:pt>
                <c:pt idx="28">
                  <c:v>208.05982196102386</c:v>
                </c:pt>
                <c:pt idx="29">
                  <c:v>244.37609595226067</c:v>
                </c:pt>
              </c:numCache>
            </c:numRef>
          </c:val>
          <c:smooth val="0"/>
          <c:extLst xmlns:c16r2="http://schemas.microsoft.com/office/drawing/2015/06/chart">
            <c:ext xmlns:c16="http://schemas.microsoft.com/office/drawing/2014/chart" uri="{C3380CC4-5D6E-409C-BE32-E72D297353CC}">
              <c16:uniqueId val="{00000001-A352-4CA7-BBB0-7CB81C5502D5}"/>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工作表1!$AB$2:$AB$31</c:f>
              <c:numCache>
                <c:formatCode>General</c:formatCode>
                <c:ptCount val="30"/>
                <c:pt idx="0">
                  <c:v>685.39525834499091</c:v>
                </c:pt>
                <c:pt idx="1">
                  <c:v>214.46399095607202</c:v>
                </c:pt>
                <c:pt idx="2">
                  <c:v>231.49684950825312</c:v>
                </c:pt>
                <c:pt idx="3">
                  <c:v>258.87052961103973</c:v>
                </c:pt>
                <c:pt idx="4">
                  <c:v>554.29022972018117</c:v>
                </c:pt>
                <c:pt idx="5">
                  <c:v>427.23370576511223</c:v>
                </c:pt>
                <c:pt idx="6">
                  <c:v>517.03187955167118</c:v>
                </c:pt>
                <c:pt idx="7">
                  <c:v>258.77198897441502</c:v>
                </c:pt>
                <c:pt idx="8">
                  <c:v>660.09198519033282</c:v>
                </c:pt>
                <c:pt idx="9">
                  <c:v>567.89291679644509</c:v>
                </c:pt>
                <c:pt idx="10">
                  <c:v>267.81375353238474</c:v>
                </c:pt>
                <c:pt idx="11">
                  <c:v>348.74211160681972</c:v>
                </c:pt>
                <c:pt idx="12">
                  <c:v>133.15781171520257</c:v>
                </c:pt>
                <c:pt idx="13">
                  <c:v>281.50143365569778</c:v>
                </c:pt>
                <c:pt idx="14">
                  <c:v>512.55139316510406</c:v>
                </c:pt>
                <c:pt idx="15">
                  <c:v>565.09389081771678</c:v>
                </c:pt>
                <c:pt idx="16">
                  <c:v>493.3234414914424</c:v>
                </c:pt>
                <c:pt idx="17">
                  <c:v>95.222622472018841</c:v>
                </c:pt>
                <c:pt idx="18">
                  <c:v>139.54294781302482</c:v>
                </c:pt>
                <c:pt idx="19">
                  <c:v>149.82623395679991</c:v>
                </c:pt>
                <c:pt idx="20">
                  <c:v>403.95685477779404</c:v>
                </c:pt>
                <c:pt idx="21">
                  <c:v>124.05141325850087</c:v>
                </c:pt>
                <c:pt idx="22">
                  <c:v>281.4749169593091</c:v>
                </c:pt>
                <c:pt idx="23">
                  <c:v>258.63909347119812</c:v>
                </c:pt>
                <c:pt idx="24">
                  <c:v>90.639529893109597</c:v>
                </c:pt>
                <c:pt idx="25">
                  <c:v>154.8609175861022</c:v>
                </c:pt>
                <c:pt idx="26">
                  <c:v>575.91220166680353</c:v>
                </c:pt>
                <c:pt idx="27">
                  <c:v>536.4503800872576</c:v>
                </c:pt>
                <c:pt idx="28">
                  <c:v>213.78005771943643</c:v>
                </c:pt>
                <c:pt idx="29">
                  <c:v>258.2673100008613</c:v>
                </c:pt>
              </c:numCache>
            </c:numRef>
          </c:val>
          <c:smooth val="0"/>
          <c:extLst xmlns:c16r2="http://schemas.microsoft.com/office/drawing/2015/06/chart">
            <c:ext xmlns:c16="http://schemas.microsoft.com/office/drawing/2014/chart" uri="{C3380CC4-5D6E-409C-BE32-E72D297353CC}">
              <c16:uniqueId val="{00000002-A352-4CA7-BBB0-7CB81C5502D5}"/>
            </c:ext>
          </c:extLst>
        </c:ser>
        <c:ser>
          <c:idx val="3"/>
          <c:order val="3"/>
          <c:tx>
            <c:v>Act. Gen</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工作表1!$AC$2:$AC$31</c:f>
              <c:numCache>
                <c:formatCode>General</c:formatCode>
                <c:ptCount val="30"/>
                <c:pt idx="0">
                  <c:v>686.23000000000013</c:v>
                </c:pt>
                <c:pt idx="1">
                  <c:v>218.11000000000004</c:v>
                </c:pt>
                <c:pt idx="2">
                  <c:v>232.23999999999998</c:v>
                </c:pt>
                <c:pt idx="3">
                  <c:v>263.21999999999997</c:v>
                </c:pt>
                <c:pt idx="4">
                  <c:v>561.02</c:v>
                </c:pt>
                <c:pt idx="5">
                  <c:v>426.87999999999994</c:v>
                </c:pt>
                <c:pt idx="6">
                  <c:v>517.25</c:v>
                </c:pt>
                <c:pt idx="7">
                  <c:v>259.02000000000004</c:v>
                </c:pt>
                <c:pt idx="8">
                  <c:v>661.06999999999994</c:v>
                </c:pt>
                <c:pt idx="9">
                  <c:v>571.70000000000005</c:v>
                </c:pt>
                <c:pt idx="10">
                  <c:v>267.45</c:v>
                </c:pt>
                <c:pt idx="11">
                  <c:v>346.94</c:v>
                </c:pt>
                <c:pt idx="12">
                  <c:v>137.66</c:v>
                </c:pt>
                <c:pt idx="13">
                  <c:v>283.16000000000003</c:v>
                </c:pt>
                <c:pt idx="14">
                  <c:v>515.13</c:v>
                </c:pt>
                <c:pt idx="15">
                  <c:v>567.32000000000005</c:v>
                </c:pt>
                <c:pt idx="16">
                  <c:v>493.29999999999995</c:v>
                </c:pt>
                <c:pt idx="17">
                  <c:v>104.87000000000002</c:v>
                </c:pt>
                <c:pt idx="18">
                  <c:v>139.30000000000001</c:v>
                </c:pt>
                <c:pt idx="19">
                  <c:v>162.32999999999998</c:v>
                </c:pt>
                <c:pt idx="20">
                  <c:v>405.04000000000008</c:v>
                </c:pt>
                <c:pt idx="21">
                  <c:v>124.94</c:v>
                </c:pt>
                <c:pt idx="22">
                  <c:v>281.27000000000004</c:v>
                </c:pt>
                <c:pt idx="23">
                  <c:v>257.33</c:v>
                </c:pt>
                <c:pt idx="24">
                  <c:v>90.08</c:v>
                </c:pt>
                <c:pt idx="25">
                  <c:v>155.37</c:v>
                </c:pt>
                <c:pt idx="26">
                  <c:v>575.08000000000004</c:v>
                </c:pt>
                <c:pt idx="27">
                  <c:v>535.39</c:v>
                </c:pt>
                <c:pt idx="28">
                  <c:v>214.53999999999996</c:v>
                </c:pt>
                <c:pt idx="29">
                  <c:v>262.83999999999997</c:v>
                </c:pt>
              </c:numCache>
            </c:numRef>
          </c:val>
          <c:smooth val="0"/>
          <c:extLst xmlns:c16r2="http://schemas.microsoft.com/office/drawing/2015/06/chart">
            <c:ext xmlns:c16="http://schemas.microsoft.com/office/drawing/2014/chart" uri="{C3380CC4-5D6E-409C-BE32-E72D297353CC}">
              <c16:uniqueId val="{00000003-A352-4CA7-BBB0-7CB81C5502D5}"/>
            </c:ext>
          </c:extLst>
        </c:ser>
        <c:dLbls>
          <c:showLegendKey val="0"/>
          <c:showVal val="0"/>
          <c:showCatName val="0"/>
          <c:showSerName val="0"/>
          <c:showPercent val="0"/>
          <c:showBubbleSize val="0"/>
        </c:dLbls>
        <c:marker val="1"/>
        <c:smooth val="0"/>
        <c:axId val="908848640"/>
        <c:axId val="908845376"/>
      </c:lineChart>
      <c:catAx>
        <c:axId val="908848640"/>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1.9627568604641037E-2"/>
              <c:y val="0.9181203375876925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908845376"/>
        <c:crosses val="autoZero"/>
        <c:auto val="1"/>
        <c:lblAlgn val="ctr"/>
        <c:lblOffset val="100"/>
        <c:noMultiLvlLbl val="0"/>
      </c:catAx>
      <c:valAx>
        <c:axId val="90884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kWh</a:t>
                </a:r>
              </a:p>
            </c:rich>
          </c:tx>
          <c:layout>
            <c:manualLayout>
              <c:xMode val="edge"/>
              <c:yMode val="edge"/>
              <c:x val="5.691929133858268E-2"/>
              <c:y val="1.7260415175375809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908848640"/>
        <c:crosses val="autoZero"/>
        <c:crossBetween val="between"/>
      </c:valAx>
      <c:spPr>
        <a:noFill/>
        <a:ln>
          <a:noFill/>
        </a:ln>
        <a:effectLst/>
      </c:spPr>
    </c:plotArea>
    <c:legend>
      <c:legendPos val="tr"/>
      <c:layout>
        <c:manualLayout>
          <c:xMode val="edge"/>
          <c:yMode val="edge"/>
          <c:x val="0.73076005521360543"/>
          <c:y val="3.6191839656406585E-4"/>
          <c:w val="0.26043389559766994"/>
          <c:h val="0.286070150322118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Daily Estimation Error of</a:t>
            </a:r>
            <a:endParaRPr lang="zh-TW" altLang="zh-TW" sz="800">
              <a:solidFill>
                <a:sysClr val="windowText" lastClr="000000"/>
              </a:solidFill>
              <a:effectLst/>
            </a:endParaRP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149.6kW PV Plant in One Month</a:t>
            </a:r>
          </a:p>
          <a:p>
            <a:pPr>
              <a:defRPr sz="800" b="0" i="0" u="none" strike="noStrike" kern="1200" spc="0" baseline="0">
                <a:solidFill>
                  <a:sysClr val="windowText" lastClr="000000"/>
                </a:solidFill>
                <a:latin typeface="+mn-lt"/>
                <a:ea typeface="+mn-ea"/>
                <a:cs typeface="+mn-cs"/>
              </a:defRPr>
            </a:pPr>
            <a:r>
              <a:rPr lang="en-US" altLang="zh-TW" sz="800" b="0" i="0" baseline="0">
                <a:solidFill>
                  <a:sysClr val="windowText" lastClr="000000"/>
                </a:solidFill>
                <a:effectLst/>
              </a:rPr>
              <a:t> of Fall</a:t>
            </a:r>
            <a:endParaRPr lang="zh-TW" altLang="zh-TW" sz="800">
              <a:solidFill>
                <a:sysClr val="windowText" lastClr="000000"/>
              </a:solidFill>
              <a:effectLst/>
            </a:endParaRPr>
          </a:p>
        </c:rich>
      </c:tx>
      <c:layout>
        <c:manualLayout>
          <c:xMode val="edge"/>
          <c:yMode val="edge"/>
          <c:x val="0.30050678040244971"/>
          <c:y val="3.2407407407407406E-2"/>
        </c:manualLayout>
      </c:layout>
      <c:overlay val="0"/>
      <c:spPr>
        <a:noFill/>
        <a:ln>
          <a:noFill/>
        </a:ln>
        <a:effectLst/>
      </c:spPr>
    </c:title>
    <c:autoTitleDeleted val="0"/>
    <c:plotArea>
      <c:layout>
        <c:manualLayout>
          <c:layoutTarget val="inner"/>
          <c:xMode val="edge"/>
          <c:yMode val="edge"/>
          <c:x val="8.8122703412073497E-2"/>
          <c:y val="0.17694444444444443"/>
          <c:w val="0.88132174103237093"/>
          <c:h val="0.73104111986001741"/>
        </c:manualLayout>
      </c:layout>
      <c:lineChart>
        <c:grouping val="standard"/>
        <c:varyColors val="0"/>
        <c:ser>
          <c:idx val="0"/>
          <c:order val="0"/>
          <c:tx>
            <c:v>Case1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工作表1!$AE$25:$AE$54</c:f>
              <c:numCache>
                <c:formatCode>General</c:formatCode>
                <c:ptCount val="30"/>
                <c:pt idx="0">
                  <c:v>-0.10561254503781048</c:v>
                </c:pt>
                <c:pt idx="1">
                  <c:v>-3.3034531524976587</c:v>
                </c:pt>
                <c:pt idx="2">
                  <c:v>0.71622160253777523</c:v>
                </c:pt>
                <c:pt idx="3">
                  <c:v>-10.28665793481356</c:v>
                </c:pt>
                <c:pt idx="4">
                  <c:v>1.0904646013330443</c:v>
                </c:pt>
                <c:pt idx="5">
                  <c:v>0.45916295227707943</c:v>
                </c:pt>
                <c:pt idx="6">
                  <c:v>-0.64101980653542379</c:v>
                </c:pt>
                <c:pt idx="7">
                  <c:v>-0.35215425115287136</c:v>
                </c:pt>
                <c:pt idx="8">
                  <c:v>1.5006922858481328E-2</c:v>
                </c:pt>
                <c:pt idx="9">
                  <c:v>-0.74789467464804493</c:v>
                </c:pt>
                <c:pt idx="10">
                  <c:v>-1.4375896591794897</c:v>
                </c:pt>
                <c:pt idx="11">
                  <c:v>2.9187977652338564</c:v>
                </c:pt>
                <c:pt idx="12">
                  <c:v>-6.6930533850813472</c:v>
                </c:pt>
                <c:pt idx="13">
                  <c:v>1.4346957870371118</c:v>
                </c:pt>
                <c:pt idx="14">
                  <c:v>-0.26841920601233815</c:v>
                </c:pt>
                <c:pt idx="15">
                  <c:v>1.5174350411005855</c:v>
                </c:pt>
                <c:pt idx="16">
                  <c:v>0.68474448804970667</c:v>
                </c:pt>
                <c:pt idx="17">
                  <c:v>2.5258632933842269</c:v>
                </c:pt>
                <c:pt idx="18">
                  <c:v>0.33106979263391628</c:v>
                </c:pt>
                <c:pt idx="19">
                  <c:v>1.6350580563725972</c:v>
                </c:pt>
                <c:pt idx="20">
                  <c:v>0.47830774661475201</c:v>
                </c:pt>
                <c:pt idx="21">
                  <c:v>0.42678520860189056</c:v>
                </c:pt>
                <c:pt idx="22">
                  <c:v>-1.038730957766856</c:v>
                </c:pt>
                <c:pt idx="23">
                  <c:v>-0.21781346619085762</c:v>
                </c:pt>
                <c:pt idx="24">
                  <c:v>-11.390815644678137</c:v>
                </c:pt>
                <c:pt idx="25">
                  <c:v>-0.58821965717449221</c:v>
                </c:pt>
                <c:pt idx="26">
                  <c:v>-0.11349138235608577</c:v>
                </c:pt>
                <c:pt idx="27">
                  <c:v>0.33999123433032052</c:v>
                </c:pt>
                <c:pt idx="28">
                  <c:v>-1.6123724486839388</c:v>
                </c:pt>
                <c:pt idx="29">
                  <c:v>-2.0938755773062612</c:v>
                </c:pt>
              </c:numCache>
            </c:numRef>
          </c:val>
          <c:smooth val="0"/>
          <c:extLst xmlns:c16r2="http://schemas.microsoft.com/office/drawing/2015/06/chart">
            <c:ext xmlns:c16="http://schemas.microsoft.com/office/drawing/2014/chart" uri="{C3380CC4-5D6E-409C-BE32-E72D297353CC}">
              <c16:uniqueId val="{00000000-B862-47DA-901C-78E5D753951D}"/>
            </c:ext>
          </c:extLst>
        </c:ser>
        <c:ser>
          <c:idx val="1"/>
          <c:order val="1"/>
          <c:tx>
            <c:v>Case2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工作表1!$AF$25:$AF$54</c:f>
              <c:numCache>
                <c:formatCode>General</c:formatCode>
                <c:ptCount val="30"/>
                <c:pt idx="0">
                  <c:v>3.7405863384655756E-2</c:v>
                </c:pt>
                <c:pt idx="1">
                  <c:v>-4.3104270292647033</c:v>
                </c:pt>
                <c:pt idx="2">
                  <c:v>6.8639802015171753E-2</c:v>
                </c:pt>
                <c:pt idx="3">
                  <c:v>1.8719583322622264</c:v>
                </c:pt>
                <c:pt idx="4">
                  <c:v>0.75317161580305769</c:v>
                </c:pt>
                <c:pt idx="5">
                  <c:v>-0.74277599751076639</c:v>
                </c:pt>
                <c:pt idx="6">
                  <c:v>-0.12236089377692992</c:v>
                </c:pt>
                <c:pt idx="7">
                  <c:v>-1.8277862964907532</c:v>
                </c:pt>
                <c:pt idx="8">
                  <c:v>0.31399656371162316</c:v>
                </c:pt>
                <c:pt idx="9">
                  <c:v>-0.31246483873413289</c:v>
                </c:pt>
                <c:pt idx="10">
                  <c:v>-0.50164662515490799</c:v>
                </c:pt>
                <c:pt idx="11">
                  <c:v>-0.48502474056381917</c:v>
                </c:pt>
                <c:pt idx="12">
                  <c:v>4.8167374308622906</c:v>
                </c:pt>
                <c:pt idx="13">
                  <c:v>0.2092587909276559</c:v>
                </c:pt>
                <c:pt idx="14">
                  <c:v>-1.0307575602795929</c:v>
                </c:pt>
                <c:pt idx="15">
                  <c:v>-1.0747404242581895</c:v>
                </c:pt>
                <c:pt idx="16">
                  <c:v>0.58319517224612194</c:v>
                </c:pt>
                <c:pt idx="17">
                  <c:v>-14.812446144329591</c:v>
                </c:pt>
                <c:pt idx="18">
                  <c:v>-0.21091897532598025</c:v>
                </c:pt>
                <c:pt idx="19">
                  <c:v>-4.3769769386745718</c:v>
                </c:pt>
                <c:pt idx="20">
                  <c:v>-2.0045510177764152</c:v>
                </c:pt>
                <c:pt idx="21">
                  <c:v>-9.9568615584238067</c:v>
                </c:pt>
                <c:pt idx="22">
                  <c:v>-5.0609191306814037E-2</c:v>
                </c:pt>
                <c:pt idx="23">
                  <c:v>-0.17591816907383206</c:v>
                </c:pt>
                <c:pt idx="24">
                  <c:v>-0.35388007670201183</c:v>
                </c:pt>
                <c:pt idx="25">
                  <c:v>5.3536670601269796</c:v>
                </c:pt>
                <c:pt idx="26">
                  <c:v>-0.14655983577386333</c:v>
                </c:pt>
                <c:pt idx="27">
                  <c:v>-0.55545733209061732</c:v>
                </c:pt>
                <c:pt idx="28">
                  <c:v>-3.0204987596607191</c:v>
                </c:pt>
                <c:pt idx="29">
                  <c:v>-7.0247694596481915</c:v>
                </c:pt>
              </c:numCache>
            </c:numRef>
          </c:val>
          <c:smooth val="0"/>
          <c:extLst xmlns:c16r2="http://schemas.microsoft.com/office/drawing/2015/06/chart">
            <c:ext xmlns:c16="http://schemas.microsoft.com/office/drawing/2014/chart" uri="{C3380CC4-5D6E-409C-BE32-E72D297353CC}">
              <c16:uniqueId val="{00000001-B862-47DA-901C-78E5D753951D}"/>
            </c:ext>
          </c:extLst>
        </c:ser>
        <c:ser>
          <c:idx val="2"/>
          <c:order val="2"/>
          <c:tx>
            <c:v>Case3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工作表1!$AG$25:$AG$54</c:f>
              <c:numCache>
                <c:formatCode>General</c:formatCode>
                <c:ptCount val="30"/>
                <c:pt idx="0">
                  <c:v>-0.12164167334701552</c:v>
                </c:pt>
                <c:pt idx="1">
                  <c:v>-1.6716377258851118</c:v>
                </c:pt>
                <c:pt idx="2">
                  <c:v>-0.31999246113798663</c:v>
                </c:pt>
                <c:pt idx="3">
                  <c:v>-1.6524087793329696</c:v>
                </c:pt>
                <c:pt idx="4">
                  <c:v>-1.199559780367689</c:v>
                </c:pt>
                <c:pt idx="5">
                  <c:v>8.285835951843494E-2</c:v>
                </c:pt>
                <c:pt idx="6">
                  <c:v>-4.2169250522729511E-2</c:v>
                </c:pt>
                <c:pt idx="7">
                  <c:v>-9.5749758931748488E-2</c:v>
                </c:pt>
                <c:pt idx="8">
                  <c:v>-0.14794421311920303</c:v>
                </c:pt>
                <c:pt idx="9">
                  <c:v>-0.66592324707975381</c:v>
                </c:pt>
                <c:pt idx="10">
                  <c:v>0.13600805099448449</c:v>
                </c:pt>
                <c:pt idx="11">
                  <c:v>0.51943033574097008</c:v>
                </c:pt>
                <c:pt idx="12">
                  <c:v>-3.2705130646501721</c:v>
                </c:pt>
                <c:pt idx="13">
                  <c:v>-0.58573468862206668</c:v>
                </c:pt>
                <c:pt idx="14">
                  <c:v>-0.50057399780559009</c:v>
                </c:pt>
                <c:pt idx="15">
                  <c:v>-0.3923903938312181</c:v>
                </c:pt>
                <c:pt idx="16">
                  <c:v>4.7519747501399891E-3</c:v>
                </c:pt>
                <c:pt idx="17">
                  <c:v>-9.1993682921533093</c:v>
                </c:pt>
                <c:pt idx="18">
                  <c:v>0.17440618307596037</c:v>
                </c:pt>
                <c:pt idx="19">
                  <c:v>-7.7026834492700518</c:v>
                </c:pt>
                <c:pt idx="20">
                  <c:v>-0.26741685320117564</c:v>
                </c:pt>
                <c:pt idx="21">
                  <c:v>-0.71121077437099833</c:v>
                </c:pt>
                <c:pt idx="22">
                  <c:v>7.285418256801636E-2</c:v>
                </c:pt>
                <c:pt idx="23">
                  <c:v>0.50872166914006878</c:v>
                </c:pt>
                <c:pt idx="24">
                  <c:v>0.62114774989964283</c:v>
                </c:pt>
                <c:pt idx="25">
                  <c:v>-0.32765811540052825</c:v>
                </c:pt>
                <c:pt idx="26">
                  <c:v>0.14471059101403019</c:v>
                </c:pt>
                <c:pt idx="27">
                  <c:v>0.19805750709905173</c:v>
                </c:pt>
                <c:pt idx="28">
                  <c:v>-0.35421939058615448</c:v>
                </c:pt>
                <c:pt idx="29">
                  <c:v>-1.739723786006192</c:v>
                </c:pt>
              </c:numCache>
            </c:numRef>
          </c:val>
          <c:smooth val="0"/>
          <c:extLst xmlns:c16r2="http://schemas.microsoft.com/office/drawing/2015/06/chart">
            <c:ext xmlns:c16="http://schemas.microsoft.com/office/drawing/2014/chart" uri="{C3380CC4-5D6E-409C-BE32-E72D297353CC}">
              <c16:uniqueId val="{00000002-B862-47DA-901C-78E5D753951D}"/>
            </c:ext>
          </c:extLst>
        </c:ser>
        <c:dLbls>
          <c:showLegendKey val="0"/>
          <c:showVal val="0"/>
          <c:showCatName val="0"/>
          <c:showSerName val="0"/>
          <c:showPercent val="0"/>
          <c:showBubbleSize val="0"/>
        </c:dLbls>
        <c:marker val="1"/>
        <c:smooth val="0"/>
        <c:axId val="1542727936"/>
        <c:axId val="1542729568"/>
      </c:lineChart>
      <c:catAx>
        <c:axId val="1542727936"/>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DAY</a:t>
                </a:r>
                <a:endParaRPr lang="zh-TW" altLang="en-US" sz="800">
                  <a:solidFill>
                    <a:sysClr val="windowText" lastClr="000000"/>
                  </a:solidFill>
                </a:endParaRPr>
              </a:p>
            </c:rich>
          </c:tx>
          <c:layout>
            <c:manualLayout>
              <c:xMode val="edge"/>
              <c:yMode val="edge"/>
              <c:x val="0.50732524059492567"/>
              <c:y val="0.931133712452610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729568"/>
        <c:crosses val="autoZero"/>
        <c:auto val="1"/>
        <c:lblAlgn val="ctr"/>
        <c:lblOffset val="100"/>
        <c:noMultiLvlLbl val="0"/>
      </c:catAx>
      <c:valAx>
        <c:axId val="1542729568"/>
        <c:scaling>
          <c:orientation val="minMax"/>
          <c:max val="2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en-US" altLang="zh-TW" sz="800">
                    <a:solidFill>
                      <a:sysClr val="windowText" lastClr="000000"/>
                    </a:solidFill>
                  </a:rPr>
                  <a:t>%</a:t>
                </a:r>
                <a:endParaRPr lang="zh-TW" altLang="en-US" sz="800">
                  <a:solidFill>
                    <a:sysClr val="windowText" lastClr="000000"/>
                  </a:solidFill>
                </a:endParaRPr>
              </a:p>
            </c:rich>
          </c:tx>
          <c:layout>
            <c:manualLayout>
              <c:xMode val="edge"/>
              <c:yMode val="edge"/>
              <c:x val="3.6111111111111108E-2"/>
              <c:y val="6.1631671041119863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TW"/>
          </a:p>
        </c:txPr>
        <c:crossAx val="1542727936"/>
        <c:crosses val="autoZero"/>
        <c:crossBetween val="between"/>
      </c:valAx>
      <c:spPr>
        <a:noFill/>
        <a:ln>
          <a:noFill/>
        </a:ln>
        <a:effectLst/>
      </c:spPr>
    </c:plotArea>
    <c:legend>
      <c:legendPos val="tr"/>
      <c:layout>
        <c:manualLayout>
          <c:xMode val="edge"/>
          <c:yMode val="edge"/>
          <c:x val="0.7752358758941007"/>
          <c:y val="1.6342592592592593E-2"/>
          <c:w val="0.2192085596465107"/>
          <c:h val="0.2046736610433872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zh-TW"/>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B7C2F-889F-4954-B7BD-0D124C8A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Template>
  <TotalTime>2</TotalTime>
  <Pages>37</Pages>
  <Words>7187</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TF_Template_Word_Mac_2008</vt:lpstr>
    </vt:vector>
  </TitlesOfParts>
  <Company>Informa Plc</Company>
  <LinksUpToDate>false</LinksUpToDate>
  <CharactersWithSpaces>48063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李建興</dc:creator>
  <cp:lastModifiedBy>李建興</cp:lastModifiedBy>
  <cp:revision>3</cp:revision>
  <cp:lastPrinted>2011-07-22T14:54:00Z</cp:lastPrinted>
  <dcterms:created xsi:type="dcterms:W3CDTF">2022-02-11T07:25:00Z</dcterms:created>
  <dcterms:modified xsi:type="dcterms:W3CDTF">2022-02-11T07:27:00Z</dcterms:modified>
</cp:coreProperties>
</file>