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企业绿色评级系统 · 服务器部署手册</w:t>
      </w:r>
    </w:p>
    <w:p>
      <w:pPr>
        <w:ind w:left="360"/>
      </w:pPr>
      <w:r>
        <w:rPr>
          <w:rFonts w:eastAsia="微软雅黑"/>
          <w:i/>
          <w:color w:val="555555"/>
        </w:rPr>
        <w:t>版本：v1.1（2026-08-13） · 适用站点：绿色评级系统静态前端（React SPA + join-us 独立页）</w:t>
      </w:r>
    </w:p>
    <w:p>
      <w:pPr>
        <w:ind w:left="360"/>
      </w:pPr>
      <w:r>
        <w:rPr>
          <w:rFonts w:eastAsia="微软雅黑"/>
          <w:i/>
          <w:color w:val="555555"/>
        </w:rPr>
        <w:t>支持部署方式：**Windows（IIS）** / **Linux（Nginx）** / **Docker（推荐，跨平台一致）**</w:t>
      </w:r>
    </w:p>
    <w:p>
      <w:pPr>
        <w:ind w:left="360"/>
      </w:pPr>
      <w:r>
        <w:rPr>
          <w:rFonts w:eastAsia="微软雅黑"/>
          <w:i/>
          <w:color w:val="555555"/>
        </w:rPr>
        <w:t>本版本已内置 **HTTPS 证书配置**（三方案均支持）</w:t>
      </w:r>
    </w:p>
    <w:p>
      <w:pPr>
        <w:pStyle w:val="Heading2"/>
      </w:pPr>
      <w:r>
        <w:t>一、部署架构总览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用户浏览器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│  HTTPS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站点服务器（本手册部署的对象）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· 静态文件：index.html / assets/ / join-us/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· SPA fallback：子路由刷新回退 index.html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· 无业务后端，不做 API 代理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└──────────────────────────┬────────────────────┘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              │ 浏览器直连（跨域 CORS）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      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企业后台（uat-enterprise.carbon-grading.com）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· CertificateLookup（证书查询）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· FinancialProductLookup（金融产品）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· FinancialProductTypeList（产品类型）</w:t>
      </w:r>
    </w:p>
    <w:p>
      <w:pPr>
        <w:spacing w:after="40"/>
      </w:pPr>
    </w:p>
    <w:p>
      <w:r>
        <w:rPr>
          <w:b/>
        </w:rPr>
        <w:t>关键点：</w:t>
      </w:r>
      <w:r>
        <w:t xml:space="preserve"> 站点服务器只托管静态文件；所有业务 API 由浏览器直连企业后台，因此</w:t>
      </w:r>
      <w:r>
        <w:rPr>
          <w:b/>
        </w:rPr>
        <w:t>部署本系统无需配置任何后端服务</w:t>
      </w:r>
      <w:r>
        <w:t>，只需正确托管静态资源并配置 SPA fallback。</w:t>
      </w:r>
    </w:p>
    <w:p>
      <w:pPr>
        <w:pStyle w:val="Heading2"/>
      </w:pPr>
      <w:r>
        <w:t>二、部署包说明</w:t>
      </w:r>
    </w:p>
    <w:p>
      <w:r>
        <w:t>部署包：</w:t>
      </w:r>
      <w:r>
        <w:rPr>
          <w:rFonts w:ascii="Consolas" w:hAnsi="Consolas" w:eastAsia="微软雅黑"/>
          <w:sz w:val="19"/>
        </w:rPr>
        <w:t>deploy-uat-20260811.zip</w:t>
      </w:r>
      <w:r>
        <w:t>（约 194KB，7 个文件）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部署包解压后：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index.html          官网 SPA 入口（React 应用）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web.config          IIS 配置（仅 Windows/IIS 使用，Linux/Docker 忽略）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assets/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config.js       ★ 环境配置（__entUrl__ 企业后台 / __cgUrl__ 官网域名）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index.js        压缩后的前端应用（含页面、菜单、接口地址）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└── index.css       压缩后的样式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 join-us/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└── index.html      「加入我们」独立页面（顶部导航 + 左侧权益 + 右侧申请表）</w:t>
      </w:r>
    </w:p>
    <w:p>
      <w:pPr>
        <w:spacing w:after="40"/>
      </w:pPr>
    </w:p>
    <w:p>
      <w:pPr>
        <w:ind w:left="360"/>
      </w:pPr>
      <w:r>
        <w:rPr>
          <w:rFonts w:eastAsia="微软雅黑"/>
          <w:i/>
          <w:color w:val="555555"/>
        </w:rPr>
        <w:t>发布新版本时，用最新的 zip 覆盖站点目录即可；**备份文件（*.bak/*.orig）不随包发布**。</w:t>
      </w:r>
    </w:p>
    <w:p>
      <w:pPr>
        <w:pStyle w:val="Heading2"/>
      </w:pPr>
      <w:r>
        <w:t>三、方案一：Windows + IIS</w:t>
      </w:r>
    </w:p>
    <w:p>
      <w:pPr>
        <w:pStyle w:val="Heading3"/>
      </w:pPr>
      <w:r>
        <w:t>3.1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Windows Server 2016 / 2019 / 2022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Web 服务器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IIS 8.5+（10.0 最佳）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b/>
                <w:sz w:val="18"/>
              </w:rPr>
              <w:t>URL Rewrite 模块</w:t>
            </w:r>
            <w:r>
              <w:rPr>
                <w:rFonts w:eastAsia="微软雅黑"/>
                <w:sz w:val="18"/>
              </w:rPr>
              <w:t>（SPA fallback 依赖，IIS 10 通常已装）</w:t>
            </w:r>
          </w:p>
        </w:tc>
      </w:tr>
    </w:tbl>
    <w:p>
      <w:pPr>
        <w:spacing w:after="40"/>
      </w:pPr>
    </w:p>
    <w:p>
      <w:pPr>
        <w:pStyle w:val="Heading3"/>
      </w:pPr>
      <w:r>
        <w:t>3.2 安装 IIS（如未安装）</w:t>
      </w:r>
    </w:p>
    <w:p>
      <w:pPr>
        <w:pStyle w:val="ListNumber"/>
        <w:ind w:left="360"/>
      </w:pPr>
      <w:r>
        <w:t>打开「服务器管理器」→ 添加角色和功能</w:t>
      </w:r>
    </w:p>
    <w:p>
      <w:pPr>
        <w:pStyle w:val="ListNumber"/>
        <w:ind w:left="360"/>
      </w:pPr>
      <w:r>
        <w:t>勾选「Web 服务器 (IIS)」，一路下一步完成安装</w:t>
      </w:r>
    </w:p>
    <w:p>
      <w:pPr>
        <w:pStyle w:val="Heading3"/>
      </w:pPr>
      <w:r>
        <w:t>3.3 检查 URL Rewrite 模块</w:t>
      </w:r>
    </w:p>
    <w:p>
      <w:pPr>
        <w:pStyle w:val="ListNumber"/>
        <w:ind w:left="360"/>
      </w:pPr>
      <w:r>
        <w:t>打开「IIS 管理器」（</w:t>
      </w:r>
      <w:r>
        <w:rPr>
          <w:rFonts w:ascii="Consolas" w:hAnsi="Consolas" w:eastAsia="微软雅黑"/>
          <w:sz w:val="19"/>
        </w:rPr>
        <w:t>inetmgr</w:t>
      </w:r>
      <w:r>
        <w:t>）</w:t>
      </w:r>
    </w:p>
    <w:p>
      <w:pPr>
        <w:pStyle w:val="ListNumber"/>
        <w:ind w:left="360"/>
      </w:pPr>
      <w:r>
        <w:t>左侧选中服务器 → 双击「模块」</w:t>
      </w:r>
    </w:p>
    <w:p>
      <w:pPr>
        <w:pStyle w:val="ListNumber"/>
        <w:ind w:left="360"/>
      </w:pPr>
      <w:r>
        <w:t xml:space="preserve">查找 </w:t>
      </w:r>
      <w:r>
        <w:rPr>
          <w:rFonts w:ascii="Consolas" w:hAnsi="Consolas" w:eastAsia="微软雅黑"/>
          <w:sz w:val="19"/>
        </w:rPr>
        <w:t>UrlRewriteModule</w:t>
      </w:r>
      <w:r>
        <w:t>。</w:t>
      </w:r>
      <w:r>
        <w:rPr>
          <w:b/>
        </w:rPr>
        <w:t>若不存在</w:t>
      </w:r>
      <w:r>
        <w:t>，下载安装：</w:t>
      </w:r>
    </w:p>
    <w:p>
      <w:r>
        <w:t>https://www.iis.net/downloads/microsoft/url-rewrite</w:t>
      </w:r>
    </w:p>
    <w:p>
      <w:r>
        <w:t>（安装后在 IIS 管理器左侧会出现「URL 重写」图标）</w:t>
      </w:r>
    </w:p>
    <w:p>
      <w:pPr>
        <w:pStyle w:val="Heading3"/>
      </w:pPr>
      <w:r>
        <w:t>3.4 部署步骤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1) 创建网站根目录（示例）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mkdir C:\inetpub\wwwroot\carbon-grading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2) 解压部署包到该目录（含 web.config，必须保留！）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web.config 内含 SPA fallback 规则 + Cache-Control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3) 创建 IIS 网站（或使用默认网站指向该目录）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IIS 管理器 → 网站 → 右键「添加网站」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网站名称: carbon-grading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物理路径: C:\inetpub\wwwroot\carbon-grading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端口: 80（或 8080，按需）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4) 修改环境配置（见第五章）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编辑 C:\inetpub\wwwroot\carbon-grading\assets\config.js</w:t>
      </w:r>
    </w:p>
    <w:p>
      <w:pPr>
        <w:spacing w:after="40"/>
      </w:pPr>
    </w:p>
    <w:p>
      <w:pPr>
        <w:pStyle w:val="Heading3"/>
      </w:pPr>
      <w:r>
        <w:t>3.5 web.config 说明（随部署包自带，无需手写）</w:t>
      </w:r>
    </w:p>
    <w:p>
      <w:r>
        <w:rPr>
          <w:rFonts w:ascii="Consolas" w:hAnsi="Consolas" w:eastAsia="微软雅黑"/>
          <w:sz w:val="19"/>
        </w:rPr>
        <w:t>web.config</w:t>
      </w:r>
      <w:r>
        <w:t xml:space="preserve"> 已内置三条规则：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静态资源放行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assets/</w:t>
            </w:r>
            <w:r>
              <w:rPr>
                <w:rFonts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join-us/</w:t>
            </w:r>
            <w:r>
              <w:rPr>
                <w:rFonts w:eastAsia="微软雅黑"/>
                <w:sz w:val="18"/>
              </w:rPr>
              <w:t xml:space="preserve"> 目录及已知文件后缀直接返回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GET SPA fallback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非真实文件的 </w:t>
            </w:r>
            <w:r>
              <w:rPr>
                <w:rFonts w:eastAsia="微软雅黑"/>
                <w:b/>
                <w:sz w:val="18"/>
              </w:rPr>
              <w:t>GET</w:t>
            </w:r>
            <w:r>
              <w:rPr>
                <w:rFonts w:eastAsia="微软雅黑"/>
                <w:sz w:val="18"/>
              </w:rPr>
              <w:t xml:space="preserve"> 请求 rewrite 到 </w:t>
            </w:r>
            <w:r>
              <w:rPr>
                <w:rFonts w:ascii="Consolas" w:hAnsi="Consolas" w:eastAsia="微软雅黑"/>
                <w:sz w:val="18"/>
              </w:rPr>
              <w:t>index.html</w:t>
            </w:r>
            <w:r>
              <w:rPr>
                <w:rFonts w:eastAsia="微软雅黑"/>
                <w:sz w:val="18"/>
              </w:rPr>
              <w:t>（解决子路由刷新 404）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非 GET 放行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POST 等请求不被 fallback 吞掉（避免 API 出现 405）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eastAsia="微软雅黑"/>
          <w:i/>
          <w:color w:val="555555"/>
        </w:rPr>
        <w:t>⚠️ 若部署后访问子路由报 **HTTP 500.19**，说明服务器缺 URL Rewrite 模块，回看 3.3 节安装。</w:t>
      </w:r>
    </w:p>
    <w:p>
      <w:pPr>
        <w:pStyle w:val="Heading2"/>
      </w:pPr>
      <w:r>
        <w:t>四、方案二：Linux + Nginx</w:t>
      </w:r>
    </w:p>
    <w:p>
      <w:pPr>
        <w:pStyle w:val="Heading3"/>
      </w:pPr>
      <w:r>
        <w:t>4.1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Ubuntu 20.04+ / CentOS 7+ / Debian 11+ 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Web 服务器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Nginx 1.18+</w:t>
            </w:r>
          </w:p>
        </w:tc>
      </w:tr>
    </w:tbl>
    <w:p>
      <w:pPr>
        <w:spacing w:after="40"/>
      </w:pPr>
    </w:p>
    <w:p>
      <w:pPr>
        <w:pStyle w:val="Heading3"/>
      </w:pPr>
      <w:r>
        <w:t>4.2 安装 Nginx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Ubuntu / Debian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apt update &amp;&amp; sudo apt install -y nginx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CentOS / RHEL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yum install -y nginx</w:t>
      </w:r>
    </w:p>
    <w:p>
      <w:pPr>
        <w:spacing w:after="40"/>
      </w:pPr>
    </w:p>
    <w:p>
      <w:pPr>
        <w:pStyle w:val="Heading3"/>
      </w:pPr>
      <w:r>
        <w:t>4.3 部署步骤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1) 创建站点目录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mkdir -p /var/www/carbon-grading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2) 上传并解压部署包（本机执行）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scp deploy-uat-20260811.zip user@server:/tmp/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服务器上执行：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cd /var/www/carbon-grading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unzip /tmp/deploy-uat-20260811.zip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3) 安装 Nginx 配置（仓库已提供 deploy/nginx.conf，含 SPA fallback + 缓存）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cp /path/to/deploy/nginx.conf /etc/nginx/conf.d/carbon-grading.conf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或手动创建（内容见下方 4.4）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4) 修改环境配置（见第五章）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vim /var/www/carbon-grading/assets/config.js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5) 检查配置并重启 Nginx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nginx -t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systemctl restart nginx</w:t>
      </w:r>
    </w:p>
    <w:p>
      <w:pPr>
        <w:spacing w:after="40"/>
      </w:pPr>
    </w:p>
    <w:p>
      <w:pPr>
        <w:pStyle w:val="Heading3"/>
      </w:pPr>
      <w:r>
        <w:t>4.4 手动创建 Nginx 配置（若未使用仓库自带文件）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server {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listen       80;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server_name  _;                    # 改为实际域名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root         /var/www/carbon-grading;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index        index.html;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gzip 压缩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gzip on;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gzip_min_length 1024;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gzip_types text/html text/css application/javascript application/json image/svg+xml;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安全头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add_header X-Content-Type-Options nosniff always;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add_header X-Frame-Options SAMEORIGIN always;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静态资源长缓存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location /assets/ {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expires 365d;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add_header Cache-Control "public, max-age=31536000, immutable";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try_files $uri =404;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join-us 短缓存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location /join-us/ {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expires 1h;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try_files $uri $uri/ =404;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index.html 不缓存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location = /index.html {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add_header Cache-Control "no-cache, no-store, must-revalidate";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API 路径放行（本站无后端则返回 404，不被 fallback 吞掉）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location /DataServices/ {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return 404;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# SPA fallback（核心：子路由刷新不 404）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location / {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try_files $uri $uri/ /index.html;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}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}</w:t>
      </w:r>
    </w:p>
    <w:p>
      <w:pPr>
        <w:spacing w:after="40"/>
      </w:pPr>
    </w:p>
    <w:p>
      <w:pPr>
        <w:ind w:left="360"/>
      </w:pPr>
      <w:r>
        <w:rPr>
          <w:rFonts w:eastAsia="微软雅黑"/>
          <w:i/>
          <w:color w:val="555555"/>
        </w:rPr>
        <w:t>完整版配置见仓库 `deploy/nginx.conf`（含注释）。</w:t>
      </w:r>
    </w:p>
    <w:p>
      <w:pPr>
        <w:pStyle w:val="Heading2"/>
      </w:pPr>
      <w:r>
        <w:t>五、方案三：Docker（推荐）</w:t>
      </w:r>
    </w:p>
    <w:p>
      <w:pPr>
        <w:pStyle w:val="Heading3"/>
      </w:pPr>
      <w:r>
        <w:t>5.1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Linux / Windows（WSL2） / macOS，均可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Docker Engine 20.10+（含 docker compose 插件）</w:t>
            </w:r>
          </w:p>
        </w:tc>
      </w:tr>
    </w:tbl>
    <w:p>
      <w:pPr>
        <w:spacing w:after="40"/>
      </w:pPr>
    </w:p>
    <w:p>
      <w:pPr>
        <w:pStyle w:val="Heading3"/>
      </w:pPr>
      <w:r>
        <w:t>5.2 镜像构建与启动</w:t>
      </w:r>
    </w:p>
    <w:p>
      <w:r>
        <w:t xml:space="preserve">仓库已提供 </w:t>
      </w:r>
      <w:r>
        <w:rPr>
          <w:rFonts w:ascii="Consolas" w:hAnsi="Consolas" w:eastAsia="微软雅黑"/>
          <w:sz w:val="19"/>
        </w:rPr>
        <w:t>deploy/Dockerfile</w:t>
      </w:r>
      <w:r>
        <w:t xml:space="preserve"> 与 </w:t>
      </w:r>
      <w:r>
        <w:rPr>
          <w:rFonts w:ascii="Consolas" w:hAnsi="Consolas" w:eastAsia="微软雅黑"/>
          <w:sz w:val="19"/>
        </w:rPr>
        <w:t>deploy/docker-compose.yml</w:t>
      </w:r>
      <w:r>
        <w:t>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方式 A：docker compose（推荐）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cd 项目根目录            # 即包含 index.html、deploy/ 的目录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compose -f deploy/docker-compose.yml up -d --build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方式 B：docker 命令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build -t carbon-grading-web:latest -f deploy/Dockerfile .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run -d --name carbon-grading -p 8080:80 carbon-grading-web:latest</w:t>
      </w:r>
    </w:p>
    <w:p>
      <w:pPr>
        <w:spacing w:after="40"/>
      </w:pPr>
    </w:p>
    <w:p>
      <w:pPr>
        <w:pStyle w:val="Heading3"/>
      </w:pPr>
      <w:r>
        <w:t>5.3 验证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ps                    # 容器运行状态（healthy = 健康）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curl http://127.0.0.1:8080/  # 首页 200</w:t>
      </w:r>
    </w:p>
    <w:p>
      <w:pPr>
        <w:spacing w:after="40"/>
      </w:pPr>
    </w:p>
    <w:p>
      <w:pPr>
        <w:pStyle w:val="Heading3"/>
      </w:pPr>
      <w:r>
        <w:t>5.4 更新版本（两种方式）</w:t>
      </w:r>
    </w:p>
    <w:p>
      <w:r>
        <w:rPr>
          <w:b/>
        </w:rPr>
        <w:t>方式 A：重建镜像（推荐，一致性最好）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替换站点文件后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compose -f deploy/docker-compose.yml up -d --build</w:t>
      </w:r>
    </w:p>
    <w:p>
      <w:pPr>
        <w:spacing w:after="40"/>
      </w:pPr>
    </w:p>
    <w:p>
      <w:r>
        <w:rPr>
          <w:b/>
        </w:rPr>
        <w:t>方式 B：挂载静态目录（免重建，改文件立即生效）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docker-compose.yml 中启用 volume：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volumes: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- ./site:/usr/share/nginx/html:ro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将站点文件放 ./site/ 目录，替换文件后刷新即可</w:t>
      </w:r>
    </w:p>
    <w:p>
      <w:pPr>
        <w:spacing w:after="40"/>
      </w:pPr>
    </w:p>
    <w:p>
      <w:pPr>
        <w:pStyle w:val="Heading2"/>
      </w:pPr>
      <w:r>
        <w:t>六、HTTPS 证书配置（三方案通用）</w:t>
      </w:r>
    </w:p>
    <w:p>
      <w:pPr>
        <w:pStyle w:val="Heading3"/>
      </w:pPr>
      <w:r>
        <w:t>6.1 证书获取（先准备证书）</w:t>
      </w:r>
    </w:p>
    <w:p>
      <w:r>
        <w:rPr>
          <w:b/>
        </w:rPr>
        <w:t>方式A：商业证书 / 云厂商证书（生产推荐）</w:t>
      </w:r>
    </w:p>
    <w:p>
      <w:pPr>
        <w:pStyle w:val="ListBullet"/>
        <w:ind w:left="360"/>
      </w:pPr>
      <w:r>
        <w:t xml:space="preserve">阿里云/腾讯云/华为云等购买 SSL 证书，下载 </w:t>
      </w:r>
      <w:r>
        <w:rPr>
          <w:b/>
        </w:rPr>
        <w:t>Nginx 格式</w:t>
      </w:r>
      <w:r>
        <w:t xml:space="preserve">（含 </w:t>
      </w:r>
      <w:r>
        <w:rPr>
          <w:rFonts w:ascii="Consolas" w:hAnsi="Consolas" w:eastAsia="微软雅黑"/>
          <w:sz w:val="19"/>
        </w:rPr>
        <w:t>.crt</w:t>
      </w:r>
      <w:r>
        <w:t xml:space="preserve"> 证书 + </w:t>
      </w:r>
      <w:r>
        <w:rPr>
          <w:rFonts w:ascii="Consolas" w:hAnsi="Consolas" w:eastAsia="微软雅黑"/>
          <w:sz w:val="19"/>
        </w:rPr>
        <w:t>.key</w:t>
      </w:r>
      <w:r>
        <w:t xml:space="preserve"> 私钥）</w:t>
      </w:r>
    </w:p>
    <w:p>
      <w:r>
        <w:rPr>
          <w:b/>
        </w:rPr>
        <w:t>方式B：Let's Encrypt 免费证书（Linux/Docker 推荐）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安装 certbot（以 Ubuntu 为例）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apt install -y certbot python3-certbot-nginx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为域名签发并自动配置（需域名已解析到服务器）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certbot --nginx -d your-domain.com</w:t>
      </w:r>
    </w:p>
    <w:p>
      <w:pPr>
        <w:spacing w:after="40"/>
      </w:pPr>
    </w:p>
    <w:p>
      <w:r>
        <w:rPr>
          <w:b/>
        </w:rPr>
        <w:t>方式C：自签名证书（仅测试/内网，浏览器会告警）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仓库已提供脚本：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bash deploy/scripts/gen-selfsigned-cert.sh ./certs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生成 ./certs/server.crt + ./certs/server.key</w:t>
      </w:r>
    </w:p>
    <w:p>
      <w:pPr>
        <w:spacing w:after="40"/>
      </w:pPr>
    </w:p>
    <w:p>
      <w:pPr>
        <w:pStyle w:val="Heading3"/>
      </w:pPr>
      <w:r>
        <w:t>6.2 Windows + IIS 证书配置</w:t>
      </w:r>
    </w:p>
    <w:p>
      <w:pPr>
        <w:pStyle w:val="ListNumber"/>
        <w:ind w:left="360"/>
      </w:pPr>
      <w:r>
        <w:t>在服务器上</w:t>
      </w:r>
      <w:r>
        <w:rPr>
          <w:b/>
        </w:rPr>
        <w:t>导入证书</w:t>
      </w:r>
      <w:r>
        <w:t>：</w:t>
      </w:r>
      <w:r>
        <w:rPr>
          <w:rFonts w:ascii="Consolas" w:hAnsi="Consolas" w:eastAsia="微软雅黑"/>
          <w:sz w:val="19"/>
        </w:rPr>
        <w:t>mmc</w:t>
      </w:r>
      <w:r>
        <w:t xml:space="preserve"> → 文件 → 添加/删除管理单元 → 证书 → 计算机账户 → 个人 → 证书 → 右键"所有任务→导入"，选 </w:t>
      </w:r>
      <w:r>
        <w:rPr>
          <w:rFonts w:ascii="Consolas" w:hAnsi="Consolas" w:eastAsia="微软雅黑"/>
          <w:sz w:val="19"/>
        </w:rPr>
        <w:t>.pfx</w:t>
      </w:r>
      <w:r>
        <w:t xml:space="preserve"> 证书（含私钥，需密码）</w:t>
      </w:r>
    </w:p>
    <w:p>
      <w:pPr>
        <w:pStyle w:val="ListNumber"/>
        <w:ind w:left="360"/>
      </w:pPr>
      <w:r>
        <w:t>IIS 管理器 → 左侧选中站点 → 右侧「绑定」→ 「添加」：</w:t>
      </w:r>
    </w:p>
    <w:p>
      <w:pPr>
        <w:pStyle w:val="ListBullet"/>
        <w:ind w:left="420"/>
      </w:pPr>
      <w:r>
        <w:t>类型：</w:t>
      </w:r>
      <w:r>
        <w:rPr>
          <w:b/>
        </w:rPr>
        <w:t>https</w:t>
      </w:r>
    </w:p>
    <w:p>
      <w:pPr>
        <w:pStyle w:val="ListBullet"/>
        <w:ind w:left="420"/>
      </w:pPr>
      <w:r>
        <w:t>端口：</w:t>
      </w:r>
      <w:r>
        <w:rPr>
          <w:b/>
        </w:rPr>
        <w:t>443</w:t>
      </w:r>
    </w:p>
    <w:p>
      <w:pPr>
        <w:pStyle w:val="ListBullet"/>
        <w:ind w:left="420"/>
      </w:pPr>
      <w:r>
        <w:t>主机名：实际域名</w:t>
      </w:r>
    </w:p>
    <w:p>
      <w:pPr>
        <w:pStyle w:val="ListBullet"/>
        <w:ind w:left="420"/>
      </w:pPr>
      <w:r>
        <w:t>SSL 证书：选择刚导入的证书</w:t>
      </w:r>
    </w:p>
    <w:p>
      <w:pPr>
        <w:pStyle w:val="ListNumber"/>
        <w:ind w:left="360"/>
      </w:pPr>
      <w:r>
        <w:t xml:space="preserve">（可选）HTTP→HTTPS 跳转：IIS → 站点 → 「HTTP 重定向」→ 目标 </w:t>
      </w:r>
      <w:r>
        <w:rPr>
          <w:rFonts w:ascii="Consolas" w:hAnsi="Consolas" w:eastAsia="微软雅黑"/>
          <w:sz w:val="19"/>
        </w:rPr>
        <w:t>https://域名/</w:t>
      </w:r>
      <w:r>
        <w:t>，勾选"将请求重定向到此目标" + 状态码 301</w:t>
      </w:r>
    </w:p>
    <w:p>
      <w:pPr>
        <w:pStyle w:val="Heading3"/>
      </w:pPr>
      <w:r>
        <w:t>6.3 Linux + Nginx 证书配置</w:t>
      </w:r>
    </w:p>
    <w:p>
      <w:r>
        <w:t xml:space="preserve">仓库 </w:t>
      </w:r>
      <w:r>
        <w:rPr>
          <w:rFonts w:ascii="Consolas" w:hAnsi="Consolas" w:eastAsia="微软雅黑"/>
          <w:sz w:val="19"/>
        </w:rPr>
        <w:t>deploy/nginx.conf</w:t>
      </w:r>
      <w:r>
        <w:t xml:space="preserve"> 已内置 HTTPS（443 + 80→443 跳转），只需放证书：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1) 放置证书（示例：/etc/nginx/certs/）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mkdir -p /etc/nginx/certs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cp server.crt server.key /etc/nginx/certs/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2) 修改 nginx.conf 中证书路径（若放默认位置则无需改）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ssl_certificate     /etc/nginx/certs/server.crt;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ssl_certificate_key /etc/nginx/certs/server.key;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3) 检查并重载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sudo nginx -t &amp;&amp; sudo systemctl reload nginx</w:t>
      </w:r>
    </w:p>
    <w:p>
      <w:pPr>
        <w:spacing w:after="40"/>
      </w:pPr>
    </w:p>
    <w:p>
      <w:r>
        <w:rPr>
          <w:b/>
        </w:rPr>
        <w:t>注意：</w:t>
      </w:r>
      <w:r>
        <w:t xml:space="preserve"> 证书路径已定义为 </w:t>
      </w:r>
      <w:r>
        <w:rPr>
          <w:rFonts w:ascii="Consolas" w:hAnsi="Consolas" w:eastAsia="微软雅黑"/>
          <w:sz w:val="19"/>
        </w:rPr>
        <w:t>/etc/nginx/certs/</w:t>
      </w:r>
      <w:r>
        <w:t>（与 Docker 挂载目录一致），Linux 原生部署放到该目录即可零修改。</w:t>
      </w:r>
    </w:p>
    <w:p>
      <w:pPr>
        <w:pStyle w:val="Heading3"/>
      </w:pPr>
      <w:r>
        <w:t>6.4 Docker 证书配置（推荐）</w:t>
      </w:r>
    </w:p>
    <w:p>
      <w:r>
        <w:t>仓库已内置 HTTPS 配置，只需准备证书并挂载：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1) 生成或放置证书到 ./certs/（与 docker-compose.yml 同级）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mkdir -p certs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商业/云证书：复制 server.crt server.key 到 certs/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   测试自签名：bash deploy/scripts/gen-selfsigned-cert.sh certs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2) 启动（compose 已配置 443 端口 + certs 挂载）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compose -f deploy/docker-compose.yml up -d --build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# 3) 验证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curl -k https://127.0.0.1/   # 首页 200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docker ps                     # 容器 healthy</w:t>
      </w:r>
    </w:p>
    <w:p>
      <w:pPr>
        <w:spacing w:after="40"/>
      </w:pPr>
    </w:p>
    <w:p>
      <w:r>
        <w:rPr>
          <w:b/>
        </w:rPr>
        <w:t>证书更新</w:t>
      </w:r>
      <w:r>
        <w:t xml:space="preserve">（证书到期前）：替换 </w:t>
      </w:r>
      <w:r>
        <w:rPr>
          <w:rFonts w:ascii="Consolas" w:hAnsi="Consolas" w:eastAsia="微软雅黑"/>
          <w:sz w:val="19"/>
        </w:rPr>
        <w:t>certs/server.crt</w:t>
      </w:r>
      <w:r>
        <w:t xml:space="preserve"> 和 </w:t>
      </w:r>
      <w:r>
        <w:rPr>
          <w:rFonts w:ascii="Consolas" w:hAnsi="Consolas" w:eastAsia="微软雅黑"/>
          <w:sz w:val="19"/>
        </w:rPr>
        <w:t>server.key</w:t>
      </w:r>
      <w:r>
        <w:t xml:space="preserve"> → </w:t>
      </w:r>
      <w:r>
        <w:rPr>
          <w:rFonts w:ascii="Consolas" w:hAnsi="Consolas" w:eastAsia="微软雅黑"/>
          <w:sz w:val="19"/>
        </w:rPr>
        <w:t>docker compose -f deploy/docker-compose.yml restart web</w:t>
      </w:r>
      <w:r>
        <w:t>，无需重建镜像。</w:t>
      </w:r>
    </w:p>
    <w:p>
      <w:pPr>
        <w:pStyle w:val="Heading2"/>
      </w:pPr>
      <w:r>
        <w:t>七、环境配置管理（所有方案通用）</w:t>
      </w:r>
    </w:p>
    <w:p>
      <w:r>
        <w:t>配置文件：</w:t>
      </w:r>
      <w:r>
        <w:rPr>
          <w:rFonts w:ascii="Consolas" w:hAnsi="Consolas" w:eastAsia="微软雅黑"/>
          <w:sz w:val="19"/>
        </w:rPr>
        <w:t>assets/config.js</w:t>
      </w:r>
      <w:r>
        <w:t>（部署包内，</w:t>
      </w:r>
      <w:r>
        <w:rPr>
          <w:b/>
        </w:rPr>
        <w:t>每次部署必须核对</w:t>
      </w:r>
      <w:r>
        <w:t>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window.__entUrl__ = "https://uat-enterprise.carbon-grading.com";  // 企业后台基域名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window.__cgUrl__  = "https://uat.carbon-grading.com";            // 官网基域名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__entUrl__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企业后台基域名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指标申报/登录外链、CertificateLookup 接口地址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__cgUrl__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官网（本站）基域名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顶部菜单 hash 路由跳转（首页/流程/服务/合作伙伴）</w:t>
            </w:r>
          </w:p>
        </w:tc>
      </w:tr>
    </w:tbl>
    <w:p>
      <w:pPr>
        <w:spacing w:after="40"/>
      </w:pPr>
    </w:p>
    <w:p>
      <w:r>
        <w:rPr>
          <w:b/>
        </w:rPr>
        <w:t>正式环境切换示例：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window.__entUrl__ = "https://enterprise.carbon-grading.com";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window.__cgUrl__  = "https://carbon-grading.com";</w:t>
      </w:r>
    </w:p>
    <w:p>
      <w:pPr>
        <w:spacing w:after="40"/>
      </w:pPr>
    </w:p>
    <w:p>
      <w:pPr>
        <w:ind w:left="360"/>
      </w:pPr>
      <w:r>
        <w:rPr>
          <w:rFonts w:eastAsia="微软雅黑"/>
          <w:i/>
          <w:color w:val="555555"/>
        </w:rPr>
        <w:t>⚠️ `assets/index.js` 中金融产品两个接口（FinancialProductLookup / TypeList）的域名需与 `__entUrl__` 指向一致；若环境切换后产品列表为空，检查 index.js 内硬编码域名。</w:t>
      </w:r>
    </w:p>
    <w:p>
      <w:pPr>
        <w:pStyle w:val="Heading2"/>
      </w:pPr>
      <w:r>
        <w:t>八、部署后验证清单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期望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HTTPS 首页 </w:t>
            </w:r>
            <w:r>
              <w:rPr>
                <w:rFonts w:ascii="Consolas" w:hAnsi="Consolas" w:eastAsia="微软雅黑"/>
                <w:sz w:val="18"/>
              </w:rPr>
              <w:t>https://域名/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200，证书正常（无告警），品牌标题渲染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HTTP 访问 </w:t>
            </w:r>
            <w:r>
              <w:rPr>
                <w:rFonts w:ascii="Consolas" w:hAnsi="Consolas" w:eastAsia="微软雅黑"/>
                <w:sz w:val="18"/>
              </w:rPr>
              <w:t>http://域名/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301 跳转到 HTTPS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SPA 子路由 </w:t>
            </w:r>
            <w:r>
              <w:rPr>
                <w:rFonts w:ascii="Consolas" w:hAnsi="Consolas" w:eastAsia="微软雅黑"/>
                <w:sz w:val="18"/>
              </w:rPr>
              <w:t>/financial-supermarket</w:t>
            </w:r>
            <w:r>
              <w:rPr>
                <w:rFonts w:eastAsia="微软雅黑"/>
                <w:sz w:val="18"/>
              </w:rPr>
              <w:t xml:space="preserve"> 直接刷新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200（不 404，fallback 生效）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SPA 子路由 </w:t>
            </w:r>
            <w:r>
              <w:rPr>
                <w:rFonts w:ascii="Consolas" w:hAnsi="Consolas" w:eastAsia="微软雅黑"/>
                <w:sz w:val="18"/>
              </w:rPr>
              <w:t>/certificate-query</w:t>
            </w:r>
            <w:r>
              <w:rPr>
                <w:rFonts w:eastAsia="微软雅黑"/>
                <w:sz w:val="18"/>
              </w:rPr>
              <w:t xml:space="preserve"> 直接刷新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join-us </w:t>
            </w:r>
            <w:r>
              <w:rPr>
                <w:rFonts w:ascii="Consolas" w:hAnsi="Consolas" w:eastAsia="微软雅黑"/>
                <w:sz w:val="18"/>
              </w:rPr>
              <w:t>/join-us/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顶部导航 10 项 + 左侧权益 + 右侧表单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菜单跳转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首页/流程/服务/合作伙伴/加入我们各路由可达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登录/指标申报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跳转企业后台 </w:t>
            </w:r>
            <w:r>
              <w:rPr>
                <w:rFonts w:ascii="Consolas" w:hAnsi="Consolas" w:eastAsia="微软雅黑"/>
                <w:sz w:val="18"/>
              </w:rPr>
              <w:t>__entUrl__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证书查询（填企业名+编号点查询）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滑块验证 → 结果卡片正常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金融超市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产品类型下拉、产品列表正常（接口或兜底）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控制台（F12）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无 JS 运行时错误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浏览器强刷（Ctrl+F5）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首页及子路由均正常</w:t>
            </w:r>
          </w:p>
        </w:tc>
      </w:tr>
    </w:tbl>
    <w:p>
      <w:pPr>
        <w:spacing w:after="40"/>
      </w:pPr>
    </w:p>
    <w:p>
      <w:pPr>
        <w:pStyle w:val="Heading2"/>
      </w:pPr>
      <w:r>
        <w:t>九、常见问题排查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子路由刷新 404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SPA fallback 未配置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IIS：确认 URL Rewrite + web.config；Nginx：确认 try_files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IIS 报 500.19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缺 URL Rewrite 模块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安装 url_rewrite（见 3.3）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页面白屏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index.js 语法被破坏 / 缓存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F12 看报错；强刷；确认 index.js 完整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金融产品为空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index.js 内接口域名未切环境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核对 index.js 中 FinancialProduct 域名与 </w:t>
            </w:r>
            <w:r>
              <w:rPr>
                <w:rFonts w:ascii="Consolas" w:hAnsi="Consolas" w:eastAsia="微软雅黑"/>
                <w:sz w:val="18"/>
              </w:rPr>
              <w:t>__entUrl__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CORS 报错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企业后台未放行跨域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联系后台在响应头加 </w:t>
            </w:r>
            <w:r>
              <w:rPr>
                <w:rFonts w:ascii="Consolas" w:hAnsi="Consolas" w:eastAsia="微软雅黑"/>
                <w:sz w:val="18"/>
              </w:rPr>
              <w:t>Access-Control-Allow-Origin: *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页面内容不更新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index.html/静态资源被缓存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按本手册缓存配置应为 no-cache / 短缓存；手动强刷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Docker 端口占用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80/443 被占用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改 docker-compose 端口映射 </w:t>
            </w:r>
            <w:r>
              <w:rPr>
                <w:rFonts w:ascii="Consolas" w:hAnsi="Consolas" w:eastAsia="微软雅黑"/>
                <w:sz w:val="18"/>
              </w:rPr>
              <w:t>"8443:443"</w:t>
            </w:r>
            <w:r>
              <w:rPr>
                <w:rFonts w:eastAsia="微软雅黑"/>
                <w:sz w:val="18"/>
              </w:rPr>
              <w:t xml:space="preserve"> 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HTTPS 证书告警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自签名证书 / 域名不匹配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换正规证书；确认证书域名与访问域名一致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HTTPS 不生效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证书未挂载/路径不对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Docker：确认 certs/ 挂载；Nginx：nginx -t 检查证书路径</w:t>
            </w:r>
          </w:p>
        </w:tc>
      </w:tr>
    </w:tbl>
    <w:p>
      <w:pPr>
        <w:spacing w:after="40"/>
      </w:pPr>
    </w:p>
    <w:p>
      <w:pPr>
        <w:pStyle w:val="Heading2"/>
      </w:pPr>
      <w:r>
        <w:t>十、回滚方案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部署方式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回滚操作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Windows/IIS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用上次备份目录覆盖（部署前将旧目录复制为 backup-日期）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Linux/Nginx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sudo cp -r /var/www/carbon-grading.bak/* /var/www/carbon-grading/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docker compose up -d --build</w:t>
            </w:r>
            <w:r>
              <w:rPr>
                <w:rFonts w:eastAsia="微软雅黑"/>
                <w:sz w:val="18"/>
              </w:rPr>
              <w:t xml:space="preserve"> 前，先 </w:t>
            </w:r>
            <w:r>
              <w:rPr>
                <w:rFonts w:ascii="Consolas" w:hAnsi="Consolas" w:eastAsia="微软雅黑"/>
                <w:sz w:val="18"/>
              </w:rPr>
              <w:t>docker tag carbon-grading-web:latest carbon-grading-web:backup-日期</w:t>
            </w:r>
            <w:r>
              <w:rPr>
                <w:rFonts w:eastAsia="微软雅黑"/>
                <w:sz w:val="18"/>
              </w:rPr>
              <w:t>，回滚时用旧镜像重启</w:t>
            </w:r>
          </w:p>
        </w:tc>
      </w:tr>
    </w:tbl>
    <w:p>
      <w:pPr>
        <w:spacing w:after="40"/>
      </w:pPr>
    </w:p>
    <w:p>
      <w:r>
        <w:rPr>
          <w:b/>
        </w:rPr>
        <w:t>通用原则：</w:t>
      </w:r>
      <w:r>
        <w:t xml:space="preserve"> 每次部署前，对站点目录做一次完整备份（</w:t>
      </w:r>
      <w:r>
        <w:rPr>
          <w:rFonts w:ascii="Consolas" w:hAnsi="Consolas" w:eastAsia="微软雅黑"/>
          <w:sz w:val="19"/>
        </w:rPr>
        <w:t>backup-YYYYMMDD</w:t>
      </w:r>
      <w:r>
        <w:t>），回滚即覆盖恢复。</w:t>
      </w:r>
    </w:p>
    <w:p>
      <w:pPr>
        <w:pStyle w:val="Heading2"/>
      </w:pPr>
      <w:r>
        <w:t>十一、快速决策表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推荐方案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公司已有 Windows + IIS 运维体系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方案一（Windows/IIS）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公有云 Linux 服务器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方案二（Linux/Nginx）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新部署 / 多环境 / 想省运维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b/>
                <w:sz w:val="18"/>
              </w:rPr>
              <w:t>方案三（Docker，推荐）</w:t>
            </w:r>
          </w:p>
        </w:tc>
      </w:tr>
    </w:tbl>
    <w:p>
      <w:pPr>
        <w:spacing w:after="40"/>
      </w:pPr>
    </w:p>
    <w:p>
      <w:r>
        <w:rPr>
          <w:i/>
        </w:rPr>
        <w:t>配套文件：`deploy/Dockerfile`、`deploy/docker-compose.yml`、`deploy/nginx.conf`（Linux/Docker 共用）</w:t>
      </w:r>
    </w:p>
    <w:p>
      <w:r>
        <w:rPr>
          <w:i/>
        </w:rPr>
        <w:t>配套文档：`UAT部署说明.md`（RDP 手动部署场景）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C447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85FA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