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BD61" w14:textId="77777777" w:rsidR="00E312A6" w:rsidRDefault="00E312A6" w:rsidP="00BF0278">
      <w:pPr>
        <w:rPr>
          <w:b/>
          <w:bCs/>
          <w:u w:val="single"/>
        </w:rPr>
      </w:pPr>
    </w:p>
    <w:p w14:paraId="707225EA" w14:textId="411365E7" w:rsidR="00115452" w:rsidRPr="006E4751" w:rsidRDefault="00971F1D" w:rsidP="006E4751">
      <w:pPr>
        <w:jc w:val="center"/>
        <w:rPr>
          <w:u w:val="single"/>
        </w:rPr>
      </w:pPr>
      <w:r w:rsidRPr="009B2612">
        <w:rPr>
          <w:u w:val="single"/>
        </w:rPr>
        <w:t xml:space="preserve">Immersion Task </w:t>
      </w:r>
      <w:r w:rsidR="00690AA7">
        <w:rPr>
          <w:u w:val="single"/>
        </w:rPr>
        <w:t>6</w:t>
      </w:r>
      <w:r w:rsidRPr="009B2612">
        <w:rPr>
          <w:u w:val="single"/>
        </w:rPr>
        <w:t>.</w:t>
      </w:r>
      <w:r w:rsidR="00690AA7">
        <w:rPr>
          <w:u w:val="single"/>
        </w:rPr>
        <w:t>1</w:t>
      </w:r>
      <w:r w:rsidR="007A5B7F" w:rsidRPr="009B2612">
        <w:rPr>
          <w:u w:val="single"/>
        </w:rPr>
        <w:t xml:space="preserve"> </w:t>
      </w:r>
      <w:r w:rsidR="00320B52" w:rsidRPr="009B2612">
        <w:rPr>
          <w:u w:val="single"/>
        </w:rPr>
        <w:t>–</w:t>
      </w:r>
      <w:r w:rsidR="007A5B7F" w:rsidRPr="009B2612">
        <w:rPr>
          <w:u w:val="single"/>
        </w:rPr>
        <w:t xml:space="preserve"> </w:t>
      </w:r>
      <w:r w:rsidR="00690AA7">
        <w:rPr>
          <w:u w:val="single"/>
        </w:rPr>
        <w:t>Sourcing Open Data</w:t>
      </w:r>
    </w:p>
    <w:p w14:paraId="65E20509" w14:textId="6BDC6D24" w:rsidR="005C6885" w:rsidRPr="00690AA7" w:rsidRDefault="009B2612" w:rsidP="009B2612">
      <w:pPr>
        <w:rPr>
          <w:b/>
          <w:bCs/>
        </w:rPr>
      </w:pPr>
      <w:r w:rsidRPr="00690AA7">
        <w:rPr>
          <w:b/>
          <w:bCs/>
        </w:rPr>
        <w:t>Data Sourc</w:t>
      </w:r>
      <w:r w:rsidR="00690AA7" w:rsidRPr="00690AA7">
        <w:rPr>
          <w:b/>
          <w:bCs/>
        </w:rPr>
        <w:t>e</w:t>
      </w:r>
      <w:r w:rsidR="00690AA7">
        <w:rPr>
          <w:b/>
          <w:bCs/>
        </w:rPr>
        <w:t>:</w:t>
      </w:r>
    </w:p>
    <w:tbl>
      <w:tblPr>
        <w:tblStyle w:val="TableGrid"/>
        <w:tblW w:w="0" w:type="auto"/>
        <w:tblLook w:val="04A0" w:firstRow="1" w:lastRow="0" w:firstColumn="1" w:lastColumn="0" w:noHBand="0" w:noVBand="1"/>
      </w:tblPr>
      <w:tblGrid>
        <w:gridCol w:w="1207"/>
        <w:gridCol w:w="8143"/>
      </w:tblGrid>
      <w:tr w:rsidR="00D04792" w:rsidRPr="00D04792" w14:paraId="623BDB33" w14:textId="77777777" w:rsidTr="00D04792">
        <w:trPr>
          <w:trHeight w:val="300"/>
        </w:trPr>
        <w:tc>
          <w:tcPr>
            <w:tcW w:w="9350" w:type="dxa"/>
            <w:gridSpan w:val="2"/>
            <w:shd w:val="clear" w:color="auto" w:fill="D9D9D9" w:themeFill="background1" w:themeFillShade="D9"/>
            <w:noWrap/>
            <w:hideMark/>
          </w:tcPr>
          <w:p w14:paraId="3DFE5CD3" w14:textId="77777777" w:rsidR="00D04792" w:rsidRPr="00D04792" w:rsidRDefault="00D04792">
            <w:pPr>
              <w:rPr>
                <w:b/>
                <w:bCs/>
              </w:rPr>
            </w:pPr>
            <w:r w:rsidRPr="00D04792">
              <w:rPr>
                <w:b/>
                <w:bCs/>
              </w:rPr>
              <w:t>Trips by Distance</w:t>
            </w:r>
          </w:p>
        </w:tc>
      </w:tr>
      <w:tr w:rsidR="00D04792" w:rsidRPr="00D04792" w14:paraId="2EBE48EB" w14:textId="77777777" w:rsidTr="00D04792">
        <w:trPr>
          <w:trHeight w:val="600"/>
        </w:trPr>
        <w:tc>
          <w:tcPr>
            <w:tcW w:w="1165" w:type="dxa"/>
            <w:shd w:val="clear" w:color="auto" w:fill="F2F2F2" w:themeFill="background1" w:themeFillShade="F2"/>
            <w:noWrap/>
            <w:hideMark/>
          </w:tcPr>
          <w:p w14:paraId="2D55177C" w14:textId="77777777" w:rsidR="00D04792" w:rsidRPr="00D04792" w:rsidRDefault="00D04792">
            <w:r w:rsidRPr="00D04792">
              <w:t>Source</w:t>
            </w:r>
          </w:p>
        </w:tc>
        <w:tc>
          <w:tcPr>
            <w:tcW w:w="8185" w:type="dxa"/>
            <w:hideMark/>
          </w:tcPr>
          <w:p w14:paraId="3472AF5D" w14:textId="4BBA7817" w:rsidR="00D04792" w:rsidRPr="00D04792" w:rsidRDefault="00D04792">
            <w:r w:rsidRPr="00D04792">
              <w:t>This is an external data source from the Department of Transportation via Data.gov (</w:t>
            </w:r>
            <w:hyperlink r:id="rId7" w:history="1">
              <w:r w:rsidRPr="00D04792">
                <w:rPr>
                  <w:rStyle w:val="Hyperlink"/>
                </w:rPr>
                <w:t>https://catalog.data.gov/dataset/trips-by-distance</w:t>
              </w:r>
            </w:hyperlink>
            <w:r w:rsidRPr="00D04792">
              <w:t>). The data is considered trustworthy since it has been provided by a government agency.</w:t>
            </w:r>
          </w:p>
        </w:tc>
      </w:tr>
      <w:tr w:rsidR="00D04792" w:rsidRPr="00D04792" w14:paraId="6CBBA565" w14:textId="77777777" w:rsidTr="00D04792">
        <w:trPr>
          <w:trHeight w:val="1200"/>
        </w:trPr>
        <w:tc>
          <w:tcPr>
            <w:tcW w:w="1165" w:type="dxa"/>
            <w:shd w:val="clear" w:color="auto" w:fill="F2F2F2" w:themeFill="background1" w:themeFillShade="F2"/>
            <w:noWrap/>
            <w:hideMark/>
          </w:tcPr>
          <w:p w14:paraId="550039CF" w14:textId="77777777" w:rsidR="00D04792" w:rsidRPr="00D04792" w:rsidRDefault="00D04792">
            <w:r w:rsidRPr="00D04792">
              <w:t>Collection</w:t>
            </w:r>
          </w:p>
        </w:tc>
        <w:tc>
          <w:tcPr>
            <w:tcW w:w="8185" w:type="dxa"/>
            <w:hideMark/>
          </w:tcPr>
          <w:p w14:paraId="04B69D42" w14:textId="77777777" w:rsidR="00D04792" w:rsidRPr="00D04792" w:rsidRDefault="00D04792">
            <w:r w:rsidRPr="00D04792">
              <w:t>Maryland Transportation Institute and Center for Advanced Transportation Technology Laboratory estimated the data for Bureau of Transportation Statistics based off an anonymized national panel of mobile device data from various sources. The data was first published on 8/17/2021 with the most recent update as of 2/1/23.</w:t>
            </w:r>
            <w:r w:rsidRPr="00D04792">
              <w:br/>
            </w:r>
            <w:r w:rsidRPr="00D04792">
              <w:br/>
              <w:t>A weighting procedure was used to expand the sample to make it representative of the entire US population.</w:t>
            </w:r>
          </w:p>
        </w:tc>
      </w:tr>
      <w:tr w:rsidR="00D04792" w:rsidRPr="00D04792" w14:paraId="147AAB54" w14:textId="77777777" w:rsidTr="00D04792">
        <w:trPr>
          <w:trHeight w:val="900"/>
        </w:trPr>
        <w:tc>
          <w:tcPr>
            <w:tcW w:w="1165" w:type="dxa"/>
            <w:shd w:val="clear" w:color="auto" w:fill="F2F2F2" w:themeFill="background1" w:themeFillShade="F2"/>
            <w:noWrap/>
            <w:hideMark/>
          </w:tcPr>
          <w:p w14:paraId="75C50B46" w14:textId="77777777" w:rsidR="00D04792" w:rsidRPr="00D04792" w:rsidRDefault="00D04792">
            <w:r w:rsidRPr="00D04792">
              <w:t>Contents</w:t>
            </w:r>
          </w:p>
        </w:tc>
        <w:tc>
          <w:tcPr>
            <w:tcW w:w="8185" w:type="dxa"/>
            <w:hideMark/>
          </w:tcPr>
          <w:p w14:paraId="234E78BD" w14:textId="77777777" w:rsidR="00D04792" w:rsidRPr="00D04792" w:rsidRDefault="00D04792">
            <w:r w:rsidRPr="00D04792">
              <w:t>Information in this dataset includes collection date, geographical level category, state, county, population of individuals regarding their travel status, total trips based off defined distance categories, and time-dependent variables featuring week and month travel totals.  The data contains 4,867,656 records in 22 rows and has been aggregated at the national, state, and county level.</w:t>
            </w:r>
          </w:p>
        </w:tc>
      </w:tr>
      <w:tr w:rsidR="00D04792" w:rsidRPr="00D04792" w14:paraId="476DCDF8" w14:textId="77777777" w:rsidTr="00D04792">
        <w:trPr>
          <w:trHeight w:val="900"/>
        </w:trPr>
        <w:tc>
          <w:tcPr>
            <w:tcW w:w="1165" w:type="dxa"/>
            <w:shd w:val="clear" w:color="auto" w:fill="F2F2F2" w:themeFill="background1" w:themeFillShade="F2"/>
            <w:noWrap/>
            <w:hideMark/>
          </w:tcPr>
          <w:p w14:paraId="410B5FA0" w14:textId="77777777" w:rsidR="00D04792" w:rsidRPr="00D04792" w:rsidRDefault="00D04792">
            <w:r w:rsidRPr="00D04792">
              <w:t>Limitations</w:t>
            </w:r>
          </w:p>
        </w:tc>
        <w:tc>
          <w:tcPr>
            <w:tcW w:w="8185" w:type="dxa"/>
            <w:hideMark/>
          </w:tcPr>
          <w:p w14:paraId="6C605A1C" w14:textId="06FF1782" w:rsidR="00D04792" w:rsidRPr="00D04792" w:rsidRDefault="00D04792">
            <w:r w:rsidRPr="00D04792">
              <w:t>The initial merged mobile device data had to meet certain temporal frequency and spatial accuracy as part of the project. The Bureau of Transportation Statistics has indicated that the data is experimental and may not meet all their quality standards. The information has been published to the benefit of data users where no other data has been available. The Bureau of Transportation Statistics is seeking validation to assist in regular publication.</w:t>
            </w:r>
          </w:p>
        </w:tc>
      </w:tr>
      <w:tr w:rsidR="00D04792" w:rsidRPr="00D04792" w14:paraId="76BC04D8" w14:textId="77777777" w:rsidTr="00D04792">
        <w:trPr>
          <w:trHeight w:val="1500"/>
        </w:trPr>
        <w:tc>
          <w:tcPr>
            <w:tcW w:w="1165" w:type="dxa"/>
            <w:shd w:val="clear" w:color="auto" w:fill="F2F2F2" w:themeFill="background1" w:themeFillShade="F2"/>
            <w:noWrap/>
            <w:hideMark/>
          </w:tcPr>
          <w:p w14:paraId="5A838F37" w14:textId="77777777" w:rsidR="00D04792" w:rsidRPr="00D04792" w:rsidRDefault="00D04792">
            <w:r w:rsidRPr="00D04792">
              <w:t>Ethics</w:t>
            </w:r>
          </w:p>
        </w:tc>
        <w:tc>
          <w:tcPr>
            <w:tcW w:w="8185" w:type="dxa"/>
            <w:hideMark/>
          </w:tcPr>
          <w:p w14:paraId="041A0EF2" w14:textId="1AAEF031" w:rsidR="00D04792" w:rsidRPr="00D04792" w:rsidRDefault="00D04792">
            <w:r w:rsidRPr="00D04792">
              <w:t>The data has been anonymized and aggregate</w:t>
            </w:r>
            <w:r>
              <w:t>d</w:t>
            </w:r>
            <w:r w:rsidRPr="00D04792">
              <w:t xml:space="preserve"> to eliminate any reference of the mobile device user. Applications of this data do not seem predisposed to any sort of bias. </w:t>
            </w:r>
            <w:r w:rsidRPr="00D04792">
              <w:br/>
            </w:r>
            <w:r w:rsidRPr="00D04792">
              <w:br/>
              <w:t>An argument could be made that the government should not be collecting data from individuals' mobile devices. If the mobile carriers eliminated any sensitive personal information prior to sharing the data, this would eliminate the concern.</w:t>
            </w:r>
          </w:p>
        </w:tc>
      </w:tr>
      <w:tr w:rsidR="00D04792" w:rsidRPr="00D04792" w14:paraId="53BFE770" w14:textId="77777777" w:rsidTr="00D04792">
        <w:trPr>
          <w:trHeight w:val="900"/>
        </w:trPr>
        <w:tc>
          <w:tcPr>
            <w:tcW w:w="1165" w:type="dxa"/>
            <w:shd w:val="clear" w:color="auto" w:fill="F2F2F2" w:themeFill="background1" w:themeFillShade="F2"/>
            <w:noWrap/>
            <w:hideMark/>
          </w:tcPr>
          <w:p w14:paraId="2612D5BF" w14:textId="77777777" w:rsidR="00D04792" w:rsidRPr="00D04792" w:rsidRDefault="00D04792">
            <w:r w:rsidRPr="00D04792">
              <w:t>Relevance</w:t>
            </w:r>
          </w:p>
        </w:tc>
        <w:tc>
          <w:tcPr>
            <w:tcW w:w="8185" w:type="dxa"/>
            <w:hideMark/>
          </w:tcPr>
          <w:p w14:paraId="3B9EBCDB" w14:textId="77777777" w:rsidR="00D04792" w:rsidRPr="00D04792" w:rsidRDefault="00D04792">
            <w:r w:rsidRPr="00D04792">
              <w:t xml:space="preserve">The information within the dataset has great significance as collection began prior to the COVID-19 outbreak and has been continuously updated throughout the pandemic. Analysis of the data will provide insights into how much COVID impacted travel within the United States and whether individuals have returned to pre-COVID levels. </w:t>
            </w:r>
          </w:p>
        </w:tc>
      </w:tr>
    </w:tbl>
    <w:p w14:paraId="010C4760" w14:textId="77777777" w:rsidR="008A74F5" w:rsidRDefault="008A74F5" w:rsidP="00DE01C5">
      <w:pPr>
        <w:pageBreakBefore/>
      </w:pPr>
    </w:p>
    <w:p w14:paraId="38935824" w14:textId="0253FB10" w:rsidR="00F65EEB" w:rsidRDefault="00690AA7" w:rsidP="009B2612">
      <w:pPr>
        <w:rPr>
          <w:b/>
          <w:bCs/>
        </w:rPr>
      </w:pPr>
      <w:r>
        <w:rPr>
          <w:b/>
          <w:bCs/>
        </w:rPr>
        <w:t>Data Profile:</w:t>
      </w:r>
    </w:p>
    <w:p w14:paraId="6B60E442" w14:textId="77777777" w:rsidR="00864927" w:rsidRDefault="002916C5" w:rsidP="009B2612">
      <w:r>
        <w:t xml:space="preserve">The data consistency checks were performed in Python. Mixed data types were updated to string values. No duplicate values were found. Null values were present at State, County and Trip Totals with patterns present within each category. </w:t>
      </w:r>
    </w:p>
    <w:p w14:paraId="6D81109B" w14:textId="7F21B3D4" w:rsidR="00864927" w:rsidRDefault="002916C5" w:rsidP="009B2612">
      <w:r>
        <w:t xml:space="preserve">State and County null values were a result of National and State categories levels. The National level does not contain any records for State and County. State level does not contain any records for County. As such no additional actions were needed on the 1524 State and 79248. </w:t>
      </w:r>
    </w:p>
    <w:p w14:paraId="3C6795A2" w14:textId="0B67056B" w:rsidR="002916C5" w:rsidRPr="002916C5" w:rsidRDefault="002916C5" w:rsidP="009B2612">
      <w:r>
        <w:t xml:space="preserve">The remaining 39424 null values at a </w:t>
      </w:r>
      <w:proofErr w:type="gramStart"/>
      <w:r>
        <w:t>County</w:t>
      </w:r>
      <w:proofErr w:type="gramEnd"/>
      <w:r>
        <w:t xml:space="preserve"> level had no discernible pattern with the initial data checks. </w:t>
      </w:r>
      <w:r w:rsidR="00864927">
        <w:t xml:space="preserve">Further aggregates and visualizations will need to be explored before determination of whether to drop the records can be made. </w:t>
      </w:r>
    </w:p>
    <w:tbl>
      <w:tblPr>
        <w:tblStyle w:val="TableGrid"/>
        <w:tblW w:w="0" w:type="auto"/>
        <w:tblLayout w:type="fixed"/>
        <w:tblLook w:val="04A0" w:firstRow="1" w:lastRow="0" w:firstColumn="1" w:lastColumn="0" w:noHBand="0" w:noVBand="1"/>
      </w:tblPr>
      <w:tblGrid>
        <w:gridCol w:w="1255"/>
        <w:gridCol w:w="2700"/>
        <w:gridCol w:w="1170"/>
        <w:gridCol w:w="1440"/>
        <w:gridCol w:w="1376"/>
        <w:gridCol w:w="1409"/>
      </w:tblGrid>
      <w:tr w:rsidR="00DE01C5" w:rsidRPr="00DE01C5" w14:paraId="3232F211" w14:textId="77777777" w:rsidTr="00DE01C5">
        <w:trPr>
          <w:trHeight w:val="600"/>
        </w:trPr>
        <w:tc>
          <w:tcPr>
            <w:tcW w:w="1255" w:type="dxa"/>
            <w:shd w:val="clear" w:color="auto" w:fill="D9D9D9" w:themeFill="background1" w:themeFillShade="D9"/>
            <w:noWrap/>
            <w:hideMark/>
          </w:tcPr>
          <w:p w14:paraId="35D3BBC9" w14:textId="77777777" w:rsidR="00DE01C5" w:rsidRPr="00DE01C5" w:rsidRDefault="00DE01C5">
            <w:pPr>
              <w:rPr>
                <w:b/>
                <w:bCs/>
              </w:rPr>
            </w:pPr>
            <w:r w:rsidRPr="00DE01C5">
              <w:rPr>
                <w:b/>
                <w:bCs/>
              </w:rPr>
              <w:t>Variable</w:t>
            </w:r>
          </w:p>
        </w:tc>
        <w:tc>
          <w:tcPr>
            <w:tcW w:w="2700" w:type="dxa"/>
            <w:shd w:val="clear" w:color="auto" w:fill="D9D9D9" w:themeFill="background1" w:themeFillShade="D9"/>
            <w:noWrap/>
            <w:hideMark/>
          </w:tcPr>
          <w:p w14:paraId="16D7CB77" w14:textId="77777777" w:rsidR="00DE01C5" w:rsidRPr="00DE01C5" w:rsidRDefault="00DE01C5">
            <w:pPr>
              <w:rPr>
                <w:b/>
                <w:bCs/>
              </w:rPr>
            </w:pPr>
            <w:r w:rsidRPr="00DE01C5">
              <w:rPr>
                <w:b/>
                <w:bCs/>
              </w:rPr>
              <w:t>Description</w:t>
            </w:r>
          </w:p>
        </w:tc>
        <w:tc>
          <w:tcPr>
            <w:tcW w:w="1170" w:type="dxa"/>
            <w:shd w:val="clear" w:color="auto" w:fill="D9D9D9" w:themeFill="background1" w:themeFillShade="D9"/>
            <w:hideMark/>
          </w:tcPr>
          <w:p w14:paraId="6FA5459B" w14:textId="77777777" w:rsidR="00DE01C5" w:rsidRPr="00DE01C5" w:rsidRDefault="00DE01C5">
            <w:pPr>
              <w:rPr>
                <w:b/>
                <w:bCs/>
              </w:rPr>
            </w:pPr>
            <w:r w:rsidRPr="00DE01C5">
              <w:rPr>
                <w:b/>
                <w:bCs/>
              </w:rPr>
              <w:t>time -variant/</w:t>
            </w:r>
            <w:r w:rsidRPr="00DE01C5">
              <w:rPr>
                <w:b/>
                <w:bCs/>
              </w:rPr>
              <w:br/>
              <w:t>-invariant</w:t>
            </w:r>
          </w:p>
        </w:tc>
        <w:tc>
          <w:tcPr>
            <w:tcW w:w="1440" w:type="dxa"/>
            <w:shd w:val="clear" w:color="auto" w:fill="D9D9D9" w:themeFill="background1" w:themeFillShade="D9"/>
            <w:hideMark/>
          </w:tcPr>
          <w:p w14:paraId="326C400C" w14:textId="77777777" w:rsidR="00DE01C5" w:rsidRPr="00DE01C5" w:rsidRDefault="00DE01C5">
            <w:pPr>
              <w:rPr>
                <w:b/>
                <w:bCs/>
              </w:rPr>
            </w:pPr>
            <w:r w:rsidRPr="00DE01C5">
              <w:rPr>
                <w:b/>
                <w:bCs/>
              </w:rPr>
              <w:t>structured/</w:t>
            </w:r>
            <w:r w:rsidRPr="00DE01C5">
              <w:rPr>
                <w:b/>
                <w:bCs/>
              </w:rPr>
              <w:br/>
              <w:t>unstructured</w:t>
            </w:r>
          </w:p>
        </w:tc>
        <w:tc>
          <w:tcPr>
            <w:tcW w:w="1376" w:type="dxa"/>
            <w:shd w:val="clear" w:color="auto" w:fill="D9D9D9" w:themeFill="background1" w:themeFillShade="D9"/>
            <w:hideMark/>
          </w:tcPr>
          <w:p w14:paraId="7DE1E632" w14:textId="77777777" w:rsidR="00DE01C5" w:rsidRPr="00DE01C5" w:rsidRDefault="00DE01C5">
            <w:pPr>
              <w:rPr>
                <w:b/>
                <w:bCs/>
              </w:rPr>
            </w:pPr>
            <w:r w:rsidRPr="00DE01C5">
              <w:rPr>
                <w:b/>
                <w:bCs/>
              </w:rPr>
              <w:t>qualitative/</w:t>
            </w:r>
            <w:r w:rsidRPr="00DE01C5">
              <w:rPr>
                <w:b/>
                <w:bCs/>
              </w:rPr>
              <w:br/>
              <w:t>quantitative</w:t>
            </w:r>
          </w:p>
        </w:tc>
        <w:tc>
          <w:tcPr>
            <w:tcW w:w="1409" w:type="dxa"/>
            <w:shd w:val="clear" w:color="auto" w:fill="D9D9D9" w:themeFill="background1" w:themeFillShade="D9"/>
            <w:hideMark/>
          </w:tcPr>
          <w:p w14:paraId="5E490433" w14:textId="5CAB3727" w:rsidR="00DE01C5" w:rsidRPr="00DE01C5" w:rsidRDefault="00DE01C5">
            <w:pPr>
              <w:rPr>
                <w:b/>
                <w:bCs/>
              </w:rPr>
            </w:pPr>
            <w:r w:rsidRPr="00DE01C5">
              <w:rPr>
                <w:b/>
                <w:bCs/>
              </w:rPr>
              <w:t>qualitative: nominal/</w:t>
            </w:r>
            <w:r w:rsidRPr="00DE01C5">
              <w:rPr>
                <w:b/>
                <w:bCs/>
              </w:rPr>
              <w:t xml:space="preserve"> </w:t>
            </w:r>
            <w:r w:rsidRPr="00DE01C5">
              <w:rPr>
                <w:b/>
                <w:bCs/>
              </w:rPr>
              <w:t>ordinal</w:t>
            </w:r>
            <w:r w:rsidRPr="00DE01C5">
              <w:rPr>
                <w:b/>
                <w:bCs/>
              </w:rPr>
              <w:br/>
              <w:t>quantitative: discrete/</w:t>
            </w:r>
            <w:r w:rsidRPr="00DE01C5">
              <w:rPr>
                <w:b/>
                <w:bCs/>
              </w:rPr>
              <w:t xml:space="preserve"> </w:t>
            </w:r>
            <w:r w:rsidRPr="00DE01C5">
              <w:rPr>
                <w:b/>
                <w:bCs/>
              </w:rPr>
              <w:t>continuous</w:t>
            </w:r>
          </w:p>
        </w:tc>
      </w:tr>
      <w:tr w:rsidR="00DE01C5" w:rsidRPr="00DE01C5" w14:paraId="41AA5D6D" w14:textId="77777777" w:rsidTr="00DE01C5">
        <w:trPr>
          <w:trHeight w:val="300"/>
        </w:trPr>
        <w:tc>
          <w:tcPr>
            <w:tcW w:w="1255" w:type="dxa"/>
            <w:shd w:val="clear" w:color="auto" w:fill="F2F2F2" w:themeFill="background1" w:themeFillShade="F2"/>
            <w:noWrap/>
            <w:hideMark/>
          </w:tcPr>
          <w:p w14:paraId="677D5256" w14:textId="77777777" w:rsidR="00DE01C5" w:rsidRPr="00DE01C5" w:rsidRDefault="00DE01C5">
            <w:r w:rsidRPr="00DE01C5">
              <w:t>Level</w:t>
            </w:r>
          </w:p>
        </w:tc>
        <w:tc>
          <w:tcPr>
            <w:tcW w:w="2700" w:type="dxa"/>
            <w:hideMark/>
          </w:tcPr>
          <w:p w14:paraId="4DCC971E" w14:textId="77777777" w:rsidR="00DE01C5" w:rsidRPr="00DE01C5" w:rsidRDefault="00DE01C5">
            <w:r w:rsidRPr="00DE01C5">
              <w:t>Category of aggregates at a National, State, and County level</w:t>
            </w:r>
          </w:p>
        </w:tc>
        <w:tc>
          <w:tcPr>
            <w:tcW w:w="1170" w:type="dxa"/>
            <w:noWrap/>
            <w:hideMark/>
          </w:tcPr>
          <w:p w14:paraId="3CCE26A0" w14:textId="77777777" w:rsidR="00DE01C5" w:rsidRPr="00DE01C5" w:rsidRDefault="00DE01C5">
            <w:r w:rsidRPr="00DE01C5">
              <w:t>invariant</w:t>
            </w:r>
          </w:p>
        </w:tc>
        <w:tc>
          <w:tcPr>
            <w:tcW w:w="1440" w:type="dxa"/>
            <w:noWrap/>
            <w:hideMark/>
          </w:tcPr>
          <w:p w14:paraId="4BACA1F7" w14:textId="77777777" w:rsidR="00DE01C5" w:rsidRPr="00DE01C5" w:rsidRDefault="00DE01C5">
            <w:r w:rsidRPr="00DE01C5">
              <w:t>structured</w:t>
            </w:r>
          </w:p>
        </w:tc>
        <w:tc>
          <w:tcPr>
            <w:tcW w:w="1376" w:type="dxa"/>
            <w:noWrap/>
            <w:hideMark/>
          </w:tcPr>
          <w:p w14:paraId="38CE5267" w14:textId="77777777" w:rsidR="00DE01C5" w:rsidRPr="00DE01C5" w:rsidRDefault="00DE01C5">
            <w:r w:rsidRPr="00DE01C5">
              <w:t>qualitative</w:t>
            </w:r>
          </w:p>
        </w:tc>
        <w:tc>
          <w:tcPr>
            <w:tcW w:w="1409" w:type="dxa"/>
            <w:noWrap/>
            <w:hideMark/>
          </w:tcPr>
          <w:p w14:paraId="5E3C12CE" w14:textId="77777777" w:rsidR="00DE01C5" w:rsidRPr="00DE01C5" w:rsidRDefault="00DE01C5">
            <w:r w:rsidRPr="00DE01C5">
              <w:t>ordinal</w:t>
            </w:r>
          </w:p>
        </w:tc>
      </w:tr>
      <w:tr w:rsidR="00DE01C5" w:rsidRPr="00DE01C5" w14:paraId="30B9B3EB" w14:textId="77777777" w:rsidTr="00DE01C5">
        <w:trPr>
          <w:trHeight w:val="300"/>
        </w:trPr>
        <w:tc>
          <w:tcPr>
            <w:tcW w:w="1255" w:type="dxa"/>
            <w:shd w:val="clear" w:color="auto" w:fill="F2F2F2" w:themeFill="background1" w:themeFillShade="F2"/>
            <w:noWrap/>
            <w:hideMark/>
          </w:tcPr>
          <w:p w14:paraId="3FCEEA5A" w14:textId="77777777" w:rsidR="00DE01C5" w:rsidRPr="00DE01C5" w:rsidRDefault="00DE01C5">
            <w:r w:rsidRPr="00DE01C5">
              <w:t>Date</w:t>
            </w:r>
          </w:p>
        </w:tc>
        <w:tc>
          <w:tcPr>
            <w:tcW w:w="2700" w:type="dxa"/>
            <w:noWrap/>
            <w:hideMark/>
          </w:tcPr>
          <w:p w14:paraId="00014AAD" w14:textId="77777777" w:rsidR="00DE01C5" w:rsidRPr="00DE01C5" w:rsidRDefault="00DE01C5">
            <w:r w:rsidRPr="00DE01C5">
              <w:t>Date of data collection</w:t>
            </w:r>
          </w:p>
        </w:tc>
        <w:tc>
          <w:tcPr>
            <w:tcW w:w="1170" w:type="dxa"/>
            <w:noWrap/>
            <w:hideMark/>
          </w:tcPr>
          <w:p w14:paraId="4C9A895E" w14:textId="77777777" w:rsidR="00DE01C5" w:rsidRPr="00DE01C5" w:rsidRDefault="00DE01C5">
            <w:r w:rsidRPr="00DE01C5">
              <w:t>variant</w:t>
            </w:r>
          </w:p>
        </w:tc>
        <w:tc>
          <w:tcPr>
            <w:tcW w:w="1440" w:type="dxa"/>
            <w:noWrap/>
            <w:hideMark/>
          </w:tcPr>
          <w:p w14:paraId="5F94AFAB" w14:textId="77777777" w:rsidR="00DE01C5" w:rsidRPr="00DE01C5" w:rsidRDefault="00DE01C5">
            <w:r w:rsidRPr="00DE01C5">
              <w:t>structured</w:t>
            </w:r>
          </w:p>
        </w:tc>
        <w:tc>
          <w:tcPr>
            <w:tcW w:w="1376" w:type="dxa"/>
            <w:noWrap/>
            <w:hideMark/>
          </w:tcPr>
          <w:p w14:paraId="662416A0" w14:textId="77777777" w:rsidR="00DE01C5" w:rsidRPr="00DE01C5" w:rsidRDefault="00DE01C5">
            <w:r w:rsidRPr="00DE01C5">
              <w:t>qualitative</w:t>
            </w:r>
          </w:p>
        </w:tc>
        <w:tc>
          <w:tcPr>
            <w:tcW w:w="1409" w:type="dxa"/>
            <w:noWrap/>
            <w:hideMark/>
          </w:tcPr>
          <w:p w14:paraId="1184DA5C" w14:textId="77777777" w:rsidR="00DE01C5" w:rsidRPr="00DE01C5" w:rsidRDefault="00DE01C5">
            <w:r w:rsidRPr="00DE01C5">
              <w:t>nominal</w:t>
            </w:r>
          </w:p>
        </w:tc>
      </w:tr>
      <w:tr w:rsidR="00DE01C5" w:rsidRPr="00DE01C5" w14:paraId="143EC220" w14:textId="77777777" w:rsidTr="00DE01C5">
        <w:trPr>
          <w:trHeight w:val="300"/>
        </w:trPr>
        <w:tc>
          <w:tcPr>
            <w:tcW w:w="1255" w:type="dxa"/>
            <w:shd w:val="clear" w:color="auto" w:fill="F2F2F2" w:themeFill="background1" w:themeFillShade="F2"/>
            <w:noWrap/>
            <w:hideMark/>
          </w:tcPr>
          <w:p w14:paraId="5F38168F" w14:textId="77777777" w:rsidR="00DE01C5" w:rsidRPr="00DE01C5" w:rsidRDefault="00DE01C5">
            <w:r w:rsidRPr="00DE01C5">
              <w:t>State FIPS</w:t>
            </w:r>
          </w:p>
        </w:tc>
        <w:tc>
          <w:tcPr>
            <w:tcW w:w="2700" w:type="dxa"/>
            <w:hideMark/>
          </w:tcPr>
          <w:p w14:paraId="05C66423" w14:textId="77777777" w:rsidR="00DE01C5" w:rsidRPr="00DE01C5" w:rsidRDefault="00DE01C5">
            <w:r w:rsidRPr="00DE01C5">
              <w:t>The Federal Information Processing Standards code for state level classification</w:t>
            </w:r>
          </w:p>
        </w:tc>
        <w:tc>
          <w:tcPr>
            <w:tcW w:w="1170" w:type="dxa"/>
            <w:noWrap/>
            <w:hideMark/>
          </w:tcPr>
          <w:p w14:paraId="26FC53AE" w14:textId="77777777" w:rsidR="00DE01C5" w:rsidRPr="00DE01C5" w:rsidRDefault="00DE01C5">
            <w:r w:rsidRPr="00DE01C5">
              <w:t>invariant</w:t>
            </w:r>
          </w:p>
        </w:tc>
        <w:tc>
          <w:tcPr>
            <w:tcW w:w="1440" w:type="dxa"/>
            <w:noWrap/>
            <w:hideMark/>
          </w:tcPr>
          <w:p w14:paraId="39230032" w14:textId="77777777" w:rsidR="00DE01C5" w:rsidRPr="00DE01C5" w:rsidRDefault="00DE01C5">
            <w:r w:rsidRPr="00DE01C5">
              <w:t>structured</w:t>
            </w:r>
          </w:p>
        </w:tc>
        <w:tc>
          <w:tcPr>
            <w:tcW w:w="1376" w:type="dxa"/>
            <w:noWrap/>
            <w:hideMark/>
          </w:tcPr>
          <w:p w14:paraId="0ECB4AAB" w14:textId="77777777" w:rsidR="00DE01C5" w:rsidRPr="00DE01C5" w:rsidRDefault="00DE01C5">
            <w:r w:rsidRPr="00DE01C5">
              <w:t>qualitative</w:t>
            </w:r>
          </w:p>
        </w:tc>
        <w:tc>
          <w:tcPr>
            <w:tcW w:w="1409" w:type="dxa"/>
            <w:noWrap/>
            <w:hideMark/>
          </w:tcPr>
          <w:p w14:paraId="27FC470F" w14:textId="77777777" w:rsidR="00DE01C5" w:rsidRPr="00DE01C5" w:rsidRDefault="00DE01C5">
            <w:r w:rsidRPr="00DE01C5">
              <w:t>nominal</w:t>
            </w:r>
          </w:p>
        </w:tc>
      </w:tr>
      <w:tr w:rsidR="00DE01C5" w:rsidRPr="00DE01C5" w14:paraId="55D6C6D2" w14:textId="77777777" w:rsidTr="00DE01C5">
        <w:trPr>
          <w:trHeight w:val="300"/>
        </w:trPr>
        <w:tc>
          <w:tcPr>
            <w:tcW w:w="1255" w:type="dxa"/>
            <w:shd w:val="clear" w:color="auto" w:fill="F2F2F2" w:themeFill="background1" w:themeFillShade="F2"/>
            <w:noWrap/>
            <w:hideMark/>
          </w:tcPr>
          <w:p w14:paraId="46A9F787" w14:textId="77777777" w:rsidR="00DE01C5" w:rsidRPr="00DE01C5" w:rsidRDefault="00DE01C5">
            <w:r w:rsidRPr="00DE01C5">
              <w:t>State Postal Code</w:t>
            </w:r>
          </w:p>
        </w:tc>
        <w:tc>
          <w:tcPr>
            <w:tcW w:w="2700" w:type="dxa"/>
            <w:noWrap/>
            <w:hideMark/>
          </w:tcPr>
          <w:p w14:paraId="0189CED6" w14:textId="77777777" w:rsidR="00DE01C5" w:rsidRPr="00DE01C5" w:rsidRDefault="00DE01C5">
            <w:r w:rsidRPr="00DE01C5">
              <w:t>State abbreviation as used by US Postal Service</w:t>
            </w:r>
          </w:p>
        </w:tc>
        <w:tc>
          <w:tcPr>
            <w:tcW w:w="1170" w:type="dxa"/>
            <w:noWrap/>
            <w:hideMark/>
          </w:tcPr>
          <w:p w14:paraId="1ED0A496" w14:textId="77777777" w:rsidR="00DE01C5" w:rsidRPr="00DE01C5" w:rsidRDefault="00DE01C5">
            <w:r w:rsidRPr="00DE01C5">
              <w:t>invariant</w:t>
            </w:r>
          </w:p>
        </w:tc>
        <w:tc>
          <w:tcPr>
            <w:tcW w:w="1440" w:type="dxa"/>
            <w:noWrap/>
            <w:hideMark/>
          </w:tcPr>
          <w:p w14:paraId="4546D4DA" w14:textId="77777777" w:rsidR="00DE01C5" w:rsidRPr="00DE01C5" w:rsidRDefault="00DE01C5">
            <w:r w:rsidRPr="00DE01C5">
              <w:t>structured</w:t>
            </w:r>
          </w:p>
        </w:tc>
        <w:tc>
          <w:tcPr>
            <w:tcW w:w="1376" w:type="dxa"/>
            <w:noWrap/>
            <w:hideMark/>
          </w:tcPr>
          <w:p w14:paraId="496083AD" w14:textId="77777777" w:rsidR="00DE01C5" w:rsidRPr="00DE01C5" w:rsidRDefault="00DE01C5">
            <w:r w:rsidRPr="00DE01C5">
              <w:t>qualitative</w:t>
            </w:r>
          </w:p>
        </w:tc>
        <w:tc>
          <w:tcPr>
            <w:tcW w:w="1409" w:type="dxa"/>
            <w:noWrap/>
            <w:hideMark/>
          </w:tcPr>
          <w:p w14:paraId="16A86927" w14:textId="77777777" w:rsidR="00DE01C5" w:rsidRPr="00DE01C5" w:rsidRDefault="00DE01C5">
            <w:r w:rsidRPr="00DE01C5">
              <w:t>nominal</w:t>
            </w:r>
          </w:p>
        </w:tc>
      </w:tr>
      <w:tr w:rsidR="00DE01C5" w:rsidRPr="00DE01C5" w14:paraId="2EAF872E" w14:textId="77777777" w:rsidTr="00DE01C5">
        <w:trPr>
          <w:trHeight w:val="300"/>
        </w:trPr>
        <w:tc>
          <w:tcPr>
            <w:tcW w:w="1255" w:type="dxa"/>
            <w:shd w:val="clear" w:color="auto" w:fill="F2F2F2" w:themeFill="background1" w:themeFillShade="F2"/>
            <w:noWrap/>
            <w:hideMark/>
          </w:tcPr>
          <w:p w14:paraId="2B965556" w14:textId="77777777" w:rsidR="00DE01C5" w:rsidRPr="00DE01C5" w:rsidRDefault="00DE01C5">
            <w:r w:rsidRPr="00DE01C5">
              <w:t>County FIPS</w:t>
            </w:r>
          </w:p>
        </w:tc>
        <w:tc>
          <w:tcPr>
            <w:tcW w:w="2700" w:type="dxa"/>
            <w:hideMark/>
          </w:tcPr>
          <w:p w14:paraId="41547F10" w14:textId="77777777" w:rsidR="00DE01C5" w:rsidRPr="00DE01C5" w:rsidRDefault="00DE01C5">
            <w:r w:rsidRPr="00DE01C5">
              <w:t>The Federal Information Processing Standards code for county level classification</w:t>
            </w:r>
          </w:p>
        </w:tc>
        <w:tc>
          <w:tcPr>
            <w:tcW w:w="1170" w:type="dxa"/>
            <w:noWrap/>
            <w:hideMark/>
          </w:tcPr>
          <w:p w14:paraId="619B52D7" w14:textId="77777777" w:rsidR="00DE01C5" w:rsidRPr="00DE01C5" w:rsidRDefault="00DE01C5">
            <w:r w:rsidRPr="00DE01C5">
              <w:t>invariant</w:t>
            </w:r>
          </w:p>
        </w:tc>
        <w:tc>
          <w:tcPr>
            <w:tcW w:w="1440" w:type="dxa"/>
            <w:noWrap/>
            <w:hideMark/>
          </w:tcPr>
          <w:p w14:paraId="1EC5EDA1" w14:textId="77777777" w:rsidR="00DE01C5" w:rsidRPr="00DE01C5" w:rsidRDefault="00DE01C5">
            <w:r w:rsidRPr="00DE01C5">
              <w:t>structured</w:t>
            </w:r>
          </w:p>
        </w:tc>
        <w:tc>
          <w:tcPr>
            <w:tcW w:w="1376" w:type="dxa"/>
            <w:noWrap/>
            <w:hideMark/>
          </w:tcPr>
          <w:p w14:paraId="2A3A0611" w14:textId="77777777" w:rsidR="00DE01C5" w:rsidRPr="00DE01C5" w:rsidRDefault="00DE01C5">
            <w:r w:rsidRPr="00DE01C5">
              <w:t>qualitative</w:t>
            </w:r>
          </w:p>
        </w:tc>
        <w:tc>
          <w:tcPr>
            <w:tcW w:w="1409" w:type="dxa"/>
            <w:noWrap/>
            <w:hideMark/>
          </w:tcPr>
          <w:p w14:paraId="0F078615" w14:textId="77777777" w:rsidR="00DE01C5" w:rsidRPr="00DE01C5" w:rsidRDefault="00DE01C5">
            <w:r w:rsidRPr="00DE01C5">
              <w:t>nominal</w:t>
            </w:r>
          </w:p>
        </w:tc>
      </w:tr>
      <w:tr w:rsidR="00DE01C5" w:rsidRPr="00DE01C5" w14:paraId="049744B3" w14:textId="77777777" w:rsidTr="00DE01C5">
        <w:trPr>
          <w:trHeight w:val="300"/>
        </w:trPr>
        <w:tc>
          <w:tcPr>
            <w:tcW w:w="1255" w:type="dxa"/>
            <w:shd w:val="clear" w:color="auto" w:fill="F2F2F2" w:themeFill="background1" w:themeFillShade="F2"/>
            <w:noWrap/>
            <w:hideMark/>
          </w:tcPr>
          <w:p w14:paraId="1EE1C85A" w14:textId="77777777" w:rsidR="00DE01C5" w:rsidRPr="00DE01C5" w:rsidRDefault="00DE01C5">
            <w:r w:rsidRPr="00DE01C5">
              <w:t>County Name</w:t>
            </w:r>
          </w:p>
        </w:tc>
        <w:tc>
          <w:tcPr>
            <w:tcW w:w="2700" w:type="dxa"/>
            <w:noWrap/>
            <w:hideMark/>
          </w:tcPr>
          <w:p w14:paraId="56CFF9F6" w14:textId="77777777" w:rsidR="00DE01C5" w:rsidRPr="00DE01C5" w:rsidRDefault="00DE01C5">
            <w:r w:rsidRPr="00DE01C5">
              <w:t>Name of the specific county within each state</w:t>
            </w:r>
          </w:p>
        </w:tc>
        <w:tc>
          <w:tcPr>
            <w:tcW w:w="1170" w:type="dxa"/>
            <w:noWrap/>
            <w:hideMark/>
          </w:tcPr>
          <w:p w14:paraId="03B54756" w14:textId="77777777" w:rsidR="00DE01C5" w:rsidRPr="00DE01C5" w:rsidRDefault="00DE01C5">
            <w:r w:rsidRPr="00DE01C5">
              <w:t>invariant</w:t>
            </w:r>
          </w:p>
        </w:tc>
        <w:tc>
          <w:tcPr>
            <w:tcW w:w="1440" w:type="dxa"/>
            <w:noWrap/>
            <w:hideMark/>
          </w:tcPr>
          <w:p w14:paraId="5C7E501C" w14:textId="77777777" w:rsidR="00DE01C5" w:rsidRPr="00DE01C5" w:rsidRDefault="00DE01C5">
            <w:r w:rsidRPr="00DE01C5">
              <w:t>structured</w:t>
            </w:r>
          </w:p>
        </w:tc>
        <w:tc>
          <w:tcPr>
            <w:tcW w:w="1376" w:type="dxa"/>
            <w:noWrap/>
            <w:hideMark/>
          </w:tcPr>
          <w:p w14:paraId="74D41FE7" w14:textId="77777777" w:rsidR="00DE01C5" w:rsidRPr="00DE01C5" w:rsidRDefault="00DE01C5">
            <w:r w:rsidRPr="00DE01C5">
              <w:t>qualitative</w:t>
            </w:r>
          </w:p>
        </w:tc>
        <w:tc>
          <w:tcPr>
            <w:tcW w:w="1409" w:type="dxa"/>
            <w:noWrap/>
            <w:hideMark/>
          </w:tcPr>
          <w:p w14:paraId="08D8EA0A" w14:textId="77777777" w:rsidR="00DE01C5" w:rsidRPr="00DE01C5" w:rsidRDefault="00DE01C5">
            <w:r w:rsidRPr="00DE01C5">
              <w:t>nominal</w:t>
            </w:r>
          </w:p>
        </w:tc>
      </w:tr>
      <w:tr w:rsidR="00DE01C5" w:rsidRPr="00DE01C5" w14:paraId="6A77ACB5" w14:textId="77777777" w:rsidTr="00DE01C5">
        <w:trPr>
          <w:trHeight w:val="300"/>
        </w:trPr>
        <w:tc>
          <w:tcPr>
            <w:tcW w:w="1255" w:type="dxa"/>
            <w:shd w:val="clear" w:color="auto" w:fill="F2F2F2" w:themeFill="background1" w:themeFillShade="F2"/>
            <w:noWrap/>
            <w:hideMark/>
          </w:tcPr>
          <w:p w14:paraId="3A3329F2" w14:textId="77777777" w:rsidR="00DE01C5" w:rsidRPr="00DE01C5" w:rsidRDefault="00DE01C5">
            <w:r w:rsidRPr="00DE01C5">
              <w:t>Population Staying at Home</w:t>
            </w:r>
          </w:p>
        </w:tc>
        <w:tc>
          <w:tcPr>
            <w:tcW w:w="2700" w:type="dxa"/>
            <w:noWrap/>
            <w:hideMark/>
          </w:tcPr>
          <w:p w14:paraId="57DCF51D" w14:textId="77777777" w:rsidR="00DE01C5" w:rsidRPr="00DE01C5" w:rsidRDefault="00DE01C5">
            <w:r w:rsidRPr="00DE01C5">
              <w:t>Total number of individuals that did not take any trips</w:t>
            </w:r>
          </w:p>
        </w:tc>
        <w:tc>
          <w:tcPr>
            <w:tcW w:w="1170" w:type="dxa"/>
            <w:noWrap/>
            <w:hideMark/>
          </w:tcPr>
          <w:p w14:paraId="52B44F52" w14:textId="77777777" w:rsidR="00DE01C5" w:rsidRPr="00DE01C5" w:rsidRDefault="00DE01C5">
            <w:r w:rsidRPr="00DE01C5">
              <w:t>invariant</w:t>
            </w:r>
          </w:p>
        </w:tc>
        <w:tc>
          <w:tcPr>
            <w:tcW w:w="1440" w:type="dxa"/>
            <w:noWrap/>
            <w:hideMark/>
          </w:tcPr>
          <w:p w14:paraId="6A53EB4E" w14:textId="77777777" w:rsidR="00DE01C5" w:rsidRPr="00DE01C5" w:rsidRDefault="00DE01C5">
            <w:r w:rsidRPr="00DE01C5">
              <w:t>structured</w:t>
            </w:r>
          </w:p>
        </w:tc>
        <w:tc>
          <w:tcPr>
            <w:tcW w:w="1376" w:type="dxa"/>
            <w:noWrap/>
            <w:hideMark/>
          </w:tcPr>
          <w:p w14:paraId="30770C78" w14:textId="77777777" w:rsidR="00DE01C5" w:rsidRPr="00DE01C5" w:rsidRDefault="00DE01C5">
            <w:r w:rsidRPr="00DE01C5">
              <w:t>quantitative</w:t>
            </w:r>
          </w:p>
        </w:tc>
        <w:tc>
          <w:tcPr>
            <w:tcW w:w="1409" w:type="dxa"/>
            <w:noWrap/>
            <w:hideMark/>
          </w:tcPr>
          <w:p w14:paraId="6226181B" w14:textId="77777777" w:rsidR="00DE01C5" w:rsidRPr="00DE01C5" w:rsidRDefault="00DE01C5">
            <w:r w:rsidRPr="00DE01C5">
              <w:t>continuous</w:t>
            </w:r>
          </w:p>
        </w:tc>
      </w:tr>
      <w:tr w:rsidR="00DE01C5" w:rsidRPr="00DE01C5" w14:paraId="57B7FB83" w14:textId="77777777" w:rsidTr="00DE01C5">
        <w:trPr>
          <w:trHeight w:val="300"/>
        </w:trPr>
        <w:tc>
          <w:tcPr>
            <w:tcW w:w="1255" w:type="dxa"/>
            <w:shd w:val="clear" w:color="auto" w:fill="F2F2F2" w:themeFill="background1" w:themeFillShade="F2"/>
            <w:noWrap/>
            <w:hideMark/>
          </w:tcPr>
          <w:p w14:paraId="0C2980FC" w14:textId="77777777" w:rsidR="00DE01C5" w:rsidRPr="00DE01C5" w:rsidRDefault="00DE01C5">
            <w:r w:rsidRPr="00DE01C5">
              <w:lastRenderedPageBreak/>
              <w:t>Population Not Staying at Home</w:t>
            </w:r>
          </w:p>
        </w:tc>
        <w:tc>
          <w:tcPr>
            <w:tcW w:w="2700" w:type="dxa"/>
            <w:noWrap/>
            <w:hideMark/>
          </w:tcPr>
          <w:p w14:paraId="2F46063C" w14:textId="77777777" w:rsidR="00DE01C5" w:rsidRPr="00DE01C5" w:rsidRDefault="00DE01C5">
            <w:r w:rsidRPr="00DE01C5">
              <w:t>Total number of individuals that did take a trip of any length</w:t>
            </w:r>
          </w:p>
        </w:tc>
        <w:tc>
          <w:tcPr>
            <w:tcW w:w="1170" w:type="dxa"/>
            <w:noWrap/>
            <w:hideMark/>
          </w:tcPr>
          <w:p w14:paraId="2C69F89A" w14:textId="77777777" w:rsidR="00DE01C5" w:rsidRPr="00DE01C5" w:rsidRDefault="00DE01C5">
            <w:r w:rsidRPr="00DE01C5">
              <w:t>invariant</w:t>
            </w:r>
          </w:p>
        </w:tc>
        <w:tc>
          <w:tcPr>
            <w:tcW w:w="1440" w:type="dxa"/>
            <w:noWrap/>
            <w:hideMark/>
          </w:tcPr>
          <w:p w14:paraId="7872E663" w14:textId="77777777" w:rsidR="00DE01C5" w:rsidRPr="00DE01C5" w:rsidRDefault="00DE01C5">
            <w:r w:rsidRPr="00DE01C5">
              <w:t>structured</w:t>
            </w:r>
          </w:p>
        </w:tc>
        <w:tc>
          <w:tcPr>
            <w:tcW w:w="1376" w:type="dxa"/>
            <w:noWrap/>
            <w:hideMark/>
          </w:tcPr>
          <w:p w14:paraId="6AFD57E0" w14:textId="77777777" w:rsidR="00DE01C5" w:rsidRPr="00DE01C5" w:rsidRDefault="00DE01C5">
            <w:r w:rsidRPr="00DE01C5">
              <w:t>quantitative</w:t>
            </w:r>
          </w:p>
        </w:tc>
        <w:tc>
          <w:tcPr>
            <w:tcW w:w="1409" w:type="dxa"/>
            <w:noWrap/>
            <w:hideMark/>
          </w:tcPr>
          <w:p w14:paraId="14212C95" w14:textId="77777777" w:rsidR="00DE01C5" w:rsidRPr="00DE01C5" w:rsidRDefault="00DE01C5">
            <w:r w:rsidRPr="00DE01C5">
              <w:t>continuous</w:t>
            </w:r>
          </w:p>
        </w:tc>
      </w:tr>
      <w:tr w:rsidR="00DE01C5" w:rsidRPr="00DE01C5" w14:paraId="4B085A80" w14:textId="77777777" w:rsidTr="00DE01C5">
        <w:trPr>
          <w:trHeight w:val="300"/>
        </w:trPr>
        <w:tc>
          <w:tcPr>
            <w:tcW w:w="1255" w:type="dxa"/>
            <w:shd w:val="clear" w:color="auto" w:fill="F2F2F2" w:themeFill="background1" w:themeFillShade="F2"/>
            <w:noWrap/>
            <w:hideMark/>
          </w:tcPr>
          <w:p w14:paraId="4838B0F3" w14:textId="77777777" w:rsidR="00DE01C5" w:rsidRPr="00DE01C5" w:rsidRDefault="00DE01C5">
            <w:r w:rsidRPr="00DE01C5">
              <w:t>Number of Trips</w:t>
            </w:r>
          </w:p>
        </w:tc>
        <w:tc>
          <w:tcPr>
            <w:tcW w:w="2700" w:type="dxa"/>
            <w:noWrap/>
            <w:hideMark/>
          </w:tcPr>
          <w:p w14:paraId="41E92462" w14:textId="77777777" w:rsidR="00DE01C5" w:rsidRPr="00DE01C5" w:rsidRDefault="00DE01C5">
            <w:r w:rsidRPr="00DE01C5">
              <w:t>Total number of trips recorded on the collection date</w:t>
            </w:r>
          </w:p>
        </w:tc>
        <w:tc>
          <w:tcPr>
            <w:tcW w:w="1170" w:type="dxa"/>
            <w:noWrap/>
            <w:hideMark/>
          </w:tcPr>
          <w:p w14:paraId="28258FBB" w14:textId="77777777" w:rsidR="00DE01C5" w:rsidRPr="00DE01C5" w:rsidRDefault="00DE01C5">
            <w:r w:rsidRPr="00DE01C5">
              <w:t>invariant</w:t>
            </w:r>
          </w:p>
        </w:tc>
        <w:tc>
          <w:tcPr>
            <w:tcW w:w="1440" w:type="dxa"/>
            <w:noWrap/>
            <w:hideMark/>
          </w:tcPr>
          <w:p w14:paraId="4407C164" w14:textId="77777777" w:rsidR="00DE01C5" w:rsidRPr="00DE01C5" w:rsidRDefault="00DE01C5">
            <w:r w:rsidRPr="00DE01C5">
              <w:t>structured</w:t>
            </w:r>
          </w:p>
        </w:tc>
        <w:tc>
          <w:tcPr>
            <w:tcW w:w="1376" w:type="dxa"/>
            <w:noWrap/>
            <w:hideMark/>
          </w:tcPr>
          <w:p w14:paraId="7892E59A" w14:textId="77777777" w:rsidR="00DE01C5" w:rsidRPr="00DE01C5" w:rsidRDefault="00DE01C5">
            <w:r w:rsidRPr="00DE01C5">
              <w:t>quantitative</w:t>
            </w:r>
          </w:p>
        </w:tc>
        <w:tc>
          <w:tcPr>
            <w:tcW w:w="1409" w:type="dxa"/>
            <w:noWrap/>
            <w:hideMark/>
          </w:tcPr>
          <w:p w14:paraId="367F41B4" w14:textId="77777777" w:rsidR="00DE01C5" w:rsidRPr="00DE01C5" w:rsidRDefault="00DE01C5">
            <w:r w:rsidRPr="00DE01C5">
              <w:t>continuous</w:t>
            </w:r>
          </w:p>
        </w:tc>
      </w:tr>
      <w:tr w:rsidR="00DE01C5" w:rsidRPr="00DE01C5" w14:paraId="19E39DB7" w14:textId="77777777" w:rsidTr="00DE01C5">
        <w:trPr>
          <w:trHeight w:val="300"/>
        </w:trPr>
        <w:tc>
          <w:tcPr>
            <w:tcW w:w="1255" w:type="dxa"/>
            <w:shd w:val="clear" w:color="auto" w:fill="F2F2F2" w:themeFill="background1" w:themeFillShade="F2"/>
            <w:noWrap/>
            <w:hideMark/>
          </w:tcPr>
          <w:p w14:paraId="1A84BE9D" w14:textId="77777777" w:rsidR="00DE01C5" w:rsidRPr="00DE01C5" w:rsidRDefault="00DE01C5">
            <w:r w:rsidRPr="00DE01C5">
              <w:t>Number of Trips &lt;1</w:t>
            </w:r>
          </w:p>
        </w:tc>
        <w:tc>
          <w:tcPr>
            <w:tcW w:w="2700" w:type="dxa"/>
            <w:noWrap/>
            <w:hideMark/>
          </w:tcPr>
          <w:p w14:paraId="719145E7" w14:textId="77777777" w:rsidR="00DE01C5" w:rsidRPr="00DE01C5" w:rsidRDefault="00DE01C5">
            <w:r w:rsidRPr="00DE01C5">
              <w:t>Total number of trips recorded that were less than a mile</w:t>
            </w:r>
          </w:p>
        </w:tc>
        <w:tc>
          <w:tcPr>
            <w:tcW w:w="1170" w:type="dxa"/>
            <w:noWrap/>
            <w:hideMark/>
          </w:tcPr>
          <w:p w14:paraId="6D33A9F3" w14:textId="77777777" w:rsidR="00DE01C5" w:rsidRPr="00DE01C5" w:rsidRDefault="00DE01C5">
            <w:r w:rsidRPr="00DE01C5">
              <w:t>invariant</w:t>
            </w:r>
          </w:p>
        </w:tc>
        <w:tc>
          <w:tcPr>
            <w:tcW w:w="1440" w:type="dxa"/>
            <w:noWrap/>
            <w:hideMark/>
          </w:tcPr>
          <w:p w14:paraId="720BB301" w14:textId="77777777" w:rsidR="00DE01C5" w:rsidRPr="00DE01C5" w:rsidRDefault="00DE01C5">
            <w:r w:rsidRPr="00DE01C5">
              <w:t>structured</w:t>
            </w:r>
          </w:p>
        </w:tc>
        <w:tc>
          <w:tcPr>
            <w:tcW w:w="1376" w:type="dxa"/>
            <w:noWrap/>
            <w:hideMark/>
          </w:tcPr>
          <w:p w14:paraId="45DF2493" w14:textId="77777777" w:rsidR="00DE01C5" w:rsidRPr="00DE01C5" w:rsidRDefault="00DE01C5">
            <w:r w:rsidRPr="00DE01C5">
              <w:t>quantitative</w:t>
            </w:r>
          </w:p>
        </w:tc>
        <w:tc>
          <w:tcPr>
            <w:tcW w:w="1409" w:type="dxa"/>
            <w:noWrap/>
            <w:hideMark/>
          </w:tcPr>
          <w:p w14:paraId="1C8AF4F2" w14:textId="77777777" w:rsidR="00DE01C5" w:rsidRPr="00DE01C5" w:rsidRDefault="00DE01C5">
            <w:r w:rsidRPr="00DE01C5">
              <w:t>continuous</w:t>
            </w:r>
          </w:p>
        </w:tc>
      </w:tr>
      <w:tr w:rsidR="00DE01C5" w:rsidRPr="00DE01C5" w14:paraId="06C2096F" w14:textId="77777777" w:rsidTr="00DE01C5">
        <w:trPr>
          <w:trHeight w:val="300"/>
        </w:trPr>
        <w:tc>
          <w:tcPr>
            <w:tcW w:w="1255" w:type="dxa"/>
            <w:shd w:val="clear" w:color="auto" w:fill="F2F2F2" w:themeFill="background1" w:themeFillShade="F2"/>
            <w:noWrap/>
            <w:hideMark/>
          </w:tcPr>
          <w:p w14:paraId="4C2638FE" w14:textId="77777777" w:rsidR="00DE01C5" w:rsidRPr="00DE01C5" w:rsidRDefault="00DE01C5">
            <w:r w:rsidRPr="00DE01C5">
              <w:t>Number of Trips 1-3</w:t>
            </w:r>
          </w:p>
        </w:tc>
        <w:tc>
          <w:tcPr>
            <w:tcW w:w="2700" w:type="dxa"/>
            <w:noWrap/>
            <w:hideMark/>
          </w:tcPr>
          <w:p w14:paraId="716534FF" w14:textId="77777777" w:rsidR="00DE01C5" w:rsidRPr="00DE01C5" w:rsidRDefault="00DE01C5">
            <w:r w:rsidRPr="00DE01C5">
              <w:t>Total number of trips recorded that were between 1 to 3 miles</w:t>
            </w:r>
          </w:p>
        </w:tc>
        <w:tc>
          <w:tcPr>
            <w:tcW w:w="1170" w:type="dxa"/>
            <w:noWrap/>
            <w:hideMark/>
          </w:tcPr>
          <w:p w14:paraId="52AF1AD7" w14:textId="77777777" w:rsidR="00DE01C5" w:rsidRPr="00DE01C5" w:rsidRDefault="00DE01C5">
            <w:r w:rsidRPr="00DE01C5">
              <w:t>invariant</w:t>
            </w:r>
          </w:p>
        </w:tc>
        <w:tc>
          <w:tcPr>
            <w:tcW w:w="1440" w:type="dxa"/>
            <w:noWrap/>
            <w:hideMark/>
          </w:tcPr>
          <w:p w14:paraId="22A57BDB" w14:textId="77777777" w:rsidR="00DE01C5" w:rsidRPr="00DE01C5" w:rsidRDefault="00DE01C5">
            <w:r w:rsidRPr="00DE01C5">
              <w:t>structured</w:t>
            </w:r>
          </w:p>
        </w:tc>
        <w:tc>
          <w:tcPr>
            <w:tcW w:w="1376" w:type="dxa"/>
            <w:noWrap/>
            <w:hideMark/>
          </w:tcPr>
          <w:p w14:paraId="418D3A8E" w14:textId="77777777" w:rsidR="00DE01C5" w:rsidRPr="00DE01C5" w:rsidRDefault="00DE01C5">
            <w:r w:rsidRPr="00DE01C5">
              <w:t>quantitative</w:t>
            </w:r>
          </w:p>
        </w:tc>
        <w:tc>
          <w:tcPr>
            <w:tcW w:w="1409" w:type="dxa"/>
            <w:noWrap/>
            <w:hideMark/>
          </w:tcPr>
          <w:p w14:paraId="620C23B0" w14:textId="77777777" w:rsidR="00DE01C5" w:rsidRPr="00DE01C5" w:rsidRDefault="00DE01C5">
            <w:r w:rsidRPr="00DE01C5">
              <w:t>continuous</w:t>
            </w:r>
          </w:p>
        </w:tc>
      </w:tr>
      <w:tr w:rsidR="00DE01C5" w:rsidRPr="00DE01C5" w14:paraId="7C835EA4" w14:textId="77777777" w:rsidTr="00DE01C5">
        <w:trPr>
          <w:trHeight w:val="300"/>
        </w:trPr>
        <w:tc>
          <w:tcPr>
            <w:tcW w:w="1255" w:type="dxa"/>
            <w:shd w:val="clear" w:color="auto" w:fill="F2F2F2" w:themeFill="background1" w:themeFillShade="F2"/>
            <w:noWrap/>
            <w:hideMark/>
          </w:tcPr>
          <w:p w14:paraId="5CF0896A" w14:textId="77777777" w:rsidR="00DE01C5" w:rsidRPr="00DE01C5" w:rsidRDefault="00DE01C5">
            <w:r w:rsidRPr="00DE01C5">
              <w:t>Number of Trips 3-5</w:t>
            </w:r>
          </w:p>
        </w:tc>
        <w:tc>
          <w:tcPr>
            <w:tcW w:w="2700" w:type="dxa"/>
            <w:noWrap/>
            <w:hideMark/>
          </w:tcPr>
          <w:p w14:paraId="12D49A27" w14:textId="77777777" w:rsidR="00DE01C5" w:rsidRPr="00DE01C5" w:rsidRDefault="00DE01C5">
            <w:r w:rsidRPr="00DE01C5">
              <w:t>Total number of trips recorded that were between 3 to 5 miles</w:t>
            </w:r>
          </w:p>
        </w:tc>
        <w:tc>
          <w:tcPr>
            <w:tcW w:w="1170" w:type="dxa"/>
            <w:noWrap/>
            <w:hideMark/>
          </w:tcPr>
          <w:p w14:paraId="012A7A33" w14:textId="77777777" w:rsidR="00DE01C5" w:rsidRPr="00DE01C5" w:rsidRDefault="00DE01C5">
            <w:r w:rsidRPr="00DE01C5">
              <w:t>invariant</w:t>
            </w:r>
          </w:p>
        </w:tc>
        <w:tc>
          <w:tcPr>
            <w:tcW w:w="1440" w:type="dxa"/>
            <w:noWrap/>
            <w:hideMark/>
          </w:tcPr>
          <w:p w14:paraId="559EBA90" w14:textId="77777777" w:rsidR="00DE01C5" w:rsidRPr="00DE01C5" w:rsidRDefault="00DE01C5">
            <w:r w:rsidRPr="00DE01C5">
              <w:t>structured</w:t>
            </w:r>
          </w:p>
        </w:tc>
        <w:tc>
          <w:tcPr>
            <w:tcW w:w="1376" w:type="dxa"/>
            <w:noWrap/>
            <w:hideMark/>
          </w:tcPr>
          <w:p w14:paraId="4567FD75" w14:textId="77777777" w:rsidR="00DE01C5" w:rsidRPr="00DE01C5" w:rsidRDefault="00DE01C5">
            <w:r w:rsidRPr="00DE01C5">
              <w:t>quantitative</w:t>
            </w:r>
          </w:p>
        </w:tc>
        <w:tc>
          <w:tcPr>
            <w:tcW w:w="1409" w:type="dxa"/>
            <w:noWrap/>
            <w:hideMark/>
          </w:tcPr>
          <w:p w14:paraId="417339F6" w14:textId="77777777" w:rsidR="00DE01C5" w:rsidRPr="00DE01C5" w:rsidRDefault="00DE01C5">
            <w:r w:rsidRPr="00DE01C5">
              <w:t>continuous</w:t>
            </w:r>
          </w:p>
        </w:tc>
      </w:tr>
      <w:tr w:rsidR="00DE01C5" w:rsidRPr="00DE01C5" w14:paraId="6CF32864" w14:textId="77777777" w:rsidTr="00DE01C5">
        <w:trPr>
          <w:trHeight w:val="300"/>
        </w:trPr>
        <w:tc>
          <w:tcPr>
            <w:tcW w:w="1255" w:type="dxa"/>
            <w:shd w:val="clear" w:color="auto" w:fill="F2F2F2" w:themeFill="background1" w:themeFillShade="F2"/>
            <w:noWrap/>
            <w:hideMark/>
          </w:tcPr>
          <w:p w14:paraId="56D2B655" w14:textId="77777777" w:rsidR="00DE01C5" w:rsidRPr="00DE01C5" w:rsidRDefault="00DE01C5">
            <w:r w:rsidRPr="00DE01C5">
              <w:t>Number of Trips 5-10</w:t>
            </w:r>
          </w:p>
        </w:tc>
        <w:tc>
          <w:tcPr>
            <w:tcW w:w="2700" w:type="dxa"/>
            <w:noWrap/>
            <w:hideMark/>
          </w:tcPr>
          <w:p w14:paraId="6CA9C559" w14:textId="77777777" w:rsidR="00DE01C5" w:rsidRPr="00DE01C5" w:rsidRDefault="00DE01C5">
            <w:r w:rsidRPr="00DE01C5">
              <w:t>Total number of trips recorded that were between 5 to 10 miles</w:t>
            </w:r>
          </w:p>
        </w:tc>
        <w:tc>
          <w:tcPr>
            <w:tcW w:w="1170" w:type="dxa"/>
            <w:noWrap/>
            <w:hideMark/>
          </w:tcPr>
          <w:p w14:paraId="4804EBCE" w14:textId="77777777" w:rsidR="00DE01C5" w:rsidRPr="00DE01C5" w:rsidRDefault="00DE01C5">
            <w:r w:rsidRPr="00DE01C5">
              <w:t>invariant</w:t>
            </w:r>
          </w:p>
        </w:tc>
        <w:tc>
          <w:tcPr>
            <w:tcW w:w="1440" w:type="dxa"/>
            <w:noWrap/>
            <w:hideMark/>
          </w:tcPr>
          <w:p w14:paraId="7FD71D11" w14:textId="77777777" w:rsidR="00DE01C5" w:rsidRPr="00DE01C5" w:rsidRDefault="00DE01C5">
            <w:r w:rsidRPr="00DE01C5">
              <w:t>structured</w:t>
            </w:r>
          </w:p>
        </w:tc>
        <w:tc>
          <w:tcPr>
            <w:tcW w:w="1376" w:type="dxa"/>
            <w:noWrap/>
            <w:hideMark/>
          </w:tcPr>
          <w:p w14:paraId="7A831034" w14:textId="77777777" w:rsidR="00DE01C5" w:rsidRPr="00DE01C5" w:rsidRDefault="00DE01C5">
            <w:r w:rsidRPr="00DE01C5">
              <w:t>quantitative</w:t>
            </w:r>
          </w:p>
        </w:tc>
        <w:tc>
          <w:tcPr>
            <w:tcW w:w="1409" w:type="dxa"/>
            <w:noWrap/>
            <w:hideMark/>
          </w:tcPr>
          <w:p w14:paraId="1111A4FD" w14:textId="77777777" w:rsidR="00DE01C5" w:rsidRPr="00DE01C5" w:rsidRDefault="00DE01C5">
            <w:r w:rsidRPr="00DE01C5">
              <w:t>continuous</w:t>
            </w:r>
          </w:p>
        </w:tc>
      </w:tr>
      <w:tr w:rsidR="00DE01C5" w:rsidRPr="00DE01C5" w14:paraId="02853B01" w14:textId="77777777" w:rsidTr="00DE01C5">
        <w:trPr>
          <w:trHeight w:val="300"/>
        </w:trPr>
        <w:tc>
          <w:tcPr>
            <w:tcW w:w="1255" w:type="dxa"/>
            <w:shd w:val="clear" w:color="auto" w:fill="F2F2F2" w:themeFill="background1" w:themeFillShade="F2"/>
            <w:noWrap/>
            <w:hideMark/>
          </w:tcPr>
          <w:p w14:paraId="47618428" w14:textId="77777777" w:rsidR="00DE01C5" w:rsidRPr="00DE01C5" w:rsidRDefault="00DE01C5">
            <w:r w:rsidRPr="00DE01C5">
              <w:t>Number of Trips 10-25</w:t>
            </w:r>
          </w:p>
        </w:tc>
        <w:tc>
          <w:tcPr>
            <w:tcW w:w="2700" w:type="dxa"/>
            <w:noWrap/>
            <w:hideMark/>
          </w:tcPr>
          <w:p w14:paraId="0317C7E1" w14:textId="77777777" w:rsidR="00DE01C5" w:rsidRPr="00DE01C5" w:rsidRDefault="00DE01C5">
            <w:r w:rsidRPr="00DE01C5">
              <w:t>Total number of trips recorded that were between 10 to 25 miles</w:t>
            </w:r>
          </w:p>
        </w:tc>
        <w:tc>
          <w:tcPr>
            <w:tcW w:w="1170" w:type="dxa"/>
            <w:noWrap/>
            <w:hideMark/>
          </w:tcPr>
          <w:p w14:paraId="425BB1F1" w14:textId="77777777" w:rsidR="00DE01C5" w:rsidRPr="00DE01C5" w:rsidRDefault="00DE01C5">
            <w:r w:rsidRPr="00DE01C5">
              <w:t>invariant</w:t>
            </w:r>
          </w:p>
        </w:tc>
        <w:tc>
          <w:tcPr>
            <w:tcW w:w="1440" w:type="dxa"/>
            <w:noWrap/>
            <w:hideMark/>
          </w:tcPr>
          <w:p w14:paraId="52C65507" w14:textId="77777777" w:rsidR="00DE01C5" w:rsidRPr="00DE01C5" w:rsidRDefault="00DE01C5">
            <w:r w:rsidRPr="00DE01C5">
              <w:t>structured</w:t>
            </w:r>
          </w:p>
        </w:tc>
        <w:tc>
          <w:tcPr>
            <w:tcW w:w="1376" w:type="dxa"/>
            <w:noWrap/>
            <w:hideMark/>
          </w:tcPr>
          <w:p w14:paraId="1DB8BC4C" w14:textId="77777777" w:rsidR="00DE01C5" w:rsidRPr="00DE01C5" w:rsidRDefault="00DE01C5">
            <w:r w:rsidRPr="00DE01C5">
              <w:t>quantitative</w:t>
            </w:r>
          </w:p>
        </w:tc>
        <w:tc>
          <w:tcPr>
            <w:tcW w:w="1409" w:type="dxa"/>
            <w:noWrap/>
            <w:hideMark/>
          </w:tcPr>
          <w:p w14:paraId="531C5F6A" w14:textId="77777777" w:rsidR="00DE01C5" w:rsidRPr="00DE01C5" w:rsidRDefault="00DE01C5">
            <w:r w:rsidRPr="00DE01C5">
              <w:t>continuous</w:t>
            </w:r>
          </w:p>
        </w:tc>
      </w:tr>
      <w:tr w:rsidR="00DE01C5" w:rsidRPr="00DE01C5" w14:paraId="0C3FEF74" w14:textId="77777777" w:rsidTr="00DE01C5">
        <w:trPr>
          <w:trHeight w:val="300"/>
        </w:trPr>
        <w:tc>
          <w:tcPr>
            <w:tcW w:w="1255" w:type="dxa"/>
            <w:shd w:val="clear" w:color="auto" w:fill="F2F2F2" w:themeFill="background1" w:themeFillShade="F2"/>
            <w:noWrap/>
            <w:hideMark/>
          </w:tcPr>
          <w:p w14:paraId="4C355281" w14:textId="77777777" w:rsidR="00DE01C5" w:rsidRPr="00DE01C5" w:rsidRDefault="00DE01C5">
            <w:r w:rsidRPr="00DE01C5">
              <w:t>Number of Trips 25-50</w:t>
            </w:r>
          </w:p>
        </w:tc>
        <w:tc>
          <w:tcPr>
            <w:tcW w:w="2700" w:type="dxa"/>
            <w:noWrap/>
            <w:hideMark/>
          </w:tcPr>
          <w:p w14:paraId="34AB0119" w14:textId="77777777" w:rsidR="00DE01C5" w:rsidRPr="00DE01C5" w:rsidRDefault="00DE01C5">
            <w:r w:rsidRPr="00DE01C5">
              <w:t>Total number of trips recorded that were between 25 to 50 miles</w:t>
            </w:r>
          </w:p>
        </w:tc>
        <w:tc>
          <w:tcPr>
            <w:tcW w:w="1170" w:type="dxa"/>
            <w:noWrap/>
            <w:hideMark/>
          </w:tcPr>
          <w:p w14:paraId="1F55EB95" w14:textId="77777777" w:rsidR="00DE01C5" w:rsidRPr="00DE01C5" w:rsidRDefault="00DE01C5">
            <w:r w:rsidRPr="00DE01C5">
              <w:t>invariant</w:t>
            </w:r>
          </w:p>
        </w:tc>
        <w:tc>
          <w:tcPr>
            <w:tcW w:w="1440" w:type="dxa"/>
            <w:noWrap/>
            <w:hideMark/>
          </w:tcPr>
          <w:p w14:paraId="3E3B8241" w14:textId="77777777" w:rsidR="00DE01C5" w:rsidRPr="00DE01C5" w:rsidRDefault="00DE01C5">
            <w:r w:rsidRPr="00DE01C5">
              <w:t>structured</w:t>
            </w:r>
          </w:p>
        </w:tc>
        <w:tc>
          <w:tcPr>
            <w:tcW w:w="1376" w:type="dxa"/>
            <w:noWrap/>
            <w:hideMark/>
          </w:tcPr>
          <w:p w14:paraId="0C00CA43" w14:textId="77777777" w:rsidR="00DE01C5" w:rsidRPr="00DE01C5" w:rsidRDefault="00DE01C5">
            <w:r w:rsidRPr="00DE01C5">
              <w:t>quantitative</w:t>
            </w:r>
          </w:p>
        </w:tc>
        <w:tc>
          <w:tcPr>
            <w:tcW w:w="1409" w:type="dxa"/>
            <w:noWrap/>
            <w:hideMark/>
          </w:tcPr>
          <w:p w14:paraId="155C2D3B" w14:textId="77777777" w:rsidR="00DE01C5" w:rsidRPr="00DE01C5" w:rsidRDefault="00DE01C5">
            <w:r w:rsidRPr="00DE01C5">
              <w:t>continuous</w:t>
            </w:r>
          </w:p>
        </w:tc>
      </w:tr>
      <w:tr w:rsidR="00DE01C5" w:rsidRPr="00DE01C5" w14:paraId="7F70CCAC" w14:textId="77777777" w:rsidTr="00DE01C5">
        <w:trPr>
          <w:trHeight w:val="300"/>
        </w:trPr>
        <w:tc>
          <w:tcPr>
            <w:tcW w:w="1255" w:type="dxa"/>
            <w:shd w:val="clear" w:color="auto" w:fill="F2F2F2" w:themeFill="background1" w:themeFillShade="F2"/>
            <w:noWrap/>
            <w:hideMark/>
          </w:tcPr>
          <w:p w14:paraId="0BD1DF67" w14:textId="77777777" w:rsidR="00DE01C5" w:rsidRPr="00DE01C5" w:rsidRDefault="00DE01C5">
            <w:r w:rsidRPr="00DE01C5">
              <w:t>Number of Trips 50-100</w:t>
            </w:r>
          </w:p>
        </w:tc>
        <w:tc>
          <w:tcPr>
            <w:tcW w:w="2700" w:type="dxa"/>
            <w:noWrap/>
            <w:hideMark/>
          </w:tcPr>
          <w:p w14:paraId="0D7436FB" w14:textId="77777777" w:rsidR="00DE01C5" w:rsidRPr="00DE01C5" w:rsidRDefault="00DE01C5">
            <w:r w:rsidRPr="00DE01C5">
              <w:t>Total number of trips recorded that were between 50 to 100 miles</w:t>
            </w:r>
          </w:p>
        </w:tc>
        <w:tc>
          <w:tcPr>
            <w:tcW w:w="1170" w:type="dxa"/>
            <w:noWrap/>
            <w:hideMark/>
          </w:tcPr>
          <w:p w14:paraId="3E6DF661" w14:textId="77777777" w:rsidR="00DE01C5" w:rsidRPr="00DE01C5" w:rsidRDefault="00DE01C5">
            <w:r w:rsidRPr="00DE01C5">
              <w:t>invariant</w:t>
            </w:r>
          </w:p>
        </w:tc>
        <w:tc>
          <w:tcPr>
            <w:tcW w:w="1440" w:type="dxa"/>
            <w:noWrap/>
            <w:hideMark/>
          </w:tcPr>
          <w:p w14:paraId="1B91ADC0" w14:textId="77777777" w:rsidR="00DE01C5" w:rsidRPr="00DE01C5" w:rsidRDefault="00DE01C5">
            <w:r w:rsidRPr="00DE01C5">
              <w:t>structured</w:t>
            </w:r>
          </w:p>
        </w:tc>
        <w:tc>
          <w:tcPr>
            <w:tcW w:w="1376" w:type="dxa"/>
            <w:noWrap/>
            <w:hideMark/>
          </w:tcPr>
          <w:p w14:paraId="3EC34F4E" w14:textId="77777777" w:rsidR="00DE01C5" w:rsidRPr="00DE01C5" w:rsidRDefault="00DE01C5">
            <w:r w:rsidRPr="00DE01C5">
              <w:t>quantitative</w:t>
            </w:r>
          </w:p>
        </w:tc>
        <w:tc>
          <w:tcPr>
            <w:tcW w:w="1409" w:type="dxa"/>
            <w:noWrap/>
            <w:hideMark/>
          </w:tcPr>
          <w:p w14:paraId="65C631C9" w14:textId="77777777" w:rsidR="00DE01C5" w:rsidRPr="00DE01C5" w:rsidRDefault="00DE01C5">
            <w:r w:rsidRPr="00DE01C5">
              <w:t>continuous</w:t>
            </w:r>
          </w:p>
        </w:tc>
      </w:tr>
      <w:tr w:rsidR="00DE01C5" w:rsidRPr="00DE01C5" w14:paraId="2A7E7141" w14:textId="77777777" w:rsidTr="00DE01C5">
        <w:trPr>
          <w:trHeight w:val="300"/>
        </w:trPr>
        <w:tc>
          <w:tcPr>
            <w:tcW w:w="1255" w:type="dxa"/>
            <w:shd w:val="clear" w:color="auto" w:fill="F2F2F2" w:themeFill="background1" w:themeFillShade="F2"/>
            <w:noWrap/>
            <w:hideMark/>
          </w:tcPr>
          <w:p w14:paraId="2568EED4" w14:textId="77777777" w:rsidR="00DE01C5" w:rsidRPr="00DE01C5" w:rsidRDefault="00DE01C5">
            <w:r w:rsidRPr="00DE01C5">
              <w:t>Number of Trips 100-250</w:t>
            </w:r>
          </w:p>
        </w:tc>
        <w:tc>
          <w:tcPr>
            <w:tcW w:w="2700" w:type="dxa"/>
            <w:noWrap/>
            <w:hideMark/>
          </w:tcPr>
          <w:p w14:paraId="459EF6BC" w14:textId="77777777" w:rsidR="00DE01C5" w:rsidRPr="00DE01C5" w:rsidRDefault="00DE01C5">
            <w:r w:rsidRPr="00DE01C5">
              <w:t>Total number of trips recorded that were between 100 to 250 miles</w:t>
            </w:r>
          </w:p>
        </w:tc>
        <w:tc>
          <w:tcPr>
            <w:tcW w:w="1170" w:type="dxa"/>
            <w:noWrap/>
            <w:hideMark/>
          </w:tcPr>
          <w:p w14:paraId="7E6C5B37" w14:textId="77777777" w:rsidR="00DE01C5" w:rsidRPr="00DE01C5" w:rsidRDefault="00DE01C5">
            <w:r w:rsidRPr="00DE01C5">
              <w:t>invariant</w:t>
            </w:r>
          </w:p>
        </w:tc>
        <w:tc>
          <w:tcPr>
            <w:tcW w:w="1440" w:type="dxa"/>
            <w:noWrap/>
            <w:hideMark/>
          </w:tcPr>
          <w:p w14:paraId="1DF453C7" w14:textId="77777777" w:rsidR="00DE01C5" w:rsidRPr="00DE01C5" w:rsidRDefault="00DE01C5">
            <w:r w:rsidRPr="00DE01C5">
              <w:t>structured</w:t>
            </w:r>
          </w:p>
        </w:tc>
        <w:tc>
          <w:tcPr>
            <w:tcW w:w="1376" w:type="dxa"/>
            <w:noWrap/>
            <w:hideMark/>
          </w:tcPr>
          <w:p w14:paraId="413ECA71" w14:textId="77777777" w:rsidR="00DE01C5" w:rsidRPr="00DE01C5" w:rsidRDefault="00DE01C5">
            <w:r w:rsidRPr="00DE01C5">
              <w:t>quantitative</w:t>
            </w:r>
          </w:p>
        </w:tc>
        <w:tc>
          <w:tcPr>
            <w:tcW w:w="1409" w:type="dxa"/>
            <w:noWrap/>
            <w:hideMark/>
          </w:tcPr>
          <w:p w14:paraId="20E92007" w14:textId="77777777" w:rsidR="00DE01C5" w:rsidRPr="00DE01C5" w:rsidRDefault="00DE01C5">
            <w:r w:rsidRPr="00DE01C5">
              <w:t>continuous</w:t>
            </w:r>
          </w:p>
        </w:tc>
      </w:tr>
      <w:tr w:rsidR="00DE01C5" w:rsidRPr="00DE01C5" w14:paraId="1584F522" w14:textId="77777777" w:rsidTr="00DE01C5">
        <w:trPr>
          <w:trHeight w:val="300"/>
        </w:trPr>
        <w:tc>
          <w:tcPr>
            <w:tcW w:w="1255" w:type="dxa"/>
            <w:shd w:val="clear" w:color="auto" w:fill="F2F2F2" w:themeFill="background1" w:themeFillShade="F2"/>
            <w:noWrap/>
            <w:hideMark/>
          </w:tcPr>
          <w:p w14:paraId="4FCB93BE" w14:textId="77777777" w:rsidR="00DE01C5" w:rsidRPr="00DE01C5" w:rsidRDefault="00DE01C5">
            <w:r w:rsidRPr="00DE01C5">
              <w:t>Number of Trips 250-500</w:t>
            </w:r>
          </w:p>
        </w:tc>
        <w:tc>
          <w:tcPr>
            <w:tcW w:w="2700" w:type="dxa"/>
            <w:noWrap/>
            <w:hideMark/>
          </w:tcPr>
          <w:p w14:paraId="4FEFC4A7" w14:textId="77777777" w:rsidR="00DE01C5" w:rsidRPr="00DE01C5" w:rsidRDefault="00DE01C5">
            <w:r w:rsidRPr="00DE01C5">
              <w:t>Total number of trips recorded that were between 250 to 500 miles</w:t>
            </w:r>
          </w:p>
        </w:tc>
        <w:tc>
          <w:tcPr>
            <w:tcW w:w="1170" w:type="dxa"/>
            <w:noWrap/>
            <w:hideMark/>
          </w:tcPr>
          <w:p w14:paraId="3C581256" w14:textId="77777777" w:rsidR="00DE01C5" w:rsidRPr="00DE01C5" w:rsidRDefault="00DE01C5">
            <w:r w:rsidRPr="00DE01C5">
              <w:t>invariant</w:t>
            </w:r>
          </w:p>
        </w:tc>
        <w:tc>
          <w:tcPr>
            <w:tcW w:w="1440" w:type="dxa"/>
            <w:noWrap/>
            <w:hideMark/>
          </w:tcPr>
          <w:p w14:paraId="19C434A7" w14:textId="77777777" w:rsidR="00DE01C5" w:rsidRPr="00DE01C5" w:rsidRDefault="00DE01C5">
            <w:r w:rsidRPr="00DE01C5">
              <w:t>structured</w:t>
            </w:r>
          </w:p>
        </w:tc>
        <w:tc>
          <w:tcPr>
            <w:tcW w:w="1376" w:type="dxa"/>
            <w:noWrap/>
            <w:hideMark/>
          </w:tcPr>
          <w:p w14:paraId="1724A21E" w14:textId="77777777" w:rsidR="00DE01C5" w:rsidRPr="00DE01C5" w:rsidRDefault="00DE01C5">
            <w:r w:rsidRPr="00DE01C5">
              <w:t>quantitative</w:t>
            </w:r>
          </w:p>
        </w:tc>
        <w:tc>
          <w:tcPr>
            <w:tcW w:w="1409" w:type="dxa"/>
            <w:noWrap/>
            <w:hideMark/>
          </w:tcPr>
          <w:p w14:paraId="736C1C42" w14:textId="77777777" w:rsidR="00DE01C5" w:rsidRPr="00DE01C5" w:rsidRDefault="00DE01C5">
            <w:r w:rsidRPr="00DE01C5">
              <w:t>continuous</w:t>
            </w:r>
          </w:p>
        </w:tc>
      </w:tr>
      <w:tr w:rsidR="00DE01C5" w:rsidRPr="00DE01C5" w14:paraId="4333AA73" w14:textId="77777777" w:rsidTr="00DE01C5">
        <w:trPr>
          <w:trHeight w:val="300"/>
        </w:trPr>
        <w:tc>
          <w:tcPr>
            <w:tcW w:w="1255" w:type="dxa"/>
            <w:shd w:val="clear" w:color="auto" w:fill="F2F2F2" w:themeFill="background1" w:themeFillShade="F2"/>
            <w:noWrap/>
            <w:hideMark/>
          </w:tcPr>
          <w:p w14:paraId="28BCD539" w14:textId="77777777" w:rsidR="00DE01C5" w:rsidRPr="00DE01C5" w:rsidRDefault="00DE01C5">
            <w:r w:rsidRPr="00DE01C5">
              <w:t>Number of Trips &gt;=500</w:t>
            </w:r>
          </w:p>
        </w:tc>
        <w:tc>
          <w:tcPr>
            <w:tcW w:w="2700" w:type="dxa"/>
            <w:noWrap/>
            <w:hideMark/>
          </w:tcPr>
          <w:p w14:paraId="6F4CA433" w14:textId="77777777" w:rsidR="00DE01C5" w:rsidRPr="00DE01C5" w:rsidRDefault="00DE01C5">
            <w:r w:rsidRPr="00DE01C5">
              <w:t>Total number of trips recorded that were greater than or equal to 500 miles</w:t>
            </w:r>
          </w:p>
        </w:tc>
        <w:tc>
          <w:tcPr>
            <w:tcW w:w="1170" w:type="dxa"/>
            <w:noWrap/>
            <w:hideMark/>
          </w:tcPr>
          <w:p w14:paraId="6A443714" w14:textId="77777777" w:rsidR="00DE01C5" w:rsidRPr="00DE01C5" w:rsidRDefault="00DE01C5">
            <w:r w:rsidRPr="00DE01C5">
              <w:t>invariant</w:t>
            </w:r>
          </w:p>
        </w:tc>
        <w:tc>
          <w:tcPr>
            <w:tcW w:w="1440" w:type="dxa"/>
            <w:noWrap/>
            <w:hideMark/>
          </w:tcPr>
          <w:p w14:paraId="5601F286" w14:textId="77777777" w:rsidR="00DE01C5" w:rsidRPr="00DE01C5" w:rsidRDefault="00DE01C5">
            <w:r w:rsidRPr="00DE01C5">
              <w:t>structured</w:t>
            </w:r>
          </w:p>
        </w:tc>
        <w:tc>
          <w:tcPr>
            <w:tcW w:w="1376" w:type="dxa"/>
            <w:noWrap/>
            <w:hideMark/>
          </w:tcPr>
          <w:p w14:paraId="23C1ECFA" w14:textId="77777777" w:rsidR="00DE01C5" w:rsidRPr="00DE01C5" w:rsidRDefault="00DE01C5">
            <w:r w:rsidRPr="00DE01C5">
              <w:t>quantitative</w:t>
            </w:r>
          </w:p>
        </w:tc>
        <w:tc>
          <w:tcPr>
            <w:tcW w:w="1409" w:type="dxa"/>
            <w:noWrap/>
            <w:hideMark/>
          </w:tcPr>
          <w:p w14:paraId="61ACF4AE" w14:textId="77777777" w:rsidR="00DE01C5" w:rsidRPr="00DE01C5" w:rsidRDefault="00DE01C5">
            <w:r w:rsidRPr="00DE01C5">
              <w:t>continuous</w:t>
            </w:r>
          </w:p>
        </w:tc>
      </w:tr>
      <w:tr w:rsidR="00DE01C5" w:rsidRPr="00DE01C5" w14:paraId="24BCE730" w14:textId="77777777" w:rsidTr="00DE01C5">
        <w:trPr>
          <w:trHeight w:val="300"/>
        </w:trPr>
        <w:tc>
          <w:tcPr>
            <w:tcW w:w="1255" w:type="dxa"/>
            <w:shd w:val="clear" w:color="auto" w:fill="F2F2F2" w:themeFill="background1" w:themeFillShade="F2"/>
            <w:noWrap/>
            <w:hideMark/>
          </w:tcPr>
          <w:p w14:paraId="301EE58E" w14:textId="77777777" w:rsidR="00DE01C5" w:rsidRPr="00DE01C5" w:rsidRDefault="00DE01C5">
            <w:r w:rsidRPr="00DE01C5">
              <w:lastRenderedPageBreak/>
              <w:t>Row ID</w:t>
            </w:r>
          </w:p>
        </w:tc>
        <w:tc>
          <w:tcPr>
            <w:tcW w:w="2700" w:type="dxa"/>
            <w:noWrap/>
            <w:hideMark/>
          </w:tcPr>
          <w:p w14:paraId="2C594204" w14:textId="77777777" w:rsidR="00DE01C5" w:rsidRPr="00DE01C5" w:rsidRDefault="00DE01C5">
            <w:r w:rsidRPr="00DE01C5">
              <w:t>Unique identifier for each row within the dataset</w:t>
            </w:r>
          </w:p>
        </w:tc>
        <w:tc>
          <w:tcPr>
            <w:tcW w:w="1170" w:type="dxa"/>
            <w:noWrap/>
            <w:hideMark/>
          </w:tcPr>
          <w:p w14:paraId="77466D97" w14:textId="77777777" w:rsidR="00DE01C5" w:rsidRPr="00DE01C5" w:rsidRDefault="00DE01C5">
            <w:r w:rsidRPr="00DE01C5">
              <w:t>invariant</w:t>
            </w:r>
          </w:p>
        </w:tc>
        <w:tc>
          <w:tcPr>
            <w:tcW w:w="1440" w:type="dxa"/>
            <w:noWrap/>
            <w:hideMark/>
          </w:tcPr>
          <w:p w14:paraId="63E72766" w14:textId="77777777" w:rsidR="00DE01C5" w:rsidRPr="00DE01C5" w:rsidRDefault="00DE01C5">
            <w:r w:rsidRPr="00DE01C5">
              <w:t>structured</w:t>
            </w:r>
          </w:p>
        </w:tc>
        <w:tc>
          <w:tcPr>
            <w:tcW w:w="1376" w:type="dxa"/>
            <w:noWrap/>
            <w:hideMark/>
          </w:tcPr>
          <w:p w14:paraId="35DF6379" w14:textId="77777777" w:rsidR="00DE01C5" w:rsidRPr="00DE01C5" w:rsidRDefault="00DE01C5">
            <w:r w:rsidRPr="00DE01C5">
              <w:t>qualitative</w:t>
            </w:r>
          </w:p>
        </w:tc>
        <w:tc>
          <w:tcPr>
            <w:tcW w:w="1409" w:type="dxa"/>
            <w:noWrap/>
            <w:hideMark/>
          </w:tcPr>
          <w:p w14:paraId="55F7F69E" w14:textId="77777777" w:rsidR="00DE01C5" w:rsidRPr="00DE01C5" w:rsidRDefault="00DE01C5">
            <w:r w:rsidRPr="00DE01C5">
              <w:t>nominal</w:t>
            </w:r>
          </w:p>
        </w:tc>
      </w:tr>
      <w:tr w:rsidR="00DE01C5" w:rsidRPr="00DE01C5" w14:paraId="31E535C8" w14:textId="77777777" w:rsidTr="00DE01C5">
        <w:trPr>
          <w:trHeight w:val="300"/>
        </w:trPr>
        <w:tc>
          <w:tcPr>
            <w:tcW w:w="1255" w:type="dxa"/>
            <w:shd w:val="clear" w:color="auto" w:fill="F2F2F2" w:themeFill="background1" w:themeFillShade="F2"/>
            <w:noWrap/>
            <w:hideMark/>
          </w:tcPr>
          <w:p w14:paraId="7DFDE377" w14:textId="77777777" w:rsidR="00DE01C5" w:rsidRPr="00DE01C5" w:rsidRDefault="00DE01C5">
            <w:r w:rsidRPr="00DE01C5">
              <w:t>Week</w:t>
            </w:r>
          </w:p>
        </w:tc>
        <w:tc>
          <w:tcPr>
            <w:tcW w:w="2700" w:type="dxa"/>
            <w:noWrap/>
            <w:hideMark/>
          </w:tcPr>
          <w:p w14:paraId="100C53EE" w14:textId="77777777" w:rsidR="00DE01C5" w:rsidRPr="00DE01C5" w:rsidRDefault="00DE01C5">
            <w:r w:rsidRPr="00DE01C5">
              <w:t>The week of the total aggregated trips</w:t>
            </w:r>
          </w:p>
        </w:tc>
        <w:tc>
          <w:tcPr>
            <w:tcW w:w="1170" w:type="dxa"/>
            <w:noWrap/>
            <w:hideMark/>
          </w:tcPr>
          <w:p w14:paraId="43FC8323" w14:textId="77777777" w:rsidR="00DE01C5" w:rsidRPr="00DE01C5" w:rsidRDefault="00DE01C5">
            <w:r w:rsidRPr="00DE01C5">
              <w:t>variant</w:t>
            </w:r>
          </w:p>
        </w:tc>
        <w:tc>
          <w:tcPr>
            <w:tcW w:w="1440" w:type="dxa"/>
            <w:noWrap/>
            <w:hideMark/>
          </w:tcPr>
          <w:p w14:paraId="493FBFF7" w14:textId="77777777" w:rsidR="00DE01C5" w:rsidRPr="00DE01C5" w:rsidRDefault="00DE01C5">
            <w:r w:rsidRPr="00DE01C5">
              <w:t>structured</w:t>
            </w:r>
          </w:p>
        </w:tc>
        <w:tc>
          <w:tcPr>
            <w:tcW w:w="1376" w:type="dxa"/>
            <w:noWrap/>
            <w:hideMark/>
          </w:tcPr>
          <w:p w14:paraId="2DB42FF0" w14:textId="77777777" w:rsidR="00DE01C5" w:rsidRPr="00DE01C5" w:rsidRDefault="00DE01C5">
            <w:r w:rsidRPr="00DE01C5">
              <w:t>qualitative</w:t>
            </w:r>
          </w:p>
        </w:tc>
        <w:tc>
          <w:tcPr>
            <w:tcW w:w="1409" w:type="dxa"/>
            <w:noWrap/>
            <w:hideMark/>
          </w:tcPr>
          <w:p w14:paraId="749FCF6B" w14:textId="77777777" w:rsidR="00DE01C5" w:rsidRPr="00DE01C5" w:rsidRDefault="00DE01C5">
            <w:r w:rsidRPr="00DE01C5">
              <w:t>nominal</w:t>
            </w:r>
          </w:p>
        </w:tc>
      </w:tr>
      <w:tr w:rsidR="00DE01C5" w:rsidRPr="00DE01C5" w14:paraId="1DB7FA95" w14:textId="77777777" w:rsidTr="00DE01C5">
        <w:trPr>
          <w:trHeight w:val="300"/>
        </w:trPr>
        <w:tc>
          <w:tcPr>
            <w:tcW w:w="1255" w:type="dxa"/>
            <w:shd w:val="clear" w:color="auto" w:fill="F2F2F2" w:themeFill="background1" w:themeFillShade="F2"/>
            <w:noWrap/>
            <w:hideMark/>
          </w:tcPr>
          <w:p w14:paraId="414D0183" w14:textId="77777777" w:rsidR="00DE01C5" w:rsidRPr="00DE01C5" w:rsidRDefault="00DE01C5">
            <w:r w:rsidRPr="00DE01C5">
              <w:t>Month</w:t>
            </w:r>
          </w:p>
        </w:tc>
        <w:tc>
          <w:tcPr>
            <w:tcW w:w="2700" w:type="dxa"/>
            <w:noWrap/>
            <w:hideMark/>
          </w:tcPr>
          <w:p w14:paraId="423FDFD9" w14:textId="77777777" w:rsidR="00DE01C5" w:rsidRPr="00DE01C5" w:rsidRDefault="00DE01C5">
            <w:r w:rsidRPr="00DE01C5">
              <w:t>The month of the total aggregated trips</w:t>
            </w:r>
          </w:p>
        </w:tc>
        <w:tc>
          <w:tcPr>
            <w:tcW w:w="1170" w:type="dxa"/>
            <w:noWrap/>
            <w:hideMark/>
          </w:tcPr>
          <w:p w14:paraId="277B58D5" w14:textId="77777777" w:rsidR="00DE01C5" w:rsidRPr="00DE01C5" w:rsidRDefault="00DE01C5">
            <w:r w:rsidRPr="00DE01C5">
              <w:t>variant</w:t>
            </w:r>
          </w:p>
        </w:tc>
        <w:tc>
          <w:tcPr>
            <w:tcW w:w="1440" w:type="dxa"/>
            <w:noWrap/>
            <w:hideMark/>
          </w:tcPr>
          <w:p w14:paraId="420BA46B" w14:textId="77777777" w:rsidR="00DE01C5" w:rsidRPr="00DE01C5" w:rsidRDefault="00DE01C5">
            <w:r w:rsidRPr="00DE01C5">
              <w:t>structured</w:t>
            </w:r>
          </w:p>
        </w:tc>
        <w:tc>
          <w:tcPr>
            <w:tcW w:w="1376" w:type="dxa"/>
            <w:noWrap/>
            <w:hideMark/>
          </w:tcPr>
          <w:p w14:paraId="53AF69D2" w14:textId="77777777" w:rsidR="00DE01C5" w:rsidRPr="00DE01C5" w:rsidRDefault="00DE01C5">
            <w:r w:rsidRPr="00DE01C5">
              <w:t>qualitative</w:t>
            </w:r>
          </w:p>
        </w:tc>
        <w:tc>
          <w:tcPr>
            <w:tcW w:w="1409" w:type="dxa"/>
            <w:noWrap/>
            <w:hideMark/>
          </w:tcPr>
          <w:p w14:paraId="0B7B8C09" w14:textId="77777777" w:rsidR="00DE01C5" w:rsidRPr="00DE01C5" w:rsidRDefault="00DE01C5">
            <w:r w:rsidRPr="00DE01C5">
              <w:t>nominal</w:t>
            </w:r>
          </w:p>
        </w:tc>
      </w:tr>
    </w:tbl>
    <w:p w14:paraId="2B748AA0" w14:textId="2A6A30AC" w:rsidR="00A62315" w:rsidRDefault="00A62315" w:rsidP="00864927">
      <w:pPr>
        <w:rPr>
          <w:color w:val="0070C0"/>
        </w:rPr>
      </w:pPr>
    </w:p>
    <w:p w14:paraId="49006D20" w14:textId="5C8FF4A7" w:rsidR="006E4751" w:rsidRDefault="006E4751" w:rsidP="006E4751">
      <w:pPr>
        <w:rPr>
          <w:b/>
          <w:bCs/>
        </w:rPr>
      </w:pPr>
      <w:r>
        <w:rPr>
          <w:b/>
          <w:bCs/>
        </w:rPr>
        <w:t xml:space="preserve">Data </w:t>
      </w:r>
      <w:r>
        <w:rPr>
          <w:b/>
          <w:bCs/>
        </w:rPr>
        <w:t>Exploration</w:t>
      </w:r>
      <w:r>
        <w:rPr>
          <w:b/>
          <w:bCs/>
        </w:rPr>
        <w:t>:</w:t>
      </w:r>
    </w:p>
    <w:p w14:paraId="111A0FEC" w14:textId="77777777" w:rsidR="006E4751" w:rsidRDefault="006E4751" w:rsidP="006E4751">
      <w:pPr>
        <w:pStyle w:val="ListParagraph"/>
        <w:numPr>
          <w:ilvl w:val="0"/>
          <w:numId w:val="38"/>
        </w:numPr>
      </w:pPr>
      <w:r>
        <w:t>How does the amount of travel vary between urban and rural counties?</w:t>
      </w:r>
    </w:p>
    <w:p w14:paraId="59A98D97" w14:textId="598A40C5" w:rsidR="006E4751" w:rsidRDefault="006E4751" w:rsidP="006E4751">
      <w:pPr>
        <w:pStyle w:val="ListParagraph"/>
        <w:numPr>
          <w:ilvl w:val="0"/>
          <w:numId w:val="38"/>
        </w:numPr>
      </w:pPr>
      <w:r>
        <w:t>How does mobility, individuals staying at home</w:t>
      </w:r>
      <w:r>
        <w:t xml:space="preserve"> versus those who do not</w:t>
      </w:r>
      <w:r>
        <w:t>, vary between state and county</w:t>
      </w:r>
      <w:r>
        <w:t>?</w:t>
      </w:r>
    </w:p>
    <w:p w14:paraId="1B918FC2" w14:textId="284AD3BC" w:rsidR="006E4751" w:rsidRDefault="006E4751" w:rsidP="006E4751">
      <w:pPr>
        <w:pStyle w:val="ListParagraph"/>
        <w:numPr>
          <w:ilvl w:val="0"/>
          <w:numId w:val="38"/>
        </w:numPr>
      </w:pPr>
      <w:r w:rsidRPr="006E4751">
        <w:t xml:space="preserve">How </w:t>
      </w:r>
      <w:r>
        <w:t>has the number of trips changed before, during, and after the COVID-19 pandemic?</w:t>
      </w:r>
    </w:p>
    <w:p w14:paraId="49AF7AEF" w14:textId="18539FD4" w:rsidR="006E4751" w:rsidRDefault="006E4751" w:rsidP="006E4751">
      <w:pPr>
        <w:pStyle w:val="ListParagraph"/>
        <w:numPr>
          <w:ilvl w:val="0"/>
          <w:numId w:val="38"/>
        </w:numPr>
      </w:pPr>
      <w:r>
        <w:t>Which states were the most and least travel impacted by COVID-19?</w:t>
      </w:r>
    </w:p>
    <w:p w14:paraId="7E20C57C" w14:textId="0654FE28" w:rsidR="006E4751" w:rsidRDefault="006E4751" w:rsidP="006E4751">
      <w:pPr>
        <w:pStyle w:val="ListParagraph"/>
        <w:numPr>
          <w:ilvl w:val="0"/>
          <w:numId w:val="38"/>
        </w:numPr>
      </w:pPr>
      <w:r>
        <w:t>What lengths of trips were most impacted by COVID-19?</w:t>
      </w:r>
    </w:p>
    <w:sectPr w:rsidR="006E47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35D66" w14:textId="77777777" w:rsidR="008D54A9" w:rsidRDefault="008D54A9" w:rsidP="00CD0B22">
      <w:pPr>
        <w:spacing w:after="0" w:line="240" w:lineRule="auto"/>
      </w:pPr>
      <w:r>
        <w:separator/>
      </w:r>
    </w:p>
  </w:endnote>
  <w:endnote w:type="continuationSeparator" w:id="0">
    <w:p w14:paraId="4170CE7B" w14:textId="77777777" w:rsidR="008D54A9" w:rsidRDefault="008D54A9" w:rsidP="00CD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069E4" w14:textId="77777777" w:rsidR="008D54A9" w:rsidRDefault="008D54A9" w:rsidP="00CD0B22">
      <w:pPr>
        <w:spacing w:after="0" w:line="240" w:lineRule="auto"/>
      </w:pPr>
      <w:r>
        <w:separator/>
      </w:r>
    </w:p>
  </w:footnote>
  <w:footnote w:type="continuationSeparator" w:id="0">
    <w:p w14:paraId="23A51995" w14:textId="77777777" w:rsidR="008D54A9" w:rsidRDefault="008D54A9" w:rsidP="00CD0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F382" w14:textId="777C9B66" w:rsidR="00CD0B22" w:rsidRDefault="00CD0B22" w:rsidP="00CD0B22">
    <w:pPr>
      <w:pStyle w:val="Header"/>
      <w:jc w:val="right"/>
    </w:pPr>
    <w:r>
      <w:t>Bruce Ramseyer</w:t>
    </w:r>
  </w:p>
  <w:p w14:paraId="3E0E6E9D" w14:textId="6A0C9660" w:rsidR="0022714F" w:rsidRDefault="00EE1895" w:rsidP="007229CD">
    <w:pPr>
      <w:pStyle w:val="Header"/>
      <w:jc w:val="right"/>
    </w:pPr>
    <w:r>
      <w:t>0</w:t>
    </w:r>
    <w:r w:rsidR="00690AA7">
      <w:t>6</w:t>
    </w:r>
    <w:r w:rsidR="00CD0B22">
      <w:t>/</w:t>
    </w:r>
    <w:r w:rsidR="00690AA7">
      <w:t>18</w:t>
    </w:r>
    <w:r w:rsidR="00CD0B22">
      <w:t>/2</w:t>
    </w:r>
    <w: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2458"/>
    <w:multiLevelType w:val="hybridMultilevel"/>
    <w:tmpl w:val="0B5C0C1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355D6"/>
    <w:multiLevelType w:val="hybridMultilevel"/>
    <w:tmpl w:val="18F0152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056CD9"/>
    <w:multiLevelType w:val="hybridMultilevel"/>
    <w:tmpl w:val="6F660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2786"/>
    <w:multiLevelType w:val="hybridMultilevel"/>
    <w:tmpl w:val="0D0E1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F79F9"/>
    <w:multiLevelType w:val="hybridMultilevel"/>
    <w:tmpl w:val="18F0152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6F14C2F"/>
    <w:multiLevelType w:val="hybridMultilevel"/>
    <w:tmpl w:val="A664C3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21139"/>
    <w:multiLevelType w:val="multilevel"/>
    <w:tmpl w:val="E2CA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8690F"/>
    <w:multiLevelType w:val="hybridMultilevel"/>
    <w:tmpl w:val="722E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E3B71"/>
    <w:multiLevelType w:val="multilevel"/>
    <w:tmpl w:val="345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61AE9"/>
    <w:multiLevelType w:val="hybridMultilevel"/>
    <w:tmpl w:val="0A76C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F6D72"/>
    <w:multiLevelType w:val="hybridMultilevel"/>
    <w:tmpl w:val="18F0152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11F485C"/>
    <w:multiLevelType w:val="hybridMultilevel"/>
    <w:tmpl w:val="0A76CD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C94B01"/>
    <w:multiLevelType w:val="hybridMultilevel"/>
    <w:tmpl w:val="0A76CD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730E93"/>
    <w:multiLevelType w:val="hybridMultilevel"/>
    <w:tmpl w:val="087A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67485"/>
    <w:multiLevelType w:val="multilevel"/>
    <w:tmpl w:val="D51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673D5"/>
    <w:multiLevelType w:val="multilevel"/>
    <w:tmpl w:val="003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1621D"/>
    <w:multiLevelType w:val="hybridMultilevel"/>
    <w:tmpl w:val="5832D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60A4D"/>
    <w:multiLevelType w:val="multilevel"/>
    <w:tmpl w:val="BEFA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B32C5"/>
    <w:multiLevelType w:val="multilevel"/>
    <w:tmpl w:val="F170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D6AD5"/>
    <w:multiLevelType w:val="multilevel"/>
    <w:tmpl w:val="818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C1D07"/>
    <w:multiLevelType w:val="multilevel"/>
    <w:tmpl w:val="90A4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377E8"/>
    <w:multiLevelType w:val="multilevel"/>
    <w:tmpl w:val="B25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396F"/>
    <w:multiLevelType w:val="multilevel"/>
    <w:tmpl w:val="247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B4C64"/>
    <w:multiLevelType w:val="multilevel"/>
    <w:tmpl w:val="95D8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F68ED"/>
    <w:multiLevelType w:val="hybridMultilevel"/>
    <w:tmpl w:val="60E46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A18A7"/>
    <w:multiLevelType w:val="hybridMultilevel"/>
    <w:tmpl w:val="BB96EE40"/>
    <w:lvl w:ilvl="0" w:tplc="A79454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887053"/>
    <w:multiLevelType w:val="multilevel"/>
    <w:tmpl w:val="C70C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25833"/>
    <w:multiLevelType w:val="hybridMultilevel"/>
    <w:tmpl w:val="18F0152E"/>
    <w:lvl w:ilvl="0" w:tplc="84A65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D60BC6"/>
    <w:multiLevelType w:val="multilevel"/>
    <w:tmpl w:val="DB22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8007CC"/>
    <w:multiLevelType w:val="multilevel"/>
    <w:tmpl w:val="A08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BD4089"/>
    <w:multiLevelType w:val="hybridMultilevel"/>
    <w:tmpl w:val="28E8C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903EF"/>
    <w:multiLevelType w:val="hybridMultilevel"/>
    <w:tmpl w:val="17B85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E05321"/>
    <w:multiLevelType w:val="multilevel"/>
    <w:tmpl w:val="A454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25E"/>
    <w:multiLevelType w:val="hybridMultilevel"/>
    <w:tmpl w:val="18F0152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4CD39E4"/>
    <w:multiLevelType w:val="multilevel"/>
    <w:tmpl w:val="214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5735FF"/>
    <w:multiLevelType w:val="multilevel"/>
    <w:tmpl w:val="53DC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651E77"/>
    <w:multiLevelType w:val="hybridMultilevel"/>
    <w:tmpl w:val="18F0152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7EE26EFD"/>
    <w:multiLevelType w:val="hybridMultilevel"/>
    <w:tmpl w:val="0A76CD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7525139">
    <w:abstractNumId w:val="2"/>
  </w:num>
  <w:num w:numId="2" w16cid:durableId="1450398145">
    <w:abstractNumId w:val="7"/>
  </w:num>
  <w:num w:numId="3" w16cid:durableId="1981878716">
    <w:abstractNumId w:val="3"/>
  </w:num>
  <w:num w:numId="4" w16cid:durableId="2080470458">
    <w:abstractNumId w:val="27"/>
  </w:num>
  <w:num w:numId="5" w16cid:durableId="761923965">
    <w:abstractNumId w:val="1"/>
  </w:num>
  <w:num w:numId="6" w16cid:durableId="85081447">
    <w:abstractNumId w:val="4"/>
  </w:num>
  <w:num w:numId="7" w16cid:durableId="1947031845">
    <w:abstractNumId w:val="10"/>
  </w:num>
  <w:num w:numId="8" w16cid:durableId="1731928598">
    <w:abstractNumId w:val="36"/>
  </w:num>
  <w:num w:numId="9" w16cid:durableId="1264071678">
    <w:abstractNumId w:val="33"/>
  </w:num>
  <w:num w:numId="10" w16cid:durableId="646132173">
    <w:abstractNumId w:val="24"/>
  </w:num>
  <w:num w:numId="11" w16cid:durableId="2045248808">
    <w:abstractNumId w:val="31"/>
  </w:num>
  <w:num w:numId="12" w16cid:durableId="122387763">
    <w:abstractNumId w:val="5"/>
  </w:num>
  <w:num w:numId="13" w16cid:durableId="537087952">
    <w:abstractNumId w:val="9"/>
  </w:num>
  <w:num w:numId="14" w16cid:durableId="1322925586">
    <w:abstractNumId w:val="30"/>
  </w:num>
  <w:num w:numId="15" w16cid:durableId="943926037">
    <w:abstractNumId w:val="37"/>
  </w:num>
  <w:num w:numId="16" w16cid:durableId="532614676">
    <w:abstractNumId w:val="12"/>
  </w:num>
  <w:num w:numId="17" w16cid:durableId="607272381">
    <w:abstractNumId w:val="11"/>
  </w:num>
  <w:num w:numId="18" w16cid:durableId="1829322071">
    <w:abstractNumId w:val="0"/>
  </w:num>
  <w:num w:numId="19" w16cid:durableId="394821347">
    <w:abstractNumId w:val="23"/>
  </w:num>
  <w:num w:numId="20" w16cid:durableId="124592344">
    <w:abstractNumId w:val="32"/>
  </w:num>
  <w:num w:numId="21" w16cid:durableId="765341975">
    <w:abstractNumId w:val="18"/>
  </w:num>
  <w:num w:numId="22" w16cid:durableId="220747446">
    <w:abstractNumId w:val="8"/>
  </w:num>
  <w:num w:numId="23" w16cid:durableId="2008053832">
    <w:abstractNumId w:val="13"/>
  </w:num>
  <w:num w:numId="24" w16cid:durableId="1557668884">
    <w:abstractNumId w:val="16"/>
  </w:num>
  <w:num w:numId="25" w16cid:durableId="1636719541">
    <w:abstractNumId w:val="15"/>
  </w:num>
  <w:num w:numId="26" w16cid:durableId="921253662">
    <w:abstractNumId w:val="26"/>
  </w:num>
  <w:num w:numId="27" w16cid:durableId="1561407802">
    <w:abstractNumId w:val="21"/>
  </w:num>
  <w:num w:numId="28" w16cid:durableId="413476140">
    <w:abstractNumId w:val="20"/>
  </w:num>
  <w:num w:numId="29" w16cid:durableId="999770491">
    <w:abstractNumId w:val="6"/>
  </w:num>
  <w:num w:numId="30" w16cid:durableId="881673776">
    <w:abstractNumId w:val="14"/>
  </w:num>
  <w:num w:numId="31" w16cid:durableId="1973636686">
    <w:abstractNumId w:val="34"/>
  </w:num>
  <w:num w:numId="32" w16cid:durableId="591739139">
    <w:abstractNumId w:val="22"/>
  </w:num>
  <w:num w:numId="33" w16cid:durableId="95371589">
    <w:abstractNumId w:val="29"/>
  </w:num>
  <w:num w:numId="34" w16cid:durableId="910509213">
    <w:abstractNumId w:val="28"/>
  </w:num>
  <w:num w:numId="35" w16cid:durableId="542256551">
    <w:abstractNumId w:val="17"/>
  </w:num>
  <w:num w:numId="36" w16cid:durableId="1082726711">
    <w:abstractNumId w:val="35"/>
  </w:num>
  <w:num w:numId="37" w16cid:durableId="1006711828">
    <w:abstractNumId w:val="19"/>
  </w:num>
  <w:num w:numId="38" w16cid:durableId="18105901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FD"/>
    <w:rsid w:val="000409F8"/>
    <w:rsid w:val="00044F4D"/>
    <w:rsid w:val="00045A9E"/>
    <w:rsid w:val="000B75BC"/>
    <w:rsid w:val="00115452"/>
    <w:rsid w:val="00121B3D"/>
    <w:rsid w:val="001517E2"/>
    <w:rsid w:val="00164293"/>
    <w:rsid w:val="00175479"/>
    <w:rsid w:val="00181C3C"/>
    <w:rsid w:val="001A33D7"/>
    <w:rsid w:val="0022714F"/>
    <w:rsid w:val="00230587"/>
    <w:rsid w:val="00242216"/>
    <w:rsid w:val="00253AE9"/>
    <w:rsid w:val="00275707"/>
    <w:rsid w:val="002916C5"/>
    <w:rsid w:val="002D7F58"/>
    <w:rsid w:val="002F6BA8"/>
    <w:rsid w:val="00320B52"/>
    <w:rsid w:val="0033320B"/>
    <w:rsid w:val="003637C9"/>
    <w:rsid w:val="003901DE"/>
    <w:rsid w:val="003C101A"/>
    <w:rsid w:val="003C1782"/>
    <w:rsid w:val="003C787F"/>
    <w:rsid w:val="00441741"/>
    <w:rsid w:val="00443113"/>
    <w:rsid w:val="00447D03"/>
    <w:rsid w:val="0047624C"/>
    <w:rsid w:val="004800B1"/>
    <w:rsid w:val="004833C8"/>
    <w:rsid w:val="00490599"/>
    <w:rsid w:val="004A71FD"/>
    <w:rsid w:val="004C4624"/>
    <w:rsid w:val="004D3DC3"/>
    <w:rsid w:val="005068E6"/>
    <w:rsid w:val="00562250"/>
    <w:rsid w:val="005719C9"/>
    <w:rsid w:val="00581232"/>
    <w:rsid w:val="005A2C1F"/>
    <w:rsid w:val="005A496E"/>
    <w:rsid w:val="005B4E77"/>
    <w:rsid w:val="005B7DE5"/>
    <w:rsid w:val="005C6885"/>
    <w:rsid w:val="005D476C"/>
    <w:rsid w:val="0060068A"/>
    <w:rsid w:val="00606005"/>
    <w:rsid w:val="00655E51"/>
    <w:rsid w:val="00684ACD"/>
    <w:rsid w:val="00690AA7"/>
    <w:rsid w:val="006935FF"/>
    <w:rsid w:val="006C33C4"/>
    <w:rsid w:val="006D749E"/>
    <w:rsid w:val="006E4751"/>
    <w:rsid w:val="00714E7E"/>
    <w:rsid w:val="007229CD"/>
    <w:rsid w:val="007666BF"/>
    <w:rsid w:val="00780146"/>
    <w:rsid w:val="00791F38"/>
    <w:rsid w:val="007A3687"/>
    <w:rsid w:val="007A5B7F"/>
    <w:rsid w:val="007F7844"/>
    <w:rsid w:val="00827762"/>
    <w:rsid w:val="00835C13"/>
    <w:rsid w:val="00841258"/>
    <w:rsid w:val="00855839"/>
    <w:rsid w:val="00864927"/>
    <w:rsid w:val="00882E23"/>
    <w:rsid w:val="008A5B61"/>
    <w:rsid w:val="008A74F5"/>
    <w:rsid w:val="008D54A9"/>
    <w:rsid w:val="0091141E"/>
    <w:rsid w:val="009516F4"/>
    <w:rsid w:val="00971F1D"/>
    <w:rsid w:val="009830EE"/>
    <w:rsid w:val="00991741"/>
    <w:rsid w:val="009B2612"/>
    <w:rsid w:val="009C282B"/>
    <w:rsid w:val="009D2D63"/>
    <w:rsid w:val="00A015BC"/>
    <w:rsid w:val="00A26525"/>
    <w:rsid w:val="00A608BC"/>
    <w:rsid w:val="00A62315"/>
    <w:rsid w:val="00A73375"/>
    <w:rsid w:val="00A80FA9"/>
    <w:rsid w:val="00A95B43"/>
    <w:rsid w:val="00AB03AE"/>
    <w:rsid w:val="00AB5CAB"/>
    <w:rsid w:val="00AC5618"/>
    <w:rsid w:val="00AF245E"/>
    <w:rsid w:val="00B1082A"/>
    <w:rsid w:val="00B21065"/>
    <w:rsid w:val="00B34734"/>
    <w:rsid w:val="00B612FF"/>
    <w:rsid w:val="00B71532"/>
    <w:rsid w:val="00BA13DF"/>
    <w:rsid w:val="00BE7FA2"/>
    <w:rsid w:val="00BF0278"/>
    <w:rsid w:val="00BF1973"/>
    <w:rsid w:val="00C079DF"/>
    <w:rsid w:val="00C11EBC"/>
    <w:rsid w:val="00C34C0D"/>
    <w:rsid w:val="00C423E3"/>
    <w:rsid w:val="00C42595"/>
    <w:rsid w:val="00CB1C4F"/>
    <w:rsid w:val="00CD0B22"/>
    <w:rsid w:val="00CE5FCD"/>
    <w:rsid w:val="00D04792"/>
    <w:rsid w:val="00D51F52"/>
    <w:rsid w:val="00D95731"/>
    <w:rsid w:val="00DC746B"/>
    <w:rsid w:val="00DD3482"/>
    <w:rsid w:val="00DE01C5"/>
    <w:rsid w:val="00DF362E"/>
    <w:rsid w:val="00E17AC6"/>
    <w:rsid w:val="00E2588A"/>
    <w:rsid w:val="00E312A6"/>
    <w:rsid w:val="00E97149"/>
    <w:rsid w:val="00EB23E0"/>
    <w:rsid w:val="00EE1895"/>
    <w:rsid w:val="00EE72D2"/>
    <w:rsid w:val="00EF4FFD"/>
    <w:rsid w:val="00F35C45"/>
    <w:rsid w:val="00F408D1"/>
    <w:rsid w:val="00F65EEB"/>
    <w:rsid w:val="00F75F09"/>
    <w:rsid w:val="00FC5951"/>
    <w:rsid w:val="00FF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0C3A"/>
  <w15:chartTrackingRefBased/>
  <w15:docId w15:val="{66DE5659-88CF-4B3A-88A9-7C4AF44A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FFD"/>
    <w:pPr>
      <w:ind w:left="720"/>
      <w:contextualSpacing/>
    </w:pPr>
  </w:style>
  <w:style w:type="paragraph" w:styleId="Header">
    <w:name w:val="header"/>
    <w:basedOn w:val="Normal"/>
    <w:link w:val="HeaderChar"/>
    <w:uiPriority w:val="99"/>
    <w:unhideWhenUsed/>
    <w:rsid w:val="00CD0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22"/>
  </w:style>
  <w:style w:type="paragraph" w:styleId="Footer">
    <w:name w:val="footer"/>
    <w:basedOn w:val="Normal"/>
    <w:link w:val="FooterChar"/>
    <w:uiPriority w:val="99"/>
    <w:unhideWhenUsed/>
    <w:rsid w:val="00CD0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B22"/>
  </w:style>
  <w:style w:type="character" w:styleId="Hyperlink">
    <w:name w:val="Hyperlink"/>
    <w:basedOn w:val="DefaultParagraphFont"/>
    <w:uiPriority w:val="99"/>
    <w:unhideWhenUsed/>
    <w:rsid w:val="00CD0B22"/>
    <w:rPr>
      <w:color w:val="0000FF"/>
      <w:u w:val="single"/>
    </w:rPr>
  </w:style>
  <w:style w:type="character" w:styleId="Emphasis">
    <w:name w:val="Emphasis"/>
    <w:basedOn w:val="DefaultParagraphFont"/>
    <w:uiPriority w:val="20"/>
    <w:qFormat/>
    <w:rsid w:val="00F408D1"/>
    <w:rPr>
      <w:i/>
      <w:iCs/>
    </w:rPr>
  </w:style>
  <w:style w:type="paragraph" w:styleId="NormalWeb">
    <w:name w:val="Normal (Web)"/>
    <w:basedOn w:val="Normal"/>
    <w:uiPriority w:val="99"/>
    <w:semiHidden/>
    <w:unhideWhenUsed/>
    <w:rsid w:val="00F408D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35C13"/>
    <w:rPr>
      <w:color w:val="605E5C"/>
      <w:shd w:val="clear" w:color="auto" w:fill="E1DFDD"/>
    </w:rPr>
  </w:style>
  <w:style w:type="table" w:styleId="TableGrid">
    <w:name w:val="Table Grid"/>
    <w:basedOn w:val="TableNormal"/>
    <w:uiPriority w:val="39"/>
    <w:rsid w:val="00D04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2613">
      <w:bodyDiv w:val="1"/>
      <w:marLeft w:val="0"/>
      <w:marRight w:val="0"/>
      <w:marTop w:val="0"/>
      <w:marBottom w:val="0"/>
      <w:divBdr>
        <w:top w:val="none" w:sz="0" w:space="0" w:color="auto"/>
        <w:left w:val="none" w:sz="0" w:space="0" w:color="auto"/>
        <w:bottom w:val="none" w:sz="0" w:space="0" w:color="auto"/>
        <w:right w:val="none" w:sz="0" w:space="0" w:color="auto"/>
      </w:divBdr>
    </w:div>
    <w:div w:id="62265476">
      <w:bodyDiv w:val="1"/>
      <w:marLeft w:val="0"/>
      <w:marRight w:val="0"/>
      <w:marTop w:val="0"/>
      <w:marBottom w:val="0"/>
      <w:divBdr>
        <w:top w:val="none" w:sz="0" w:space="0" w:color="auto"/>
        <w:left w:val="none" w:sz="0" w:space="0" w:color="auto"/>
        <w:bottom w:val="none" w:sz="0" w:space="0" w:color="auto"/>
        <w:right w:val="none" w:sz="0" w:space="0" w:color="auto"/>
      </w:divBdr>
    </w:div>
    <w:div w:id="94786626">
      <w:bodyDiv w:val="1"/>
      <w:marLeft w:val="0"/>
      <w:marRight w:val="0"/>
      <w:marTop w:val="0"/>
      <w:marBottom w:val="0"/>
      <w:divBdr>
        <w:top w:val="none" w:sz="0" w:space="0" w:color="auto"/>
        <w:left w:val="none" w:sz="0" w:space="0" w:color="auto"/>
        <w:bottom w:val="none" w:sz="0" w:space="0" w:color="auto"/>
        <w:right w:val="none" w:sz="0" w:space="0" w:color="auto"/>
      </w:divBdr>
    </w:div>
    <w:div w:id="165101456">
      <w:bodyDiv w:val="1"/>
      <w:marLeft w:val="0"/>
      <w:marRight w:val="0"/>
      <w:marTop w:val="0"/>
      <w:marBottom w:val="0"/>
      <w:divBdr>
        <w:top w:val="none" w:sz="0" w:space="0" w:color="auto"/>
        <w:left w:val="none" w:sz="0" w:space="0" w:color="auto"/>
        <w:bottom w:val="none" w:sz="0" w:space="0" w:color="auto"/>
        <w:right w:val="none" w:sz="0" w:space="0" w:color="auto"/>
      </w:divBdr>
    </w:div>
    <w:div w:id="171458454">
      <w:bodyDiv w:val="1"/>
      <w:marLeft w:val="0"/>
      <w:marRight w:val="0"/>
      <w:marTop w:val="0"/>
      <w:marBottom w:val="0"/>
      <w:divBdr>
        <w:top w:val="none" w:sz="0" w:space="0" w:color="auto"/>
        <w:left w:val="none" w:sz="0" w:space="0" w:color="auto"/>
        <w:bottom w:val="none" w:sz="0" w:space="0" w:color="auto"/>
        <w:right w:val="none" w:sz="0" w:space="0" w:color="auto"/>
      </w:divBdr>
    </w:div>
    <w:div w:id="218446157">
      <w:bodyDiv w:val="1"/>
      <w:marLeft w:val="0"/>
      <w:marRight w:val="0"/>
      <w:marTop w:val="0"/>
      <w:marBottom w:val="0"/>
      <w:divBdr>
        <w:top w:val="none" w:sz="0" w:space="0" w:color="auto"/>
        <w:left w:val="none" w:sz="0" w:space="0" w:color="auto"/>
        <w:bottom w:val="none" w:sz="0" w:space="0" w:color="auto"/>
        <w:right w:val="none" w:sz="0" w:space="0" w:color="auto"/>
      </w:divBdr>
    </w:div>
    <w:div w:id="267587658">
      <w:bodyDiv w:val="1"/>
      <w:marLeft w:val="0"/>
      <w:marRight w:val="0"/>
      <w:marTop w:val="0"/>
      <w:marBottom w:val="0"/>
      <w:divBdr>
        <w:top w:val="none" w:sz="0" w:space="0" w:color="auto"/>
        <w:left w:val="none" w:sz="0" w:space="0" w:color="auto"/>
        <w:bottom w:val="none" w:sz="0" w:space="0" w:color="auto"/>
        <w:right w:val="none" w:sz="0" w:space="0" w:color="auto"/>
      </w:divBdr>
    </w:div>
    <w:div w:id="271938062">
      <w:bodyDiv w:val="1"/>
      <w:marLeft w:val="0"/>
      <w:marRight w:val="0"/>
      <w:marTop w:val="0"/>
      <w:marBottom w:val="0"/>
      <w:divBdr>
        <w:top w:val="none" w:sz="0" w:space="0" w:color="auto"/>
        <w:left w:val="none" w:sz="0" w:space="0" w:color="auto"/>
        <w:bottom w:val="none" w:sz="0" w:space="0" w:color="auto"/>
        <w:right w:val="none" w:sz="0" w:space="0" w:color="auto"/>
      </w:divBdr>
    </w:div>
    <w:div w:id="301080632">
      <w:bodyDiv w:val="1"/>
      <w:marLeft w:val="0"/>
      <w:marRight w:val="0"/>
      <w:marTop w:val="0"/>
      <w:marBottom w:val="0"/>
      <w:divBdr>
        <w:top w:val="none" w:sz="0" w:space="0" w:color="auto"/>
        <w:left w:val="none" w:sz="0" w:space="0" w:color="auto"/>
        <w:bottom w:val="none" w:sz="0" w:space="0" w:color="auto"/>
        <w:right w:val="none" w:sz="0" w:space="0" w:color="auto"/>
      </w:divBdr>
    </w:div>
    <w:div w:id="792754226">
      <w:bodyDiv w:val="1"/>
      <w:marLeft w:val="0"/>
      <w:marRight w:val="0"/>
      <w:marTop w:val="0"/>
      <w:marBottom w:val="0"/>
      <w:divBdr>
        <w:top w:val="none" w:sz="0" w:space="0" w:color="auto"/>
        <w:left w:val="none" w:sz="0" w:space="0" w:color="auto"/>
        <w:bottom w:val="none" w:sz="0" w:space="0" w:color="auto"/>
        <w:right w:val="none" w:sz="0" w:space="0" w:color="auto"/>
      </w:divBdr>
    </w:div>
    <w:div w:id="993724128">
      <w:bodyDiv w:val="1"/>
      <w:marLeft w:val="0"/>
      <w:marRight w:val="0"/>
      <w:marTop w:val="0"/>
      <w:marBottom w:val="0"/>
      <w:divBdr>
        <w:top w:val="none" w:sz="0" w:space="0" w:color="auto"/>
        <w:left w:val="none" w:sz="0" w:space="0" w:color="auto"/>
        <w:bottom w:val="none" w:sz="0" w:space="0" w:color="auto"/>
        <w:right w:val="none" w:sz="0" w:space="0" w:color="auto"/>
      </w:divBdr>
    </w:div>
    <w:div w:id="1154368967">
      <w:bodyDiv w:val="1"/>
      <w:marLeft w:val="0"/>
      <w:marRight w:val="0"/>
      <w:marTop w:val="0"/>
      <w:marBottom w:val="0"/>
      <w:divBdr>
        <w:top w:val="none" w:sz="0" w:space="0" w:color="auto"/>
        <w:left w:val="none" w:sz="0" w:space="0" w:color="auto"/>
        <w:bottom w:val="none" w:sz="0" w:space="0" w:color="auto"/>
        <w:right w:val="none" w:sz="0" w:space="0" w:color="auto"/>
      </w:divBdr>
    </w:div>
    <w:div w:id="1192184724">
      <w:bodyDiv w:val="1"/>
      <w:marLeft w:val="0"/>
      <w:marRight w:val="0"/>
      <w:marTop w:val="0"/>
      <w:marBottom w:val="0"/>
      <w:divBdr>
        <w:top w:val="none" w:sz="0" w:space="0" w:color="auto"/>
        <w:left w:val="none" w:sz="0" w:space="0" w:color="auto"/>
        <w:bottom w:val="none" w:sz="0" w:space="0" w:color="auto"/>
        <w:right w:val="none" w:sz="0" w:space="0" w:color="auto"/>
      </w:divBdr>
    </w:div>
    <w:div w:id="1277173813">
      <w:bodyDiv w:val="1"/>
      <w:marLeft w:val="0"/>
      <w:marRight w:val="0"/>
      <w:marTop w:val="0"/>
      <w:marBottom w:val="0"/>
      <w:divBdr>
        <w:top w:val="none" w:sz="0" w:space="0" w:color="auto"/>
        <w:left w:val="none" w:sz="0" w:space="0" w:color="auto"/>
        <w:bottom w:val="none" w:sz="0" w:space="0" w:color="auto"/>
        <w:right w:val="none" w:sz="0" w:space="0" w:color="auto"/>
      </w:divBdr>
    </w:div>
    <w:div w:id="1316759450">
      <w:bodyDiv w:val="1"/>
      <w:marLeft w:val="0"/>
      <w:marRight w:val="0"/>
      <w:marTop w:val="0"/>
      <w:marBottom w:val="0"/>
      <w:divBdr>
        <w:top w:val="none" w:sz="0" w:space="0" w:color="auto"/>
        <w:left w:val="none" w:sz="0" w:space="0" w:color="auto"/>
        <w:bottom w:val="none" w:sz="0" w:space="0" w:color="auto"/>
        <w:right w:val="none" w:sz="0" w:space="0" w:color="auto"/>
      </w:divBdr>
    </w:div>
    <w:div w:id="1331132700">
      <w:bodyDiv w:val="1"/>
      <w:marLeft w:val="0"/>
      <w:marRight w:val="0"/>
      <w:marTop w:val="0"/>
      <w:marBottom w:val="0"/>
      <w:divBdr>
        <w:top w:val="none" w:sz="0" w:space="0" w:color="auto"/>
        <w:left w:val="none" w:sz="0" w:space="0" w:color="auto"/>
        <w:bottom w:val="none" w:sz="0" w:space="0" w:color="auto"/>
        <w:right w:val="none" w:sz="0" w:space="0" w:color="auto"/>
      </w:divBdr>
    </w:div>
    <w:div w:id="1472021635">
      <w:bodyDiv w:val="1"/>
      <w:marLeft w:val="0"/>
      <w:marRight w:val="0"/>
      <w:marTop w:val="0"/>
      <w:marBottom w:val="0"/>
      <w:divBdr>
        <w:top w:val="none" w:sz="0" w:space="0" w:color="auto"/>
        <w:left w:val="none" w:sz="0" w:space="0" w:color="auto"/>
        <w:bottom w:val="none" w:sz="0" w:space="0" w:color="auto"/>
        <w:right w:val="none" w:sz="0" w:space="0" w:color="auto"/>
      </w:divBdr>
    </w:div>
    <w:div w:id="1546941025">
      <w:bodyDiv w:val="1"/>
      <w:marLeft w:val="0"/>
      <w:marRight w:val="0"/>
      <w:marTop w:val="0"/>
      <w:marBottom w:val="0"/>
      <w:divBdr>
        <w:top w:val="none" w:sz="0" w:space="0" w:color="auto"/>
        <w:left w:val="none" w:sz="0" w:space="0" w:color="auto"/>
        <w:bottom w:val="none" w:sz="0" w:space="0" w:color="auto"/>
        <w:right w:val="none" w:sz="0" w:space="0" w:color="auto"/>
      </w:divBdr>
    </w:div>
    <w:div w:id="1554074514">
      <w:bodyDiv w:val="1"/>
      <w:marLeft w:val="0"/>
      <w:marRight w:val="0"/>
      <w:marTop w:val="0"/>
      <w:marBottom w:val="0"/>
      <w:divBdr>
        <w:top w:val="none" w:sz="0" w:space="0" w:color="auto"/>
        <w:left w:val="none" w:sz="0" w:space="0" w:color="auto"/>
        <w:bottom w:val="none" w:sz="0" w:space="0" w:color="auto"/>
        <w:right w:val="none" w:sz="0" w:space="0" w:color="auto"/>
      </w:divBdr>
    </w:div>
    <w:div w:id="1561331061">
      <w:bodyDiv w:val="1"/>
      <w:marLeft w:val="0"/>
      <w:marRight w:val="0"/>
      <w:marTop w:val="0"/>
      <w:marBottom w:val="0"/>
      <w:divBdr>
        <w:top w:val="none" w:sz="0" w:space="0" w:color="auto"/>
        <w:left w:val="none" w:sz="0" w:space="0" w:color="auto"/>
        <w:bottom w:val="none" w:sz="0" w:space="0" w:color="auto"/>
        <w:right w:val="none" w:sz="0" w:space="0" w:color="auto"/>
      </w:divBdr>
    </w:div>
    <w:div w:id="1583759474">
      <w:bodyDiv w:val="1"/>
      <w:marLeft w:val="0"/>
      <w:marRight w:val="0"/>
      <w:marTop w:val="0"/>
      <w:marBottom w:val="0"/>
      <w:divBdr>
        <w:top w:val="none" w:sz="0" w:space="0" w:color="auto"/>
        <w:left w:val="none" w:sz="0" w:space="0" w:color="auto"/>
        <w:bottom w:val="none" w:sz="0" w:space="0" w:color="auto"/>
        <w:right w:val="none" w:sz="0" w:space="0" w:color="auto"/>
      </w:divBdr>
    </w:div>
    <w:div w:id="1721858700">
      <w:bodyDiv w:val="1"/>
      <w:marLeft w:val="0"/>
      <w:marRight w:val="0"/>
      <w:marTop w:val="0"/>
      <w:marBottom w:val="0"/>
      <w:divBdr>
        <w:top w:val="none" w:sz="0" w:space="0" w:color="auto"/>
        <w:left w:val="none" w:sz="0" w:space="0" w:color="auto"/>
        <w:bottom w:val="none" w:sz="0" w:space="0" w:color="auto"/>
        <w:right w:val="none" w:sz="0" w:space="0" w:color="auto"/>
      </w:divBdr>
    </w:div>
    <w:div w:id="1737818592">
      <w:bodyDiv w:val="1"/>
      <w:marLeft w:val="0"/>
      <w:marRight w:val="0"/>
      <w:marTop w:val="0"/>
      <w:marBottom w:val="0"/>
      <w:divBdr>
        <w:top w:val="none" w:sz="0" w:space="0" w:color="auto"/>
        <w:left w:val="none" w:sz="0" w:space="0" w:color="auto"/>
        <w:bottom w:val="none" w:sz="0" w:space="0" w:color="auto"/>
        <w:right w:val="none" w:sz="0" w:space="0" w:color="auto"/>
      </w:divBdr>
    </w:div>
    <w:div w:id="1948847230">
      <w:bodyDiv w:val="1"/>
      <w:marLeft w:val="0"/>
      <w:marRight w:val="0"/>
      <w:marTop w:val="0"/>
      <w:marBottom w:val="0"/>
      <w:divBdr>
        <w:top w:val="none" w:sz="0" w:space="0" w:color="auto"/>
        <w:left w:val="none" w:sz="0" w:space="0" w:color="auto"/>
        <w:bottom w:val="none" w:sz="0" w:space="0" w:color="auto"/>
        <w:right w:val="none" w:sz="0" w:space="0" w:color="auto"/>
      </w:divBdr>
    </w:div>
    <w:div w:id="21471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log.data.gov/dataset/trips-by-d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Ramseyer</dc:creator>
  <cp:keywords/>
  <dc:description/>
  <cp:lastModifiedBy>Bruce Ramseyer</cp:lastModifiedBy>
  <cp:revision>7</cp:revision>
  <cp:lastPrinted>2023-01-15T19:14:00Z</cp:lastPrinted>
  <dcterms:created xsi:type="dcterms:W3CDTF">2023-06-18T13:50:00Z</dcterms:created>
  <dcterms:modified xsi:type="dcterms:W3CDTF">2023-06-18T17:17:00Z</dcterms:modified>
</cp:coreProperties>
</file>