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单节点系统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部署在一台机器上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来了直接写代码不需要考虑复杂应用场景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方案1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前后端分离，前端使用CDN来进行负载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应用层使用ｎｇｉｎｘ进行负载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数据库层换上了ｏｃｅａｎｂｅａｎ之类的分布式数据库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前后端分离，前端使用CDN来进行负载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应用层使用ｎｇｉｎｘ进行负载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将查询结果放入缓存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保存时先保存到缓存服务器，再通过定时任务更新到数据库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数据库主备方案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E718A"/>
    <w:rsid w:val="133C427F"/>
    <w:rsid w:val="1899483F"/>
    <w:rsid w:val="1D884F20"/>
    <w:rsid w:val="38BE2E3E"/>
    <w:rsid w:val="528B6898"/>
    <w:rsid w:val="5DB218AD"/>
    <w:rsid w:val="5FB6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2020-12-05T05:45:04Z</dcterms:created>
  <dc:creator>vsked</dc:creator>
  <cp:lastModifiedBy>撕梦少年</cp:lastModifiedBy>
  <dcterms:modified xsi:type="dcterms:W3CDTF">2020-12-05T05:49:36Z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