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0" w:firstLineChars="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附件1：</w:t>
      </w:r>
    </w:p>
    <w:p>
      <w:pPr>
        <w:pStyle w:val="4"/>
        <w:ind w:firstLine="0" w:firstLineChars="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科技招商载体与孵化器对照表</w:t>
      </w:r>
    </w:p>
    <w:tbl>
      <w:tblPr>
        <w:tblStyle w:val="2"/>
        <w:tblW w:w="9525" w:type="dxa"/>
        <w:tblInd w:w="-7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10"/>
        <w:gridCol w:w="42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</w:trPr>
        <w:tc>
          <w:tcPr>
            <w:tcW w:w="5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科技招商载体名称</w:t>
            </w:r>
          </w:p>
        </w:tc>
        <w:tc>
          <w:tcPr>
            <w:tcW w:w="4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孵化器名称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5" w:hRule="atLeast"/>
        </w:trPr>
        <w:tc>
          <w:tcPr>
            <w:tcW w:w="5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苏州工业园区科技发展有限公司</w:t>
            </w:r>
          </w:p>
        </w:tc>
        <w:tc>
          <w:tcPr>
            <w:tcW w:w="4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苏州工业园科技企业孵化器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5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苏州工业园区生物产业发展有限公司</w:t>
            </w:r>
          </w:p>
        </w:tc>
        <w:tc>
          <w:tcPr>
            <w:tcW w:w="4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苏州生物纳米科技园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5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苏州独墅湖科教发展有限公司</w:t>
            </w:r>
          </w:p>
        </w:tc>
        <w:tc>
          <w:tcPr>
            <w:tcW w:w="4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苏州独墅湖科教创业园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8" w:hRule="atLeast"/>
        </w:trPr>
        <w:tc>
          <w:tcPr>
            <w:tcW w:w="5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苏州独墅湖科教发展有限公司</w:t>
            </w:r>
          </w:p>
        </w:tc>
        <w:tc>
          <w:tcPr>
            <w:tcW w:w="4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苏州纳米技术大学科技园管理有限公司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5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苏州纳米科技发展有限公司</w:t>
            </w:r>
          </w:p>
        </w:tc>
        <w:tc>
          <w:tcPr>
            <w:tcW w:w="4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bidi="ar"/>
              </w:rPr>
              <w:t>苏州纳米城创业服务中心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zts</dc:creator>
  <cp:lastModifiedBy>歆尧控</cp:lastModifiedBy>
  <dcterms:modified xsi:type="dcterms:W3CDTF">2019-03-19T00:32:38Z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