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7C5D" w14:textId="77777777" w:rsidR="004A322D" w:rsidRPr="004A322D" w:rsidRDefault="004A322D" w:rsidP="004A322D">
      <w:pPr>
        <w:jc w:val="center"/>
        <w:rPr>
          <w:rFonts w:cstheme="minorHAnsi"/>
          <w:b/>
        </w:rPr>
      </w:pPr>
      <w:r w:rsidRPr="004A322D">
        <w:rPr>
          <w:rFonts w:cstheme="minorHAnsi"/>
          <w:b/>
        </w:rPr>
        <w:t>Crises of uncertainty, reproducibility, and replicability in forensic comparison</w:t>
      </w:r>
    </w:p>
    <w:p w14:paraId="208FB5B9" w14:textId="4163832A" w:rsidR="004A322D" w:rsidRPr="004A322D" w:rsidRDefault="004A322D" w:rsidP="004A322D">
      <w:pPr>
        <w:pStyle w:val="NormalWeb"/>
        <w:rPr>
          <w:rFonts w:asciiTheme="minorHAnsi" w:hAnsiTheme="minorHAnsi" w:cstheme="minorHAnsi"/>
        </w:rPr>
      </w:pPr>
      <w:r w:rsidRPr="004A322D">
        <w:rPr>
          <w:rFonts w:asciiTheme="minorHAnsi" w:hAnsiTheme="minorHAnsi" w:cstheme="minorHAnsi"/>
        </w:rPr>
        <w:t xml:space="preserve">Forensic validation tends to focus on the overall performance of methods under casework conditions. This implicitly focuses the expert’s attention on discriminability (see Smith &amp; Neal 2021), with different methods chosen, or decisions made, based low values for the validity metric used. In this paper, we argue against this view. Rather, we believe that </w:t>
      </w:r>
      <w:r w:rsidRPr="004A322D">
        <w:rPr>
          <w:rStyle w:val="Strong"/>
          <w:rFonts w:asciiTheme="minorHAnsi" w:hAnsiTheme="minorHAnsi" w:cstheme="minorHAnsi"/>
        </w:rPr>
        <w:t xml:space="preserve">the expert’s primary concern should be to reduce uncertainty </w:t>
      </w:r>
      <w:r w:rsidRPr="004A322D">
        <w:rPr>
          <w:rFonts w:asciiTheme="minorHAnsi" w:hAnsiTheme="minorHAnsi" w:cstheme="minorHAnsi"/>
        </w:rPr>
        <w:t xml:space="preserve">(Morrison &amp; Enzinger 2016, Ramos et al 2021), rather than maximising discriminability. This is because uncertainty is directly related to the probability of a miscarriage of justice, which should be the expert’s ultimate concern. </w:t>
      </w:r>
      <w:r w:rsidRPr="004A322D">
        <w:rPr>
          <w:rFonts w:asciiTheme="minorHAnsi" w:hAnsiTheme="minorHAnsi" w:cstheme="minorHAnsi"/>
        </w:rPr>
        <w:br/>
      </w:r>
      <w:r w:rsidRPr="004A322D">
        <w:rPr>
          <w:rFonts w:asciiTheme="minorHAnsi" w:hAnsiTheme="minorHAnsi" w:cstheme="minorHAnsi"/>
        </w:rPr>
        <w:br/>
        <w:t>In this paper, we present results from a score simulation study demonstrating the variability in validation results as a function of sampling variability and demonstrate how Bayesian calibration (Brümmer &amp; Swart 2014) may reduce such uncertainty. We also highlight how this problem applies to all forms of forensic comparison (including those based on entirely human-based, subjective methods), and present a series of specific recommendations. Experts should:</w:t>
      </w:r>
    </w:p>
    <w:p w14:paraId="311A38CB" w14:textId="5601998A" w:rsidR="004A322D" w:rsidRPr="004A322D" w:rsidRDefault="004A322D" w:rsidP="004A32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A322D">
        <w:rPr>
          <w:rFonts w:asciiTheme="minorHAnsi" w:hAnsiTheme="minorHAnsi" w:cstheme="minorHAnsi"/>
        </w:rPr>
        <w:t>Recognise that forensic comparison is a process involving numerous decisions which introduce uncertainty via both systematic and random factors</w:t>
      </w:r>
    </w:p>
    <w:p w14:paraId="2A2EFE87" w14:textId="77777777" w:rsidR="004A322D" w:rsidRPr="004A322D" w:rsidRDefault="004A322D" w:rsidP="004A32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A322D">
        <w:rPr>
          <w:rFonts w:asciiTheme="minorHAnsi" w:hAnsiTheme="minorHAnsi" w:cstheme="minorHAnsi"/>
        </w:rPr>
        <w:t xml:space="preserve">Be explicit about the decisions made at each stage of the process and the implications of such decisions for uncertainty in terms of the results LRs </w:t>
      </w:r>
      <w:r w:rsidRPr="004A322D">
        <w:rPr>
          <w:rStyle w:val="Strong"/>
          <w:rFonts w:asciiTheme="minorHAnsi" w:hAnsiTheme="minorHAnsi" w:cstheme="minorHAnsi"/>
        </w:rPr>
        <w:t xml:space="preserve">and </w:t>
      </w:r>
      <w:r w:rsidRPr="004A322D">
        <w:rPr>
          <w:rFonts w:asciiTheme="minorHAnsi" w:hAnsiTheme="minorHAnsi" w:cstheme="minorHAnsi"/>
        </w:rPr>
        <w:t>overall method validity</w:t>
      </w:r>
    </w:p>
    <w:p w14:paraId="628E2D13" w14:textId="6A6AA7D1" w:rsidR="004A322D" w:rsidRPr="004A322D" w:rsidRDefault="004A322D" w:rsidP="004A32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A322D">
        <w:rPr>
          <w:rFonts w:asciiTheme="minorHAnsi" w:hAnsiTheme="minorHAnsi" w:cstheme="minorHAnsi"/>
        </w:rPr>
        <w:t>Take steps to measure and minimise uncertainty</w:t>
      </w:r>
    </w:p>
    <w:p w14:paraId="03641171" w14:textId="77777777" w:rsidR="004A322D" w:rsidRPr="004A322D" w:rsidRDefault="004A322D" w:rsidP="004A322D">
      <w:pPr>
        <w:pStyle w:val="NormalWeb"/>
        <w:rPr>
          <w:rFonts w:asciiTheme="minorHAnsi" w:hAnsiTheme="minorHAnsi" w:cstheme="minorHAnsi"/>
        </w:rPr>
      </w:pPr>
      <w:r w:rsidRPr="004A322D">
        <w:rPr>
          <w:rFonts w:asciiTheme="minorHAnsi" w:hAnsiTheme="minorHAnsi" w:cstheme="minorHAnsi"/>
        </w:rPr>
        <w:t>The focus on uncertainty also directly relates to issues of reproducibility and replicability. In this paper, we also consider the specific challenges these concepts pose for forensic sciences.</w:t>
      </w:r>
    </w:p>
    <w:p w14:paraId="47AAFCFE" w14:textId="77777777" w:rsidR="0091592D" w:rsidRDefault="0091592D" w:rsidP="0091592D">
      <w:pPr>
        <w:rPr>
          <w:b/>
          <w:bCs/>
        </w:rPr>
      </w:pPr>
      <w:r>
        <w:rPr>
          <w:b/>
          <w:bCs/>
        </w:rPr>
        <w:t>References:</w:t>
      </w:r>
    </w:p>
    <w:p w14:paraId="05B866D5" w14:textId="77777777" w:rsidR="0091592D" w:rsidRDefault="0091592D" w:rsidP="0091592D">
      <w:pPr>
        <w:rPr>
          <w:b/>
          <w:bCs/>
        </w:rPr>
      </w:pPr>
    </w:p>
    <w:p w14:paraId="0E4DA298" w14:textId="77777777" w:rsidR="0091592D" w:rsidRPr="00D43253" w:rsidRDefault="0091592D" w:rsidP="0091592D">
      <w:r>
        <w:t>Br</w:t>
      </w:r>
      <w:r>
        <w:rPr>
          <w:rFonts w:ascii="Calibri" w:hAnsi="Calibri" w:cs="Calibri"/>
        </w:rPr>
        <w:t>ü</w:t>
      </w:r>
      <w:r>
        <w:t xml:space="preserve">mmer, N. and Swart, A. (2014) Bayesian calibration for forensic evidence reporting. </w:t>
      </w:r>
      <w:r>
        <w:rPr>
          <w:i/>
          <w:iCs/>
        </w:rPr>
        <w:t>Proceedings of Interspeech</w:t>
      </w:r>
      <w:r>
        <w:t>, Singapore, 14-18 September. pp. 388-392.</w:t>
      </w:r>
    </w:p>
    <w:p w14:paraId="536350F2" w14:textId="77777777" w:rsidR="0091592D" w:rsidRDefault="0091592D" w:rsidP="0091592D"/>
    <w:p w14:paraId="242548CE" w14:textId="77777777" w:rsidR="0091592D" w:rsidRPr="00D43253" w:rsidRDefault="0091592D" w:rsidP="0091592D">
      <w:r>
        <w:t xml:space="preserve">Morrison, G. S. and Enzinger, E. (2016) What should a forensic practitioner’s likelihood ratio be? </w:t>
      </w:r>
      <w:r>
        <w:rPr>
          <w:i/>
          <w:iCs/>
        </w:rPr>
        <w:t>Science and Justice</w:t>
      </w:r>
      <w:r>
        <w:t xml:space="preserve"> (Virtual Special Issue on measuring and reporting the precision of forensic likelihood ratios), 56: 374-379.</w:t>
      </w:r>
    </w:p>
    <w:p w14:paraId="4566C819" w14:textId="77777777" w:rsidR="0091592D" w:rsidRDefault="0091592D" w:rsidP="0091592D"/>
    <w:p w14:paraId="131748F1" w14:textId="77777777" w:rsidR="0091592D" w:rsidRPr="00D43253" w:rsidRDefault="0091592D" w:rsidP="0091592D">
      <w:r>
        <w:t xml:space="preserve">Morrison, G. S. and Poh, N. (2018) Avoiding overstating the strength of forensic evidence: Shrunk likelihood ratios/ Bayes factors. </w:t>
      </w:r>
      <w:r>
        <w:rPr>
          <w:i/>
          <w:iCs/>
        </w:rPr>
        <w:t>Science and Justice</w:t>
      </w:r>
      <w:r>
        <w:t>, 58: 200-218.</w:t>
      </w:r>
    </w:p>
    <w:p w14:paraId="7F560191" w14:textId="77777777" w:rsidR="0091592D" w:rsidRDefault="0091592D" w:rsidP="0091592D"/>
    <w:p w14:paraId="21870479" w14:textId="77777777" w:rsidR="0091592D" w:rsidRDefault="0091592D" w:rsidP="0091592D">
      <w:r>
        <w:t xml:space="preserve">Smith, A. M. and Neal, T. M. S. (2021) The distinction between discriminability and reliability in forensic science. </w:t>
      </w:r>
      <w:r>
        <w:rPr>
          <w:i/>
          <w:iCs/>
        </w:rPr>
        <w:t>Science and Justice</w:t>
      </w:r>
      <w:r>
        <w:t>, 61: 319-331.</w:t>
      </w:r>
    </w:p>
    <w:p w14:paraId="2E1F4D28" w14:textId="77777777" w:rsidR="00035169" w:rsidRPr="004A322D" w:rsidRDefault="00035169">
      <w:pPr>
        <w:rPr>
          <w:rFonts w:cstheme="minorHAnsi"/>
        </w:rPr>
      </w:pPr>
    </w:p>
    <w:sectPr w:rsidR="00035169" w:rsidRPr="004A322D" w:rsidSect="00CB58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C80"/>
    <w:multiLevelType w:val="hybridMultilevel"/>
    <w:tmpl w:val="31ECA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2D"/>
    <w:rsid w:val="00035169"/>
    <w:rsid w:val="004A322D"/>
    <w:rsid w:val="0091592D"/>
    <w:rsid w:val="00C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A1616"/>
  <w15:chartTrackingRefBased/>
  <w15:docId w15:val="{89FA60B9-3557-8546-9965-C3FA5A4F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2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A3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Hughes</dc:creator>
  <cp:keywords/>
  <dc:description/>
  <cp:lastModifiedBy>Bruce</cp:lastModifiedBy>
  <cp:revision>2</cp:revision>
  <dcterms:created xsi:type="dcterms:W3CDTF">2021-11-29T14:47:00Z</dcterms:created>
  <dcterms:modified xsi:type="dcterms:W3CDTF">2022-05-04T08:48:00Z</dcterms:modified>
</cp:coreProperties>
</file>