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F4D9D">
      <w:pPr>
        <w:jc w:val="center"/>
        <w:rPr>
          <w:rFonts w:hint="default" w:ascii="Arial" w:hAnsi="Arial" w:eastAsia="SimSun" w:cs="Arial"/>
          <w:b/>
          <w:bCs/>
          <w:sz w:val="36"/>
          <w:szCs w:val="36"/>
        </w:rPr>
      </w:pPr>
      <w:r>
        <w:rPr>
          <w:rFonts w:hint="default" w:ascii="Arial" w:hAnsi="Arial" w:eastAsia="SimSun" w:cs="Arial"/>
          <w:b/>
          <w:bCs/>
          <w:sz w:val="36"/>
          <w:szCs w:val="36"/>
        </w:rPr>
        <w:t>FUTURE_CS_01 – Web Application Security Testing</w:t>
      </w:r>
    </w:p>
    <w:p w14:paraId="2F1F2E52">
      <w:pPr>
        <w:jc w:val="both"/>
        <w:rPr>
          <w:rFonts w:hint="default" w:ascii="Arial" w:hAnsi="Arial" w:eastAsia="SimSun" w:cs="Arial"/>
          <w:b/>
          <w:bCs/>
          <w:sz w:val="24"/>
          <w:szCs w:val="24"/>
        </w:rPr>
      </w:pPr>
    </w:p>
    <w:p w14:paraId="02306E81">
      <w:pPr>
        <w:jc w:val="both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Intern Name: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Mersilin Princy M</w:t>
      </w:r>
    </w:p>
    <w:p w14:paraId="34E8819B">
      <w:pPr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Organization: Future Interns </w:t>
      </w:r>
    </w:p>
    <w:p w14:paraId="45E01C4A">
      <w:pPr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Platform: OWASP Juice Shop (Docker) </w:t>
      </w:r>
    </w:p>
    <w:p w14:paraId="656BF398">
      <w:pPr>
        <w:rPr>
          <w:rFonts w:hint="default" w:ascii="Arial" w:hAnsi="Arial" w:eastAsia="SimSun" w:cs="Arial"/>
          <w:sz w:val="24"/>
          <w:szCs w:val="24"/>
        </w:rPr>
      </w:pPr>
    </w:p>
    <w:p w14:paraId="6B3AD219">
      <w:pPr>
        <w:rPr>
          <w:rFonts w:hint="default" w:ascii="Arial" w:hAnsi="Arial" w:eastAsia="SimSun" w:cs="Arial"/>
          <w:sz w:val="24"/>
          <w:szCs w:val="24"/>
        </w:rPr>
      </w:pPr>
    </w:p>
    <w:p w14:paraId="495E4247">
      <w:pPr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t xml:space="preserve">Security Assessment Report </w:t>
      </w:r>
    </w:p>
    <w:p w14:paraId="2D91F7A1">
      <w:pPr>
        <w:rPr>
          <w:rFonts w:hint="default" w:ascii="Arial" w:hAnsi="Arial" w:eastAsia="SimSun" w:cs="Arial"/>
          <w:sz w:val="24"/>
          <w:szCs w:val="24"/>
        </w:rPr>
      </w:pPr>
    </w:p>
    <w:p w14:paraId="7E615CAA">
      <w:pPr>
        <w:rPr>
          <w:rFonts w:hint="default" w:ascii="Arial" w:hAnsi="Arial" w:eastAsia="SimSun" w:cs="Arial"/>
          <w:sz w:val="24"/>
          <w:szCs w:val="24"/>
        </w:rPr>
      </w:pPr>
    </w:p>
    <w:p w14:paraId="04DD6A4C">
      <w:pPr>
        <w:numPr>
          <w:ilvl w:val="0"/>
          <w:numId w:val="1"/>
        </w:numPr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t xml:space="preserve">Introduction </w:t>
      </w:r>
    </w:p>
    <w:p w14:paraId="0A7DEB6C">
      <w:pPr>
        <w:numPr>
          <w:numId w:val="0"/>
        </w:numPr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This report presents the results of a web application security assessment performed on the OWASP Juice Shop application. The goal of this assessment was to identify vulnerabilities in the t</w:t>
      </w:r>
      <w:r>
        <w:rPr>
          <w:rFonts w:hint="default" w:ascii="Arial" w:hAnsi="Arial" w:eastAsia="SimSun" w:cs="Arial"/>
          <w:sz w:val="24"/>
          <w:szCs w:val="24"/>
        </w:rPr>
        <w:t xml:space="preserve">arget system using ethical hacking tools and OWASP Top 10 standards. </w:t>
      </w:r>
    </w:p>
    <w:p w14:paraId="55914779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</w:p>
    <w:p w14:paraId="7E32B4B9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</w:p>
    <w:p w14:paraId="36363A55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t>Tools Used</w:t>
      </w:r>
    </w:p>
    <w:p w14:paraId="1F587B91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- OWASP Juice Shop (Docker environment)</w:t>
      </w:r>
    </w:p>
    <w:p w14:paraId="4D71C7C5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- OWASP ZAP</w:t>
      </w:r>
    </w:p>
    <w:p w14:paraId="2B55A7CE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- Browser Developer Tools (for manual testing) </w:t>
      </w:r>
    </w:p>
    <w:p w14:paraId="513077F6">
      <w:pPr>
        <w:numPr>
          <w:numId w:val="0"/>
        </w:numPr>
        <w:ind w:leftChars="0"/>
        <w:rPr>
          <w:rFonts w:hint="default" w:ascii="Arial" w:hAnsi="Arial" w:eastAsia="SimSun" w:cs="Arial"/>
          <w:sz w:val="28"/>
          <w:szCs w:val="28"/>
        </w:rPr>
      </w:pPr>
    </w:p>
    <w:p w14:paraId="237EAEA7">
      <w:pPr>
        <w:numPr>
          <w:numId w:val="0"/>
        </w:numPr>
        <w:ind w:leftChars="0"/>
        <w:rPr>
          <w:rFonts w:hint="default" w:ascii="Arial" w:hAnsi="Arial" w:eastAsia="SimSun" w:cs="Arial"/>
          <w:sz w:val="28"/>
          <w:szCs w:val="28"/>
        </w:rPr>
      </w:pPr>
    </w:p>
    <w:p w14:paraId="53B39A13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t xml:space="preserve">Vulnerabilities Identified </w:t>
      </w:r>
    </w:p>
    <w:p w14:paraId="1F4E580A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</w:rPr>
      </w:pPr>
    </w:p>
    <w:p w14:paraId="78A2BB10">
      <w:pPr>
        <w:numPr>
          <w:ilvl w:val="1"/>
          <w:numId w:val="1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Reflected Cross-Site Scripting (XSS)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</w:p>
    <w:p w14:paraId="0B4A1911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The application fails to properly sanitize user input in the search field. By injecting a malicious script 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(e.g., </w:t>
      </w:r>
      <w:r>
        <w:rPr>
          <w:rFonts w:hint="default" w:ascii="Arial" w:hAnsi="Arial" w:eastAsia="SimSun" w:cs="Arial"/>
          <w:i/>
          <w:iCs/>
          <w:sz w:val="24"/>
          <w:szCs w:val="24"/>
          <w:lang w:val="en-US"/>
        </w:rPr>
        <w:t>&lt;iframe src=javascript:alert(‘xss’)</w:t>
      </w:r>
      <w:r>
        <w:rPr>
          <w:rFonts w:hint="default" w:ascii="Arial" w:hAnsi="Arial" w:eastAsia="SimSun" w:cs="Arial"/>
          <w:sz w:val="24"/>
          <w:szCs w:val="24"/>
          <w:lang w:val="en-US"/>
        </w:rPr>
        <w:t>&gt;)</w:t>
      </w:r>
      <w:r>
        <w:rPr>
          <w:rFonts w:hint="default" w:ascii="Arial" w:hAnsi="Arial" w:eastAsia="SimSun" w:cs="Arial"/>
          <w:sz w:val="24"/>
          <w:szCs w:val="24"/>
        </w:rPr>
        <w:t xml:space="preserve"> the attacker can execute arbitrary JavaScript in the victim’s browser. </w:t>
      </w:r>
    </w:p>
    <w:p w14:paraId="28655313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</w:p>
    <w:p w14:paraId="20CFFF11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Impact:</w:t>
      </w:r>
      <w:r>
        <w:rPr>
          <w:rFonts w:hint="default" w:ascii="Arial" w:hAnsi="Arial" w:eastAsia="SimSun" w:cs="Arial"/>
          <w:sz w:val="24"/>
          <w:szCs w:val="24"/>
        </w:rPr>
        <w:t xml:space="preserve"> High </w:t>
      </w:r>
    </w:p>
    <w:p w14:paraId="530E0A74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Risk:</w:t>
      </w:r>
      <w:r>
        <w:rPr>
          <w:rFonts w:hint="default" w:ascii="Arial" w:hAnsi="Arial" w:eastAsia="SimSun" w:cs="Arial"/>
          <w:sz w:val="24"/>
          <w:szCs w:val="24"/>
        </w:rPr>
        <w:t xml:space="preserve"> Critical </w:t>
      </w:r>
    </w:p>
    <w:p w14:paraId="6F1869DF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Mitigation:</w:t>
      </w:r>
      <w:r>
        <w:rPr>
          <w:rFonts w:hint="default" w:ascii="Arial" w:hAnsi="Arial" w:eastAsia="SimSun" w:cs="Arial"/>
          <w:sz w:val="24"/>
          <w:szCs w:val="24"/>
        </w:rPr>
        <w:t xml:space="preserve"> Implement proper input sanitization and output encoding. </w:t>
      </w:r>
    </w:p>
    <w:p w14:paraId="4D90AD3A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</w:p>
    <w:p w14:paraId="3EB8913B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drawing>
          <wp:inline distT="0" distB="0" distL="114300" distR="114300">
            <wp:extent cx="5261610" cy="2915920"/>
            <wp:effectExtent l="0" t="0" r="11430" b="10160"/>
            <wp:docPr id="1" name="Picture 1" descr="owas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wasp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975F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328DF16D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4"/>
          <w:szCs w:val="24"/>
        </w:rPr>
      </w:pPr>
    </w:p>
    <w:p w14:paraId="633D2330">
      <w:pPr>
        <w:numPr>
          <w:ilvl w:val="1"/>
          <w:numId w:val="1"/>
        </w:numPr>
        <w:ind w:left="0" w:leftChars="0" w:firstLine="0" w:firstLine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DOM-based XSS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</w:p>
    <w:p w14:paraId="53FC1A50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A DOM-based XSS vulnerability was found where unsanitized user input is reflected in the DOM without validation. Attackers can inject scripts that execute automatically when the page is rendered. </w:t>
      </w:r>
    </w:p>
    <w:p w14:paraId="023DBC3F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</w:p>
    <w:p w14:paraId="599A761C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Impact:</w:t>
      </w:r>
      <w:r>
        <w:rPr>
          <w:rFonts w:hint="default" w:ascii="Arial" w:hAnsi="Arial" w:eastAsia="SimSun" w:cs="Arial"/>
          <w:sz w:val="24"/>
          <w:szCs w:val="24"/>
        </w:rPr>
        <w:t xml:space="preserve"> High </w:t>
      </w:r>
    </w:p>
    <w:p w14:paraId="68321B3E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Risk:</w:t>
      </w:r>
      <w:r>
        <w:rPr>
          <w:rFonts w:hint="default" w:ascii="Arial" w:hAnsi="Arial" w:eastAsia="SimSun" w:cs="Arial"/>
          <w:sz w:val="24"/>
          <w:szCs w:val="24"/>
        </w:rPr>
        <w:t xml:space="preserve"> High </w:t>
      </w:r>
    </w:p>
    <w:p w14:paraId="308C6029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Mitigation: </w:t>
      </w:r>
      <w:r>
        <w:rPr>
          <w:rFonts w:hint="default" w:ascii="Arial" w:hAnsi="Arial" w:eastAsia="SimSun" w:cs="Arial"/>
          <w:sz w:val="24"/>
          <w:szCs w:val="24"/>
        </w:rPr>
        <w:t>Validate and sanitize input before using it in client-side scripts.</w:t>
      </w:r>
    </w:p>
    <w:p w14:paraId="5B4861DD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</w:p>
    <w:p w14:paraId="34F67810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drawing>
          <wp:inline distT="0" distB="0" distL="114300" distR="114300">
            <wp:extent cx="5261610" cy="2957195"/>
            <wp:effectExtent l="0" t="0" r="11430" b="14605"/>
            <wp:docPr id="2" name="Picture 2" descr="owasp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wasp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6F94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 </w:t>
      </w:r>
    </w:p>
    <w:p w14:paraId="12EDA3E5">
      <w:pPr>
        <w:numPr>
          <w:ilvl w:val="1"/>
          <w:numId w:val="1"/>
        </w:numPr>
        <w:ind w:left="0" w:leftChars="0" w:firstLine="0" w:firstLine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Chatbot Logic Flaw / Sensitive Data Disclosure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</w:p>
    <w:p w14:paraId="4B31A654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</w:p>
    <w:p w14:paraId="5C21FF28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The chatbot revealed internal coupon codes when repeatedly asked for discounts. This indicates a lack of proper access control and logic validation. </w:t>
      </w:r>
    </w:p>
    <w:p w14:paraId="376E4096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</w:p>
    <w:p w14:paraId="516134AA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Impact:</w:t>
      </w:r>
      <w:r>
        <w:rPr>
          <w:rFonts w:hint="default" w:ascii="Arial" w:hAnsi="Arial" w:eastAsia="SimSun" w:cs="Arial"/>
          <w:sz w:val="24"/>
          <w:szCs w:val="24"/>
        </w:rPr>
        <w:t xml:space="preserve"> Medium </w:t>
      </w:r>
    </w:p>
    <w:p w14:paraId="444497C2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Risk: </w:t>
      </w:r>
      <w:r>
        <w:rPr>
          <w:rFonts w:hint="default" w:ascii="Arial" w:hAnsi="Arial" w:eastAsia="SimSun" w:cs="Arial"/>
          <w:sz w:val="24"/>
          <w:szCs w:val="24"/>
        </w:rPr>
        <w:t xml:space="preserve">Moderate </w:t>
      </w:r>
    </w:p>
    <w:p w14:paraId="439CC5F1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Mitigation:</w:t>
      </w:r>
      <w:r>
        <w:rPr>
          <w:rFonts w:hint="default" w:ascii="Arial" w:hAnsi="Arial" w:eastAsia="SimSun" w:cs="Arial"/>
          <w:sz w:val="24"/>
          <w:szCs w:val="24"/>
        </w:rPr>
        <w:t xml:space="preserve"> Add backend validation and rate limiting to prevent abuse of chatbot logic. </w:t>
      </w:r>
    </w:p>
    <w:p w14:paraId="469A9525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</w:p>
    <w:p w14:paraId="001A661A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drawing>
          <wp:inline distT="0" distB="0" distL="114300" distR="114300">
            <wp:extent cx="5270500" cy="2852420"/>
            <wp:effectExtent l="0" t="0" r="2540" b="12700"/>
            <wp:docPr id="3" name="Picture 3" descr="owas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wasp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9E4C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1749E5FF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</w:p>
    <w:p w14:paraId="37705543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t>OWASP Top 10 Mapping</w:t>
      </w:r>
    </w:p>
    <w:p w14:paraId="1A60BE61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</w:rPr>
      </w:pPr>
    </w:p>
    <w:tbl>
      <w:tblPr>
        <w:tblStyle w:val="4"/>
        <w:tblW w:w="8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350"/>
        <w:gridCol w:w="4350"/>
      </w:tblGrid>
      <w:tr w14:paraId="6BFF9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9" w:hRule="atLeast"/>
        </w:trPr>
        <w:tc>
          <w:tcPr>
            <w:tcW w:w="4350" w:type="dxa"/>
            <w:shd w:val="clear" w:color="auto" w:fill="CFCECE" w:themeFill="background2" w:themeFillShade="E5"/>
          </w:tcPr>
          <w:p w14:paraId="245ACA7D">
            <w:pPr>
              <w:numPr>
                <w:numId w:val="0"/>
              </w:numPr>
              <w:jc w:val="left"/>
              <w:rPr>
                <w:rFonts w:hint="default" w:ascii="Arial" w:hAnsi="Arial" w:eastAsia="SimSun" w:cs="Arial"/>
                <w:b/>
                <w:bCs/>
                <w:sz w:val="28"/>
                <w:szCs w:val="28"/>
                <w:highlight w:val="none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highlight w:val="none"/>
              </w:rPr>
              <w:t>Vulnerability</w:t>
            </w:r>
          </w:p>
        </w:tc>
        <w:tc>
          <w:tcPr>
            <w:tcW w:w="4350" w:type="dxa"/>
            <w:shd w:val="clear" w:color="auto" w:fill="CFCECE" w:themeFill="background2" w:themeFillShade="E5"/>
          </w:tcPr>
          <w:p w14:paraId="37564AAC">
            <w:pPr>
              <w:numPr>
                <w:numId w:val="0"/>
              </w:numPr>
              <w:jc w:val="left"/>
              <w:rPr>
                <w:rFonts w:hint="default" w:ascii="Arial" w:hAnsi="Arial" w:eastAsia="SimSun" w:cs="Arial"/>
                <w:b/>
                <w:bCs/>
                <w:sz w:val="28"/>
                <w:szCs w:val="28"/>
                <w:highlight w:val="none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highlight w:val="none"/>
              </w:rPr>
              <w:t>OWASP Category</w:t>
            </w:r>
          </w:p>
        </w:tc>
      </w:tr>
      <w:tr w14:paraId="1B160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9" w:hRule="atLeast"/>
        </w:trPr>
        <w:tc>
          <w:tcPr>
            <w:tcW w:w="4350" w:type="dxa"/>
          </w:tcPr>
          <w:p w14:paraId="5F67C425">
            <w:pPr>
              <w:numPr>
                <w:numId w:val="0"/>
              </w:numPr>
              <w:jc w:val="left"/>
              <w:rPr>
                <w:rFonts w:hint="default" w:ascii="Arial" w:hAnsi="Arial" w:eastAsia="SimSun" w:cs="Arial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Reflected XSS</w:t>
            </w:r>
          </w:p>
        </w:tc>
        <w:tc>
          <w:tcPr>
            <w:tcW w:w="4350" w:type="dxa"/>
          </w:tcPr>
          <w:p w14:paraId="018301A4">
            <w:pPr>
              <w:numPr>
                <w:numId w:val="0"/>
              </w:numPr>
              <w:jc w:val="left"/>
              <w:rPr>
                <w:rFonts w:hint="default" w:ascii="Arial" w:hAnsi="Arial" w:eastAsia="SimSun" w:cs="Arial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A03:2021 – Injection</w:t>
            </w:r>
          </w:p>
        </w:tc>
      </w:tr>
      <w:tr w14:paraId="5A547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9" w:hRule="atLeast"/>
        </w:trPr>
        <w:tc>
          <w:tcPr>
            <w:tcW w:w="4350" w:type="dxa"/>
          </w:tcPr>
          <w:p w14:paraId="0ED5E4AF">
            <w:pPr>
              <w:numPr>
                <w:numId w:val="0"/>
              </w:numPr>
              <w:jc w:val="left"/>
              <w:rPr>
                <w:rFonts w:hint="default" w:ascii="Arial" w:hAnsi="Arial" w:eastAsia="SimSun" w:cs="Arial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DOM-based XSS</w:t>
            </w:r>
          </w:p>
        </w:tc>
        <w:tc>
          <w:tcPr>
            <w:tcW w:w="4350" w:type="dxa"/>
          </w:tcPr>
          <w:p w14:paraId="4A675C29">
            <w:pPr>
              <w:numPr>
                <w:numId w:val="0"/>
              </w:numPr>
              <w:jc w:val="left"/>
              <w:rPr>
                <w:rFonts w:hint="default" w:ascii="Arial" w:hAnsi="Arial" w:eastAsia="SimSun" w:cs="Arial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A03:2021 – Injection</w:t>
            </w:r>
          </w:p>
        </w:tc>
      </w:tr>
      <w:tr w14:paraId="164B6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6" w:hRule="atLeast"/>
        </w:trPr>
        <w:tc>
          <w:tcPr>
            <w:tcW w:w="4350" w:type="dxa"/>
          </w:tcPr>
          <w:p w14:paraId="7EA3BF54">
            <w:pPr>
              <w:numPr>
                <w:numId w:val="0"/>
              </w:numPr>
              <w:jc w:val="left"/>
              <w:rPr>
                <w:rFonts w:hint="default" w:ascii="Arial" w:hAnsi="Arial" w:eastAsia="SimSun" w:cs="Arial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Chatbot Logic Flaw</w:t>
            </w:r>
          </w:p>
        </w:tc>
        <w:tc>
          <w:tcPr>
            <w:tcW w:w="4350" w:type="dxa"/>
          </w:tcPr>
          <w:p w14:paraId="23086310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Arial" w:hAnsi="Arial" w:eastAsia="SimSun" w:cs="Arial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A01:2021 – Broken Access Control</w:t>
            </w:r>
          </w:p>
        </w:tc>
      </w:tr>
    </w:tbl>
    <w:p w14:paraId="634363A2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8"/>
          <w:szCs w:val="28"/>
        </w:rPr>
      </w:pPr>
    </w:p>
    <w:p w14:paraId="56984A95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bookmarkStart w:id="0" w:name="_GoBack"/>
      <w:bookmarkEnd w:id="0"/>
    </w:p>
    <w:p w14:paraId="64748DF8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t>Conclusion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 </w:t>
      </w:r>
    </w:p>
    <w:p w14:paraId="225024BA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4"/>
          <w:szCs w:val="24"/>
        </w:rPr>
      </w:pPr>
    </w:p>
    <w:p w14:paraId="7A5A9222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The assessment successfully identified multiple vulnerabilities within OWASP Juice Shop, demonstrating real-world attack vectors. Implementing the suggested mitigations will improve application security and reduce risk exposure. Further dynamic analysis and patch verification are recommended. </w:t>
      </w:r>
    </w:p>
    <w:p w14:paraId="6698D36A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</w:p>
    <w:p w14:paraId="0DA1C1B9">
      <w:pPr>
        <w:numPr>
          <w:numId w:val="0"/>
        </w:numPr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Appendix: Tool logs and scan reports (ZAP, Burp Suite) to be attached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5D8990"/>
    <w:multiLevelType w:val="multilevel"/>
    <w:tmpl w:val="2D5D8990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8"/>
        <w:szCs w:val="28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9B7150"/>
    <w:rsid w:val="269B7150"/>
    <w:rsid w:val="7FE2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2025-10-27T13:56:00Z</dcterms:created>
  <dc:creator>Mersilin Princy</dc:creator>
  <cp:lastModifiedBy>Mersilin Princy</cp:lastModifiedBy>
  <dcterms:modified xsi:type="dcterms:W3CDTF">2025-10-27T14:26:17Z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615C7BF0737D441EB46A271F500ADC7E_11</vt:lpwstr>
  </property>
</Properties>
</file>