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Руководство пользователя — материалы</w:t>
      </w:r>
    </w:p>
    <w:p>
      <w:r>
        <w:rPr/>
        <w:t xml:space="preserve">Назначение: приложение предназначено для просмотра и сопровождения списка материалов в базе SQL Server.</w:t>
      </w:r>
    </w:p>
    <w:p>
      <w:r>
        <w:rPr/>
        <w:t xml:space="preserve">Перед запуском необходимо выполнить database/sqlserver/setup-db.ps1. Скрипт создаёт базу BolshayaPachkaMaterials, таблицы, представление vMaterialList и начальные данные.</w:t>
      </w:r>
    </w:p>
    <w:p>
      <w:r>
        <w:rPr/>
        <w:t xml:space="preserve">Главное окно показывает материалы постранично. Доступны поиск, фильтр по типу, сортировка, добавление, редактирование, удаление и массовое изменение минимального остатка.</w:t>
      </w:r>
    </w:p>
    <w:p>
      <w:r>
        <w:rPr/>
        <w:t xml:space="preserve">Форма редактирования сохраняет основные поля материала, связи с поставщиками и путь к изображению.</w:t>
      </w:r>
    </w:p>
    <w:p>
      <w:r>
        <w:rPr/>
        <w:t xml:space="preserve">Удаление блокируется, если материал используется в продукции. Для материалов без такой зависимости приложение удаляет связанные строки поставщиков и истории.</w:t>
      </w:r>
    </w:p>
    <w:p>
      <w:r>
        <w:rPr/>
        <w:t xml:space="preserve">Для проверки работоспособности запусти TestRunner; ожидаемый результат — All tests passed.</w:t>
      </w:r>
    </w:p>
    <w:sectPr>
      <w:pgSz w:w="11906" w:h="16838"/>
      <w:pgMar w:top="1134" w:right="850" w:bottom="1134" w:left="850"/>
    </w:sectPr>
  </w:body>
</w:document>
</file>