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Руководство пользователя — агенты</w:t>
      </w:r>
    </w:p>
    <w:p>
      <w:r>
        <w:rPr/>
        <w:t xml:space="preserve">Назначение: приложение предназначено для просмотра и сопровождения списка агентов в базе SQL Server.</w:t>
      </w:r>
    </w:p>
    <w:p>
      <w:r>
        <w:rPr/>
        <w:t xml:space="preserve">Перед запуском необходимо выполнить database/sqlserver/setup-db.ps1. Скрипт создаёт базу PopryzhenokAgents, таблицы, представление vAgentList и начальные данные.</w:t>
      </w:r>
    </w:p>
    <w:p>
      <w:r>
        <w:rPr/>
        <w:t xml:space="preserve">Главное окно показывает агентов постранично. Доступны поиск, фильтр по типу, сортировка, добавление, редактирование, удаление, история продаж и массовое изменение приоритета.</w:t>
      </w:r>
    </w:p>
    <w:p>
      <w:r>
        <w:rPr/>
        <w:t xml:space="preserve">Скидка рассчитывается по сумме продаж продукции за последние 365 дней. Агенты со скидкой 25% подсвечиваются светло-зелёным цветом.</w:t>
      </w:r>
    </w:p>
    <w:p>
      <w:r>
        <w:rPr/>
        <w:t xml:space="preserve">Удаление блокируется, если у агента есть продажи. Для агентов без продаж приложение удаляет магазины и историю приоритетов.</w:t>
      </w:r>
    </w:p>
    <w:p>
      <w:r>
        <w:rPr/>
        <w:t xml:space="preserve">Для проверки работоспособности запусти TestRunner; ожидаемый результат — All tests passed.</w:t>
      </w:r>
    </w:p>
    <w:sectPr>
      <w:pgSz w:w="11906" w:h="16838"/>
      <w:pgMar w:top="1134" w:right="850" w:bottom="1134" w:left="850"/>
    </w:sectPr>
  </w:body>
</w:document>
</file>