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893090069"/>
        <w:docPartObj>
          <w:docPartGallery w:val="Cover Pages"/>
          <w:docPartUnique/>
        </w:docPartObj>
      </w:sdtPr>
      <w:sdtEndPr/>
      <w:sdtContent>
        <w:p w:rsidR="008E1952" w:rsidRDefault="008E1952"/>
        <w:p w:rsidR="008E1952" w:rsidRDefault="008E1952"/>
        <w:p w:rsidR="008E1952" w:rsidRDefault="008E1952"/>
        <w:p w:rsidR="008E1952" w:rsidRDefault="008E1952"/>
        <w:sdt>
          <w:sdtPr>
            <w:rPr>
              <w:rFonts w:eastAsiaTheme="majorEastAsia" w:cstheme="majorBidi"/>
              <w:color w:val="808080" w:themeColor="background1" w:themeShade="80"/>
              <w:sz w:val="56"/>
              <w:szCs w:val="56"/>
            </w:rPr>
            <w:alias w:val="Titre"/>
            <w:id w:val="1550341699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1401A" w:rsidRPr="0051401A" w:rsidRDefault="002D4C1A" w:rsidP="0051401A">
              <w:pPr>
                <w:pStyle w:val="Sansinterligne"/>
                <w:jc w:val="center"/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  <w:lang w:eastAsia="en-US"/>
                </w:rPr>
              </w:pPr>
              <w:r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Présentation </w:t>
              </w:r>
              <w:r w:rsidR="00E56AEC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>des scripts</w:t>
              </w:r>
              <w:r w:rsidR="00301F44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                                             </w:t>
              </w:r>
              <w:proofErr w:type="gramStart"/>
              <w:r w:rsidR="00301F44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 </w:t>
              </w:r>
              <w:r w:rsidR="00091DDC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 xml:space="preserve"> [</w:t>
              </w:r>
              <w:proofErr w:type="spellStart"/>
              <w:proofErr w:type="gramEnd"/>
              <w:r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>Metipost</w:t>
              </w:r>
              <w:proofErr w:type="spellEnd"/>
              <w:r w:rsidR="00091DDC">
                <w:rPr>
                  <w:rFonts w:eastAsiaTheme="majorEastAsia" w:cstheme="majorBidi"/>
                  <w:color w:val="808080" w:themeColor="background1" w:themeShade="80"/>
                  <w:sz w:val="56"/>
                  <w:szCs w:val="56"/>
                </w:rPr>
                <w:t>]</w:t>
              </w:r>
            </w:p>
          </w:sdtContent>
        </w:sdt>
        <w:p w:rsidR="00926FE0" w:rsidRDefault="00257D51"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55A9B7E" wp14:editId="500BF7A8">
                    <wp:simplePos x="0" y="0"/>
                    <wp:positionH relativeFrom="margin">
                      <wp:posOffset>3787222</wp:posOffset>
                    </wp:positionH>
                    <wp:positionV relativeFrom="page">
                      <wp:posOffset>9373078</wp:posOffset>
                    </wp:positionV>
                    <wp:extent cx="2941955" cy="134874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1348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651597445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FC48C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METIS Réseaux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-38439855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FC48C0" w:rsidRPr="00926FE0" w:rsidRDefault="00D72DF9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39B, Rue de Marseille</w:t>
                                    </w:r>
                                    <w:r w:rsidR="00FC48C0"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br/>
                                      <w:t>69</w:t>
                                    </w: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007</w:t>
                                    </w:r>
                                    <w:r w:rsidR="00FC48C0" w:rsidRPr="00926FE0"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Lyon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15747961"/>
                                  <w:showingPlcHdr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C48C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730119983"/>
                                  <w:showingPlcHdr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FC48C0" w:rsidRDefault="00FC48C0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1F497D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42195825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 w:fullDate="2018-04-11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C48C0" w:rsidRPr="00926FE0" w:rsidRDefault="002D4C1A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spacing w:val="60"/>
                                        <w:sz w:val="20"/>
                                        <w:szCs w:val="20"/>
                                      </w:rPr>
                                      <w:t>11/04/2018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55A9B7E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6" type="#_x0000_t202" style="position:absolute;margin-left:298.2pt;margin-top:738.05pt;width:231.65pt;height:106.2pt;z-index:251640832;visibility:visible;mso-wrap-style:square;mso-width-percent:495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95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AwmhAIAAGwFAAAOAAAAZHJzL2Uyb0RvYy54bWysVE1PGzEQvVfqf7B8L5tAoBCxQSmIqhIC&#10;VKiQenO8NlnV63FtJ7vpr++zdxMi2gtVL7tjz5vxzJuP84uuMWytfKjJlnx8MOJMWUlVbZ9L/u3x&#10;+sMpZyEKWwlDVpV8owK/mL1/d966qTqkJZlKeQYnNkxbV/JljG5aFEEuVSPCATllodTkGxFx9M9F&#10;5UUL740pDkejk6IlXzlPUoWA26teyWfZv9ZKxjutg4rMlByxxfz1+btI32J2LqbPXrhlLYcwxD9E&#10;0Yja4tGdqysRBVv5+g9XTS09BdLxQFJTkNa1VDkHZDMevcrmYSmcyrmAnOB2NIX/51beru89q6uS&#10;H52ecGZFgyJ9R6lYpVhUXVQsKUBT68IU6AcHfOw+UYdyb+8DLlP2nfZN+iMvBj0I3+xIhi8mcXl4&#10;NhmfHR9zJqEbH01OP05yGYoXc+dD/KyoYUkouUcVM7lifRMiQgF0C0mvWbqujcmVNJa1JT85Oh5l&#10;g50GFsYmrMo9MbhJKfWhZylujEoYY78qDU5yBukid6O6NJ6tBfpISKlszMlnv0AnlEYQbzEc8C9R&#10;vcW4z2P7Mtm4M25qSz5n/yrs6sc2ZN3jQeRe3kmM3aIbSr2gaoNKe+pHJjh5XaMaNyLEe+ExIygu&#10;5j7e4aMNgXUaJM6W5H/97T7h0brQctZi5koefq6EV5yZLxZNfTaeoBdY3D/4/cNi/2BXzSWhHGNs&#10;GCezCGMfzVbUnponrId5ehUqYSXeLvliK17GfhNgvUg1n2cQxtKJeGMfnEyuU3VSrz12T8K7oSHT&#10;XNzSdjrF9FVf9thkaWm+iqTr3LSJ4J7VgXiMdO7lYf2knbF/zqiXJTn7DQAA//8DAFBLAwQUAAYA&#10;CAAAACEAgAh68OIAAAAOAQAADwAAAGRycy9kb3ducmV2LnhtbEyPwU7DMAyG70i8Q2QkLoilQ23X&#10;lqbTmODCjbLtnDVeWtEkVZOt3dvjneBm6//1+XO5nk3PLjj6zlkBy0UEDG3jVGe1gN33x3MGzAdp&#10;leydRQFX9LCu7u9KWSg32S+81EEzglhfSAFtCEPBuW9aNNIv3ICWspMbjQy0jpqrUU4ENz1/iaKU&#10;G9lZutDKAbctNj/12RDFvO0OsX4P+01eJ9fPvW6etpMQjw/z5hVYwDn8leGmT+pQkdPRna3yrBeQ&#10;5GlMVQriVboEdqtESb4CdqQpzbIEeFXy/29UvwAAAP//AwBQSwECLQAUAAYACAAAACEAtoM4kv4A&#10;AADhAQAAEwAAAAAAAAAAAAAAAAAAAAAAW0NvbnRlbnRfVHlwZXNdLnhtbFBLAQItABQABgAIAAAA&#10;IQA4/SH/1gAAAJQBAAALAAAAAAAAAAAAAAAAAC8BAABfcmVscy8ucmVsc1BLAQItABQABgAIAAAA&#10;IQAUtAwmhAIAAGwFAAAOAAAAAAAAAAAAAAAAAC4CAABkcnMvZTJvRG9jLnhtbFBLAQItABQABgAI&#10;AAAAIQCACHrw4gAAAA4BAAAPAAAAAAAAAAAAAAAAAN4EAABkcnMvZG93bnJldi54bWxQSwUGAAAA&#10;AAQABADzAAAA7QUAAAAA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651597445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FC48C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METIS Réseaux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-38439855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FC48C0" w:rsidRPr="00926FE0" w:rsidRDefault="00D72DF9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39B, Rue de Marseille</w:t>
                              </w:r>
                              <w:r w:rsidR="00FC48C0"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br/>
                                <w:t>69</w:t>
                              </w: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007</w:t>
                              </w:r>
                              <w:r w:rsidR="00FC48C0" w:rsidRPr="00926FE0"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Lyon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15747961"/>
                            <w:showingPlcHdr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EndPr/>
                          <w:sdtContent>
                            <w:p w:rsidR="00FC48C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730119983"/>
                            <w:showingPlcHdr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EndPr/>
                          <w:sdtContent>
                            <w:p w:rsidR="00FC48C0" w:rsidRDefault="00FC48C0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 w:themeColor="text2"/>
                                  <w:spacing w:val="60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42195825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8-04-11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FC48C0" w:rsidRPr="00926FE0" w:rsidRDefault="002D4C1A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pacing w:val="60"/>
                                  <w:sz w:val="20"/>
                                  <w:szCs w:val="20"/>
                                </w:rPr>
                                <w:t>11/04/2018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51401A">
            <w:rPr>
              <w:noProof/>
              <w:lang w:eastAsia="fr-FR"/>
            </w:rPr>
            <w:drawing>
              <wp:anchor distT="0" distB="0" distL="114300" distR="114300" simplePos="0" relativeHeight="251642880" behindDoc="0" locked="0" layoutInCell="1" allowOverlap="1" wp14:anchorId="7628BB6C" wp14:editId="13AB24CF">
                <wp:simplePos x="0" y="0"/>
                <wp:positionH relativeFrom="column">
                  <wp:posOffset>1724025</wp:posOffset>
                </wp:positionH>
                <wp:positionV relativeFrom="paragraph">
                  <wp:posOffset>1858010</wp:posOffset>
                </wp:positionV>
                <wp:extent cx="3143250" cy="3143250"/>
                <wp:effectExtent l="0" t="0" r="0" b="0"/>
                <wp:wrapNone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metis2014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0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1401A">
            <w:rPr>
              <w:noProof/>
              <w:lang w:eastAsia="fr-FR"/>
            </w:rPr>
            <w:t xml:space="preserve"> </w:t>
          </w:r>
          <w:r w:rsidR="008E1952">
            <w:br w:type="page"/>
          </w:r>
        </w:p>
      </w:sdtContent>
    </w:sdt>
    <w:bookmarkStart w:id="0" w:name="_Toc477517772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18"/>
          <w:szCs w:val="22"/>
          <w:lang w:eastAsia="en-US"/>
        </w:rPr>
        <w:id w:val="-540973261"/>
        <w:docPartObj>
          <w:docPartGallery w:val="Table of Contents"/>
          <w:docPartUnique/>
        </w:docPartObj>
      </w:sdtPr>
      <w:sdtEndPr/>
      <w:sdtContent>
        <w:p w:rsidR="00E56AEC" w:rsidRDefault="00E56AEC">
          <w:pPr>
            <w:pStyle w:val="En-ttedetabledesmatires"/>
          </w:pPr>
          <w:r>
            <w:t>Table des matières</w:t>
          </w:r>
        </w:p>
        <w:p w:rsidR="00C816A5" w:rsidRDefault="00E56AE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1220677" w:history="1">
            <w:r w:rsidR="00C816A5" w:rsidRPr="00D57B14">
              <w:rPr>
                <w:rStyle w:val="Lienhypertexte"/>
                <w:noProof/>
              </w:rPr>
              <w:t>Présentation des scripts utilisés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_Toc511220677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3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78" w:history="1">
            <w:r w:rsidR="00C816A5" w:rsidRPr="00D57B14">
              <w:rPr>
                <w:rStyle w:val="Lienhypertexte"/>
                <w:noProof/>
              </w:rPr>
              <w:t>Les données en entrée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_Toc511220678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3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79" w:history="1">
            <w:r w:rsidR="00C816A5" w:rsidRPr="00D57B14">
              <w:rPr>
                <w:rStyle w:val="Lienhypertexte"/>
                <w:noProof/>
              </w:rPr>
              <w:t>Données statistiques :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_Toc511220679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3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0" w:history="1">
            <w:r w:rsidR="00C816A5" w:rsidRPr="00D57B14">
              <w:rPr>
                <w:rStyle w:val="Lienhypertexte"/>
                <w:noProof/>
              </w:rPr>
              <w:t>Délimitations administratives :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_Toc511220680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3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1" w:history="1">
            <w:r w:rsidR="00C816A5" w:rsidRPr="00D57B14">
              <w:rPr>
                <w:rStyle w:val="Lienhypertexte"/>
                <w:noProof/>
              </w:rPr>
              <w:t>Batiments et routes :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_Toc511220681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3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2" w:history="1">
            <w:r w:rsidR="00C816A5" w:rsidRPr="00D57B14">
              <w:rPr>
                <w:rStyle w:val="Lienhypertexte"/>
                <w:noProof/>
              </w:rPr>
              <w:t>Logiciels requis :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_Toc511220682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3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3" w:history="1">
            <w:r w:rsidR="00C816A5" w:rsidRPr="00D57B14">
              <w:rPr>
                <w:rStyle w:val="Lienhypertexte"/>
                <w:noProof/>
              </w:rPr>
              <w:t>Les scripts SQL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_Toc511220683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4" w:history="1">
            <w:r w:rsidR="00C816A5" w:rsidRPr="00D57B14">
              <w:rPr>
                <w:rStyle w:val="Lienhypertexte"/>
                <w:noProof/>
                <w:lang w:val="en-US"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  <w:lang w:val="en-US"/>
              </w:rPr>
              <w:t>01_maj_donnees_metipost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_Toc511220684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5" w:history="1">
            <w:r w:rsidR="00C816A5" w:rsidRPr="00D57B14">
              <w:rPr>
                <w:rStyle w:val="Lienhypertexte"/>
                <w:noProof/>
                <w:lang w:val="en-US"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  <w:lang w:val="en-US"/>
              </w:rPr>
              <w:t>02_ban_tunisie_travail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_Toc511220685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6" w:history="1">
            <w:r w:rsidR="00C816A5" w:rsidRPr="00D57B14">
              <w:rPr>
                <w:rStyle w:val="Lienhypertexte"/>
                <w:noProof/>
                <w:lang w:val="en-US"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  <w:lang w:val="en-US"/>
              </w:rPr>
              <w:t>03_analyses_thematiques_pg_routing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_Toc511220686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7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04_analyses_thematiques_isochrones_scenario_postes_t0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_Toc511220687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8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05_analyses_thematiques_isochrones_scenario_poste_relocalisation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_Toc511220688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89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06_analyses_thematiques_isochrones_scenario_postes_secteurs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_Toc511220689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0" w:history="1">
            <w:r w:rsidR="00C816A5" w:rsidRPr="00D57B14">
              <w:rPr>
                <w:rStyle w:val="Lienhypertexte"/>
                <w:noProof/>
                <w:lang w:val="en-US"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  <w:lang w:val="en-US"/>
              </w:rPr>
              <w:t>07_analyses_thematiques_itinerairelivraison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_Toc511220690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1" w:history="1">
            <w:r w:rsidR="00C816A5" w:rsidRPr="00D57B14">
              <w:rPr>
                <w:rStyle w:val="Lienhypertexte"/>
                <w:noProof/>
                <w:lang w:val="en-US"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  <w:lang w:val="en-US"/>
              </w:rPr>
              <w:t>08_analyses_thematiques_heatmap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_Toc511220691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2" w:history="1">
            <w:r w:rsidR="00C816A5" w:rsidRPr="00D57B14">
              <w:rPr>
                <w:rStyle w:val="Lienhypertexte"/>
                <w:noProof/>
              </w:rPr>
              <w:t>Méthodologie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_Toc511220692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3" w:history="1">
            <w:r w:rsidR="00C816A5" w:rsidRPr="00D57B14">
              <w:rPr>
                <w:rStyle w:val="Lienhypertexte"/>
                <w:noProof/>
              </w:rPr>
              <w:t>01_maj_donnees_metipost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_Toc511220693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4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Mise en cohérence des noms de secteurs, délégations et gouvernorats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_Toc511220694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5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du nombre d’habitants par bâtiments de type « particulier »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_Toc511220695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6" w:history="1">
            <w:r w:rsidR="00C816A5" w:rsidRPr="00D57B14">
              <w:rPr>
                <w:rStyle w:val="Lienhypertexte"/>
                <w:noProof/>
              </w:rPr>
              <w:t>02_ban_tunisie_travail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_Toc511220696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7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Création des tables intermédiaires (t_ban_travail, t_ban_tournee)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_Toc511220697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8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Préparation des données de tournées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_Toc511220698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699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Préparation des données de routes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_Toc511220699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0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Insertions des nouvelles données de tournées dans la table t_ban_travail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_Toc511220700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1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Géocodage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_Toc511220701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2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Création de la table t_ban_repositionnement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_Toc511220702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3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Création des tables de contrôle (doublons, adresses non trouvées, etc.)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_Toc511220703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4" w:history="1">
            <w:r w:rsidR="00C816A5" w:rsidRPr="00D57B14">
              <w:rPr>
                <w:rStyle w:val="Lienhypertexte"/>
                <w:noProof/>
              </w:rPr>
              <w:t>03_analyses_thematiques_pg_routing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_Toc511220704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5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Création d’une route topologique (osm) sur la délégation Cité Ettadhamen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_Toc511220705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6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Mise à jour du type de route dans la table topologique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_Toc511220706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7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des temps distance pour différents modes de transport (piéton, vélo, voiture)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_Toc511220707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8" w:history="1">
            <w:r w:rsidR="00C816A5" w:rsidRPr="00D57B14">
              <w:rPr>
                <w:rStyle w:val="Lienhypertexte"/>
                <w:noProof/>
              </w:rPr>
              <w:t>04_analyses_thematiques_isochrones_scenario_postes_t0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_Toc511220708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09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d’isochrones pour la Poste 1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_Toc511220709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0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d’isochrones pour la Poste 2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_Toc511220710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4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1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de la population touchée par isochrones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_Toc511220711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5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2" w:history="1">
            <w:r w:rsidR="00C816A5" w:rsidRPr="00D57B14">
              <w:rPr>
                <w:rStyle w:val="Lienhypertexte"/>
                <w:noProof/>
              </w:rPr>
              <w:t>05_analyses_thematiques_isochrones_scenario_poste_relocalisation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_Toc511220712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5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3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d’isochrones pour la Poste 1 relocalisée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_Toc511220713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5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4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Union des isochrones de la Poste 1 relocalisée et Poste 2 par mode et temps-distance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_Toc511220714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5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5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de la population touchée par isochrones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_Toc511220715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6" w:history="1">
            <w:r w:rsidR="00C816A5" w:rsidRPr="00D57B14">
              <w:rPr>
                <w:rStyle w:val="Lienhypertexte"/>
                <w:noProof/>
              </w:rPr>
              <w:t>06_analyses_thematiques_isochrones_scenario_postes_secteurs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_Toc511220716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7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Implantation d’une poste par secteur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_Toc511220717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8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d’isochrones pour chaque poste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_Toc511220718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19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Union des isochrones des 9 secteurs par mode et temps-distance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_Toc511220719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0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de la population touchée par isochrones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_Toc511220720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1" w:history="1">
            <w:r w:rsidR="00C816A5" w:rsidRPr="00D57B14">
              <w:rPr>
                <w:rStyle w:val="Lienhypertexte"/>
                <w:noProof/>
              </w:rPr>
              <w:t>07_analyses_thematiques_itinerairelivraison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_Toc511220721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2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Implantation de points relais (commerces)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_Toc511220722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3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de la zone d’influence des points relais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_Toc511220723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4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d’itinéraires (mode voiture) optimisés de desserte en points relais pour la Cité Ettadhamen :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_Toc511220724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5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Calcul du temps en voiture pour chaque itinéraire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_Toc511220725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6" w:history="1">
            <w:r w:rsidR="00C816A5" w:rsidRPr="00D57B14">
              <w:rPr>
                <w:rStyle w:val="Lienhypertexte"/>
                <w:noProof/>
              </w:rPr>
              <w:t>08_analyses_thematiques_heatmap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_Toc511220726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7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Création d’une heatmap dans Qgis (raster) en fonction de la population total par bâtiment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_Toc511220727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8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Polygonisation de la heatmap (vecteur)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_Toc511220728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3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29" w:history="1">
            <w:r w:rsidR="00C816A5" w:rsidRPr="00D57B14">
              <w:rPr>
                <w:rStyle w:val="Lienhypertexte"/>
                <w:noProof/>
              </w:rPr>
              <w:t>-</w:t>
            </w:r>
            <w:r w:rsidR="00C816A5">
              <w:rPr>
                <w:rFonts w:eastAsiaTheme="minorEastAsia"/>
                <w:noProof/>
                <w:sz w:val="22"/>
                <w:lang w:eastAsia="fr-FR"/>
              </w:rPr>
              <w:tab/>
            </w:r>
            <w:r w:rsidR="00C816A5" w:rsidRPr="00D57B14">
              <w:rPr>
                <w:rStyle w:val="Lienhypertexte"/>
                <w:noProof/>
              </w:rPr>
              <w:t>Reclassification des bandes pour alléger la donnée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_Toc511220729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6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30" w:history="1">
            <w:r w:rsidR="00C816A5" w:rsidRPr="00D57B14">
              <w:rPr>
                <w:rStyle w:val="Lienhypertexte"/>
                <w:noProof/>
              </w:rPr>
              <w:t>Rendus visuels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_Toc511220730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7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31" w:history="1">
            <w:r w:rsidR="00C816A5" w:rsidRPr="00D57B14">
              <w:rPr>
                <w:rStyle w:val="Lienhypertexte"/>
                <w:noProof/>
              </w:rPr>
              <w:t>Potentielles adresses de tournées géolocalisées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_Toc511220731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7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32" w:history="1">
            <w:r w:rsidR="00C816A5" w:rsidRPr="00D57B14">
              <w:rPr>
                <w:rStyle w:val="Lienhypertexte"/>
                <w:noProof/>
              </w:rPr>
              <w:t>Isochrones des implantations de Poste 1 relocalisée et Poste 2(mode piétons)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_Toc511220732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7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33" w:history="1">
            <w:r w:rsidR="00C816A5" w:rsidRPr="00D57B14">
              <w:rPr>
                <w:rStyle w:val="Lienhypertexte"/>
                <w:noProof/>
              </w:rPr>
              <w:t>Zones d’influence des points relais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_Toc511220733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8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C816A5" w:rsidRDefault="00D86599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1220734" w:history="1">
            <w:r w:rsidR="00C816A5" w:rsidRPr="00D57B14">
              <w:rPr>
                <w:rStyle w:val="Lienhypertexte"/>
                <w:noProof/>
              </w:rPr>
              <w:t>Itinéraires des boucles</w:t>
            </w:r>
            <w:r w:rsidR="00C816A5">
              <w:rPr>
                <w:noProof/>
                <w:webHidden/>
              </w:rPr>
              <w:tab/>
            </w:r>
            <w:r w:rsidR="00C816A5">
              <w:rPr>
                <w:noProof/>
                <w:webHidden/>
              </w:rPr>
              <w:fldChar w:fldCharType="begin"/>
            </w:r>
            <w:r w:rsidR="00C816A5">
              <w:rPr>
                <w:noProof/>
                <w:webHidden/>
              </w:rPr>
              <w:instrText xml:space="preserve"> PAGEREF _Toc511220734 \h </w:instrText>
            </w:r>
            <w:r w:rsidR="00C816A5">
              <w:rPr>
                <w:noProof/>
                <w:webHidden/>
              </w:rPr>
            </w:r>
            <w:r w:rsidR="00C816A5">
              <w:rPr>
                <w:noProof/>
                <w:webHidden/>
              </w:rPr>
              <w:fldChar w:fldCharType="separate"/>
            </w:r>
            <w:r w:rsidR="00C816A5">
              <w:rPr>
                <w:noProof/>
                <w:webHidden/>
              </w:rPr>
              <w:t>8</w:t>
            </w:r>
            <w:r w:rsidR="00C816A5">
              <w:rPr>
                <w:noProof/>
                <w:webHidden/>
              </w:rPr>
              <w:fldChar w:fldCharType="end"/>
            </w:r>
          </w:hyperlink>
        </w:p>
        <w:p w:rsidR="00E56AEC" w:rsidRDefault="00E56AEC">
          <w:r>
            <w:rPr>
              <w:b/>
              <w:bCs/>
            </w:rPr>
            <w:fldChar w:fldCharType="end"/>
          </w:r>
        </w:p>
      </w:sdtContent>
    </w:sdt>
    <w:p w:rsidR="00084D4A" w:rsidRDefault="00084D4A" w:rsidP="00E56AEC">
      <w:pPr>
        <w:pStyle w:val="En-ttedetabledesmatires"/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Default="00C816A5" w:rsidP="00C816A5">
      <w:pPr>
        <w:rPr>
          <w:lang w:eastAsia="fr-FR"/>
        </w:rPr>
      </w:pPr>
    </w:p>
    <w:p w:rsidR="00C816A5" w:rsidRPr="00C816A5" w:rsidRDefault="00C816A5" w:rsidP="00C816A5">
      <w:pPr>
        <w:rPr>
          <w:lang w:eastAsia="fr-FR"/>
        </w:rPr>
      </w:pPr>
    </w:p>
    <w:p w:rsidR="00216D3D" w:rsidRDefault="00216D3D" w:rsidP="00C91FD9">
      <w:pPr>
        <w:pStyle w:val="Titre1"/>
      </w:pPr>
      <w:bookmarkStart w:id="1" w:name="_Toc511220373"/>
      <w:bookmarkStart w:id="2" w:name="_Toc511220677"/>
      <w:r>
        <w:lastRenderedPageBreak/>
        <w:t>Présentation des scripts utilisés</w:t>
      </w:r>
      <w:bookmarkEnd w:id="1"/>
      <w:bookmarkEnd w:id="2"/>
      <w:r>
        <w:t xml:space="preserve"> </w:t>
      </w:r>
    </w:p>
    <w:p w:rsidR="00E25F8B" w:rsidRDefault="00E25F8B" w:rsidP="00E25F8B"/>
    <w:p w:rsidR="00BA4879" w:rsidRDefault="00E25F8B" w:rsidP="00BA4879">
      <w:pPr>
        <w:pStyle w:val="Paragraphedeliste"/>
        <w:numPr>
          <w:ilvl w:val="0"/>
          <w:numId w:val="32"/>
        </w:numPr>
      </w:pPr>
      <w:bookmarkStart w:id="3" w:name="_Toc511220374"/>
      <w:r w:rsidRPr="00BA4879">
        <w:t xml:space="preserve">Les scripts d’analyses thématiques s’appliquent à démontrer une amélioration de la logistique (zone d’influence des points relais et desserte) et une meilleure implantation (distribution spatiale des postes et accessibilité du service postal à la population) sur la Cité </w:t>
      </w:r>
      <w:proofErr w:type="spellStart"/>
      <w:r w:rsidRPr="00BA4879">
        <w:t>Ettdhamen</w:t>
      </w:r>
      <w:proofErr w:type="spellEnd"/>
      <w:r w:rsidRPr="00BA4879">
        <w:t>.</w:t>
      </w:r>
      <w:bookmarkEnd w:id="3"/>
    </w:p>
    <w:p w:rsidR="00E25F8B" w:rsidRPr="00E25F8B" w:rsidRDefault="00230E0B" w:rsidP="00BA4879">
      <w:pPr>
        <w:pStyle w:val="Paragraphedeliste"/>
        <w:numPr>
          <w:ilvl w:val="0"/>
          <w:numId w:val="32"/>
        </w:numPr>
      </w:pPr>
      <w:r>
        <w:t xml:space="preserve">Le script </w:t>
      </w:r>
      <w:r w:rsidRPr="00230E0B">
        <w:t>02_ban_tunisie_travail</w:t>
      </w:r>
      <w:r>
        <w:t>.sql permet de générer des adresses géolocalisées à partir de fiches de tournées 751</w:t>
      </w:r>
      <w:r w:rsidR="00CD77EC">
        <w:t xml:space="preserve"> (secteur de la Marsa et Ariana Ville)</w:t>
      </w:r>
    </w:p>
    <w:p w:rsidR="00652A6C" w:rsidRDefault="001E7B7F" w:rsidP="00B6318E">
      <w:pPr>
        <w:pStyle w:val="Titre1"/>
      </w:pPr>
      <w:bookmarkStart w:id="4" w:name="_Toc511220375"/>
      <w:bookmarkStart w:id="5" w:name="_Toc511220678"/>
      <w:bookmarkEnd w:id="0"/>
      <w:r>
        <w:t>Les données en entrée</w:t>
      </w:r>
      <w:bookmarkEnd w:id="4"/>
      <w:bookmarkEnd w:id="5"/>
    </w:p>
    <w:p w:rsidR="006A3457" w:rsidRDefault="006A3457" w:rsidP="006A3457"/>
    <w:p w:rsidR="0005198C" w:rsidRDefault="0005198C" w:rsidP="00DE3A34">
      <w:pPr>
        <w:pStyle w:val="Titre2"/>
      </w:pPr>
      <w:bookmarkStart w:id="6" w:name="_Toc511220376"/>
      <w:bookmarkStart w:id="7" w:name="_Toc511220679"/>
      <w:r>
        <w:t>Données statistiques :</w:t>
      </w:r>
      <w:bookmarkEnd w:id="6"/>
      <w:bookmarkEnd w:id="7"/>
      <w:r>
        <w:t xml:space="preserve"> </w:t>
      </w:r>
    </w:p>
    <w:p w:rsidR="007B21A8" w:rsidRDefault="007B21A8" w:rsidP="0005198C">
      <w:pPr>
        <w:ind w:left="360"/>
      </w:pPr>
      <w:r>
        <w:t xml:space="preserve">Nous avons utilisé les données statistiques de </w:t>
      </w:r>
      <w:hyperlink r:id="rId10" w:history="1">
        <w:r w:rsidRPr="007B21A8">
          <w:rPr>
            <w:rStyle w:val="Lienhypertexte"/>
          </w:rPr>
          <w:t>l’INS</w:t>
        </w:r>
      </w:hyperlink>
      <w:r w:rsidR="00321802">
        <w:t xml:space="preserve"> 2014</w:t>
      </w:r>
      <w:r>
        <w:t xml:space="preserve"> (Institut National de la Statistique) pour connaitre :</w:t>
      </w:r>
    </w:p>
    <w:p w:rsidR="007B21A8" w:rsidRDefault="007B21A8" w:rsidP="006A3457"/>
    <w:p w:rsidR="007B21A8" w:rsidRDefault="007B21A8" w:rsidP="00966AA4">
      <w:pPr>
        <w:pStyle w:val="Paragraphedeliste"/>
        <w:numPr>
          <w:ilvl w:val="0"/>
          <w:numId w:val="28"/>
        </w:numPr>
      </w:pPr>
      <w:r>
        <w:t>Le nombre de la population urbaine/secteur/délégation/gouvernorat</w:t>
      </w:r>
    </w:p>
    <w:p w:rsidR="007B21A8" w:rsidRDefault="007B21A8" w:rsidP="00966AA4">
      <w:pPr>
        <w:pStyle w:val="Paragraphedeliste"/>
        <w:numPr>
          <w:ilvl w:val="0"/>
          <w:numId w:val="28"/>
        </w:numPr>
      </w:pPr>
      <w:r>
        <w:t>Le nombre de la population masculine urbaine/secteur/délégation/gouvernorat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féminine urbaine/secteur/délégation/gouvernorat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ménages urbaine/secteur/délégation/gouvernorat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logements urbaine/secteur/délégation/gouvernorat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rurale/secteur/délégation/gouvernorat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masculine rurale/secteur/délégation/gouvernorat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féminine rurale/secteur/délégation/gouvernorat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ménages rurale/secteur/délégation/gouvernorat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logements rurale/secteur/délégation/gouvernorat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total/secteur/délégation/gouvernorat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masculine total/secteur/délégation/gouvernorat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la population féminine total/secteur/délégation/gouvernorat</w:t>
      </w:r>
    </w:p>
    <w:p w:rsidR="00966AA4" w:rsidRDefault="007B21A8" w:rsidP="007B21A8">
      <w:pPr>
        <w:pStyle w:val="Paragraphedeliste"/>
        <w:numPr>
          <w:ilvl w:val="0"/>
          <w:numId w:val="28"/>
        </w:numPr>
      </w:pPr>
      <w:r>
        <w:t>Le nombre de ménages total/secteur/délégation/gouvernorat</w:t>
      </w:r>
    </w:p>
    <w:p w:rsidR="007B21A8" w:rsidRDefault="007B21A8" w:rsidP="007B21A8">
      <w:pPr>
        <w:pStyle w:val="Paragraphedeliste"/>
        <w:numPr>
          <w:ilvl w:val="0"/>
          <w:numId w:val="28"/>
        </w:numPr>
      </w:pPr>
      <w:r>
        <w:t>Le nombre de logements total/secteur/délégation/gouvernorat</w:t>
      </w:r>
    </w:p>
    <w:p w:rsidR="007B21A8" w:rsidRDefault="007B21A8" w:rsidP="007B21A8"/>
    <w:p w:rsidR="0005198C" w:rsidRDefault="0005198C" w:rsidP="00DE3A34">
      <w:pPr>
        <w:pStyle w:val="Titre2"/>
      </w:pPr>
      <w:bookmarkStart w:id="8" w:name="_Toc511220377"/>
      <w:bookmarkStart w:id="9" w:name="_Toc511220680"/>
      <w:r>
        <w:t>Délimitations administratives :</w:t>
      </w:r>
      <w:bookmarkEnd w:id="8"/>
      <w:bookmarkEnd w:id="9"/>
      <w:r>
        <w:t xml:space="preserve"> </w:t>
      </w:r>
    </w:p>
    <w:p w:rsidR="00321802" w:rsidRDefault="00321802" w:rsidP="007B21A8">
      <w:r>
        <w:t xml:space="preserve">Les délimitations de secteurs et délégations ont été numérisées à partir du document PDF </w:t>
      </w:r>
      <w:hyperlink r:id="rId11" w:history="1">
        <w:r w:rsidRPr="00321802">
          <w:rPr>
            <w:rStyle w:val="Lienhypertexte"/>
          </w:rPr>
          <w:t xml:space="preserve">vol 1 </w:t>
        </w:r>
        <w:proofErr w:type="spellStart"/>
        <w:r w:rsidRPr="00321802">
          <w:rPr>
            <w:rStyle w:val="Lienhypertexte"/>
          </w:rPr>
          <w:t>rgph</w:t>
        </w:r>
        <w:proofErr w:type="spellEnd"/>
        <w:r w:rsidRPr="00321802">
          <w:rPr>
            <w:rStyle w:val="Lienhypertexte"/>
          </w:rPr>
          <w:t xml:space="preserve"> 2014 site.pdf</w:t>
        </w:r>
      </w:hyperlink>
      <w:r>
        <w:t xml:space="preserve"> </w:t>
      </w:r>
    </w:p>
    <w:p w:rsidR="0005198C" w:rsidRDefault="00321802" w:rsidP="007B21A8">
      <w:r>
        <w:t xml:space="preserve">On joint </w:t>
      </w:r>
      <w:proofErr w:type="spellStart"/>
      <w:r>
        <w:t>attributairement</w:t>
      </w:r>
      <w:proofErr w:type="spellEnd"/>
      <w:r>
        <w:t xml:space="preserve"> les données statistiques aux données </w:t>
      </w:r>
      <w:proofErr w:type="spellStart"/>
      <w:r>
        <w:t>shp</w:t>
      </w:r>
      <w:proofErr w:type="spellEnd"/>
      <w:r>
        <w:t xml:space="preserve"> sur la base des noms en communs dans les deux jeux de données.</w:t>
      </w:r>
    </w:p>
    <w:p w:rsidR="00035E6B" w:rsidRDefault="00035E6B" w:rsidP="007B21A8"/>
    <w:p w:rsidR="0005198C" w:rsidRDefault="000404BA" w:rsidP="00DE3A34">
      <w:pPr>
        <w:pStyle w:val="Titre2"/>
      </w:pPr>
      <w:bookmarkStart w:id="10" w:name="_Toc511220378"/>
      <w:bookmarkStart w:id="11" w:name="_Toc511220681"/>
      <w:proofErr w:type="spellStart"/>
      <w:r>
        <w:t>Batiments</w:t>
      </w:r>
      <w:proofErr w:type="spellEnd"/>
      <w:r>
        <w:t xml:space="preserve"> et routes :</w:t>
      </w:r>
      <w:bookmarkEnd w:id="10"/>
      <w:bookmarkEnd w:id="11"/>
    </w:p>
    <w:p w:rsidR="000404BA" w:rsidRDefault="000404BA" w:rsidP="007B21A8">
      <w:r>
        <w:t>Extractions d’</w:t>
      </w:r>
      <w:proofErr w:type="spellStart"/>
      <w:r>
        <w:t>OpenStreetMap</w:t>
      </w:r>
      <w:proofErr w:type="spellEnd"/>
    </w:p>
    <w:p w:rsidR="001F776A" w:rsidRDefault="001F776A" w:rsidP="007B21A8"/>
    <w:p w:rsidR="001F776A" w:rsidRDefault="001F776A" w:rsidP="007B21A8">
      <w:r>
        <w:t>On qualifie les bâtiments en grandes catégories sur la base des champs « </w:t>
      </w:r>
      <w:proofErr w:type="spellStart"/>
      <w:r>
        <w:t>name</w:t>
      </w:r>
      <w:proofErr w:type="spellEnd"/>
      <w:r>
        <w:t> » et « type ».</w:t>
      </w:r>
    </w:p>
    <w:p w:rsidR="00F511BA" w:rsidRDefault="00F511BA" w:rsidP="007B21A8">
      <w:r>
        <w:t>On obtient les classes :</w:t>
      </w:r>
    </w:p>
    <w:p w:rsidR="00F511BA" w:rsidRDefault="00F511BA" w:rsidP="007B21A8"/>
    <w:p w:rsidR="00F511BA" w:rsidRDefault="00F511BA" w:rsidP="00F511BA">
      <w:pPr>
        <w:pStyle w:val="Paragraphedeliste"/>
        <w:numPr>
          <w:ilvl w:val="0"/>
          <w:numId w:val="28"/>
        </w:numPr>
      </w:pPr>
      <w:r>
        <w:t>Poste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Administration et défense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Commerce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Lieu de culte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Santé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Enseignement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Culture et sport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Service public et intérêt collectif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Autre équipement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Restauration</w:t>
      </w:r>
    </w:p>
    <w:p w:rsidR="00F511BA" w:rsidRDefault="00F511BA" w:rsidP="00F511BA">
      <w:pPr>
        <w:pStyle w:val="Paragraphedeliste"/>
        <w:numPr>
          <w:ilvl w:val="0"/>
          <w:numId w:val="28"/>
        </w:numPr>
      </w:pPr>
      <w:r>
        <w:t>Hébergement</w:t>
      </w:r>
    </w:p>
    <w:p w:rsidR="00B6318E" w:rsidRPr="00B6318E" w:rsidRDefault="00F511BA" w:rsidP="00B6318E">
      <w:pPr>
        <w:pStyle w:val="Paragraphedeliste"/>
        <w:numPr>
          <w:ilvl w:val="0"/>
          <w:numId w:val="28"/>
        </w:numPr>
      </w:pPr>
      <w:r>
        <w:t>Particulier</w:t>
      </w:r>
    </w:p>
    <w:p w:rsidR="00804F9F" w:rsidRDefault="00804F9F" w:rsidP="00DE3A34">
      <w:pPr>
        <w:pStyle w:val="Titre1"/>
      </w:pPr>
      <w:bookmarkStart w:id="12" w:name="_Toc511220379"/>
      <w:bookmarkStart w:id="13" w:name="_Toc511220682"/>
      <w:r w:rsidRPr="00804F9F">
        <w:t>Logiciels requis :</w:t>
      </w:r>
      <w:bookmarkEnd w:id="12"/>
      <w:bookmarkEnd w:id="13"/>
    </w:p>
    <w:p w:rsidR="00804F9F" w:rsidRDefault="00804F9F" w:rsidP="00652A6C"/>
    <w:p w:rsidR="00804F9F" w:rsidRDefault="00804F9F" w:rsidP="00804F9F">
      <w:pPr>
        <w:pStyle w:val="Paragraphedeliste"/>
        <w:numPr>
          <w:ilvl w:val="0"/>
          <w:numId w:val="9"/>
        </w:numPr>
      </w:pPr>
      <w:r>
        <w:t>L’exécution d</w:t>
      </w:r>
      <w:r w:rsidR="00127AF1">
        <w:t>es</w:t>
      </w:r>
      <w:r>
        <w:t xml:space="preserve"> script</w:t>
      </w:r>
      <w:r w:rsidR="00127AF1">
        <w:t>s</w:t>
      </w:r>
      <w:r>
        <w:t xml:space="preserve"> SQL nécessite</w:t>
      </w:r>
      <w:r w:rsidR="00F127B2">
        <w:t>nt</w:t>
      </w:r>
      <w:r>
        <w:t xml:space="preserve"> l’installation de PG Admin </w:t>
      </w:r>
      <w:r w:rsidR="009A27EA">
        <w:t>4</w:t>
      </w:r>
      <w:r>
        <w:t xml:space="preserve"> et de</w:t>
      </w:r>
      <w:r w:rsidR="009A27EA">
        <w:t>s</w:t>
      </w:r>
      <w:r>
        <w:t xml:space="preserve"> extension</w:t>
      </w:r>
      <w:r w:rsidR="009A27EA">
        <w:t>s</w:t>
      </w:r>
      <w:r>
        <w:t xml:space="preserve"> </w:t>
      </w:r>
      <w:proofErr w:type="spellStart"/>
      <w:r>
        <w:t>Postgis</w:t>
      </w:r>
      <w:proofErr w:type="spellEnd"/>
      <w:r w:rsidR="009A27EA">
        <w:t xml:space="preserve"> et PG </w:t>
      </w:r>
      <w:proofErr w:type="spellStart"/>
      <w:r w:rsidR="009A27EA">
        <w:t>routing</w:t>
      </w:r>
      <w:proofErr w:type="spellEnd"/>
      <w:r w:rsidR="009A27EA">
        <w:t>.</w:t>
      </w:r>
    </w:p>
    <w:p w:rsidR="00E2676C" w:rsidRDefault="00804F9F" w:rsidP="00E2676C">
      <w:pPr>
        <w:pStyle w:val="Paragraphedeliste"/>
        <w:numPr>
          <w:ilvl w:val="0"/>
          <w:numId w:val="9"/>
        </w:numPr>
      </w:pPr>
      <w:r>
        <w:t xml:space="preserve">Une version stable de </w:t>
      </w:r>
      <w:proofErr w:type="spellStart"/>
      <w:r>
        <w:t>Qgis</w:t>
      </w:r>
      <w:proofErr w:type="spellEnd"/>
      <w:r>
        <w:t xml:space="preserve"> </w:t>
      </w:r>
    </w:p>
    <w:p w:rsidR="00E2676C" w:rsidRDefault="00E2676C" w:rsidP="00DE3A34">
      <w:pPr>
        <w:pStyle w:val="Titre1"/>
      </w:pPr>
      <w:bookmarkStart w:id="14" w:name="_Toc511220380"/>
      <w:bookmarkStart w:id="15" w:name="_Toc511220683"/>
      <w:r>
        <w:lastRenderedPageBreak/>
        <w:t>Le</w:t>
      </w:r>
      <w:r w:rsidR="00563621">
        <w:t>s</w:t>
      </w:r>
      <w:r>
        <w:t xml:space="preserve"> script</w:t>
      </w:r>
      <w:r w:rsidR="00563621">
        <w:t>s</w:t>
      </w:r>
      <w:r>
        <w:t xml:space="preserve"> SQL</w:t>
      </w:r>
      <w:bookmarkEnd w:id="14"/>
      <w:bookmarkEnd w:id="15"/>
    </w:p>
    <w:p w:rsidR="00563621" w:rsidRDefault="00563621" w:rsidP="00563621"/>
    <w:p w:rsidR="00563621" w:rsidRDefault="00563621" w:rsidP="00563621">
      <w:pPr>
        <w:rPr>
          <w:lang w:val="en-US"/>
        </w:rPr>
      </w:pPr>
      <w:r w:rsidRPr="00563621">
        <w:rPr>
          <w:lang w:val="en-US"/>
        </w:rPr>
        <w:t>Emplacement: Y:\05 - WEB MAPPING\1 - METIPOST\07-Scripts</w:t>
      </w:r>
    </w:p>
    <w:p w:rsidR="00563621" w:rsidRPr="00563621" w:rsidRDefault="00563621" w:rsidP="00563621">
      <w:pPr>
        <w:rPr>
          <w:lang w:val="en-US"/>
        </w:rPr>
      </w:pPr>
    </w:p>
    <w:p w:rsidR="00563621" w:rsidRDefault="00563621" w:rsidP="0056362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</w:pPr>
      <w:bookmarkStart w:id="16" w:name="_Toc511220381"/>
      <w:bookmarkStart w:id="17" w:name="_Toc511220684"/>
      <w:r w:rsidRPr="00563621"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  <w:t>01_maj_donnees_metipost</w:t>
      </w:r>
      <w:bookmarkEnd w:id="16"/>
      <w:bookmarkEnd w:id="17"/>
      <w:r w:rsidRPr="00563621"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  <w:t xml:space="preserve"> </w:t>
      </w:r>
    </w:p>
    <w:p w:rsidR="00563621" w:rsidRPr="000F1D91" w:rsidRDefault="00563621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</w:pPr>
      <w:bookmarkStart w:id="18" w:name="_Toc511220382"/>
      <w:bookmarkStart w:id="19" w:name="_Toc511220685"/>
      <w:r w:rsidRPr="000F1D91"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  <w:t>02_ban_tunisie_travail</w:t>
      </w:r>
      <w:bookmarkEnd w:id="18"/>
      <w:bookmarkEnd w:id="19"/>
    </w:p>
    <w:p w:rsidR="00563621" w:rsidRPr="000F1D91" w:rsidRDefault="00563621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</w:pPr>
      <w:bookmarkStart w:id="20" w:name="_Toc511220383"/>
      <w:bookmarkStart w:id="21" w:name="_Toc511220686"/>
      <w:r w:rsidRPr="000F1D91"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  <w:t>03_analyses_thematiques_pg_routing</w:t>
      </w:r>
      <w:bookmarkEnd w:id="20"/>
      <w:bookmarkEnd w:id="21"/>
    </w:p>
    <w:p w:rsidR="00563621" w:rsidRPr="00E56AEC" w:rsidRDefault="00563621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</w:rPr>
      </w:pPr>
      <w:bookmarkStart w:id="22" w:name="_Toc511220384"/>
      <w:bookmarkStart w:id="23" w:name="_Toc511220687"/>
      <w:r w:rsidRPr="00E56AEC">
        <w:rPr>
          <w:rFonts w:asciiTheme="minorHAnsi" w:eastAsiaTheme="minorHAnsi" w:hAnsiTheme="minorHAnsi" w:cstheme="minorBidi"/>
          <w:b w:val="0"/>
          <w:bCs w:val="0"/>
          <w:szCs w:val="22"/>
        </w:rPr>
        <w:t>04_analyses_thematiques_isochrones_scenario_postes_t0</w:t>
      </w:r>
      <w:bookmarkEnd w:id="22"/>
      <w:bookmarkEnd w:id="23"/>
    </w:p>
    <w:p w:rsidR="00563621" w:rsidRPr="00E56AEC" w:rsidRDefault="00563621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</w:rPr>
      </w:pPr>
      <w:bookmarkStart w:id="24" w:name="_Toc511220385"/>
      <w:bookmarkStart w:id="25" w:name="_Toc511220688"/>
      <w:r w:rsidRPr="00E56AEC">
        <w:rPr>
          <w:rFonts w:asciiTheme="minorHAnsi" w:eastAsiaTheme="minorHAnsi" w:hAnsiTheme="minorHAnsi" w:cstheme="minorBidi"/>
          <w:b w:val="0"/>
          <w:bCs w:val="0"/>
          <w:szCs w:val="22"/>
        </w:rPr>
        <w:t>05_analyses_thematiques_isochrones_scenario_poste_relocalisation</w:t>
      </w:r>
      <w:bookmarkEnd w:id="24"/>
      <w:bookmarkEnd w:id="25"/>
    </w:p>
    <w:p w:rsidR="00563621" w:rsidRPr="00E56AEC" w:rsidRDefault="00563621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</w:rPr>
      </w:pPr>
      <w:bookmarkStart w:id="26" w:name="_Toc511220386"/>
      <w:bookmarkStart w:id="27" w:name="_Toc511220689"/>
      <w:r w:rsidRPr="00E56AEC">
        <w:rPr>
          <w:rFonts w:asciiTheme="minorHAnsi" w:eastAsiaTheme="minorHAnsi" w:hAnsiTheme="minorHAnsi" w:cstheme="minorBidi"/>
          <w:b w:val="0"/>
          <w:bCs w:val="0"/>
          <w:szCs w:val="22"/>
        </w:rPr>
        <w:t>06_analyses_thematiques_isochrones_scenario_postes_secteurs</w:t>
      </w:r>
      <w:bookmarkEnd w:id="26"/>
      <w:bookmarkEnd w:id="27"/>
    </w:p>
    <w:p w:rsidR="00563621" w:rsidRPr="000F1D91" w:rsidRDefault="00563621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</w:pPr>
      <w:bookmarkStart w:id="28" w:name="_Toc511220387"/>
      <w:bookmarkStart w:id="29" w:name="_Toc511220690"/>
      <w:r w:rsidRPr="000F1D91"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  <w:t>07_analyses_thematiques_itinerairelivraison</w:t>
      </w:r>
      <w:bookmarkEnd w:id="28"/>
      <w:bookmarkEnd w:id="29"/>
    </w:p>
    <w:p w:rsidR="00257D51" w:rsidRPr="000F1D91" w:rsidRDefault="005E731D" w:rsidP="000F1D91">
      <w:pPr>
        <w:pStyle w:val="Titre2"/>
        <w:numPr>
          <w:ilvl w:val="0"/>
          <w:numId w:val="27"/>
        </w:numPr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</w:pPr>
      <w:bookmarkStart w:id="30" w:name="_Toc511220388"/>
      <w:bookmarkStart w:id="31" w:name="_Toc511220691"/>
      <w:r w:rsidRPr="000F1D91">
        <w:rPr>
          <w:rFonts w:asciiTheme="minorHAnsi" w:eastAsiaTheme="minorHAnsi" w:hAnsiTheme="minorHAnsi" w:cstheme="minorBidi"/>
          <w:b w:val="0"/>
          <w:bCs w:val="0"/>
          <w:szCs w:val="22"/>
          <w:lang w:val="en-US"/>
        </w:rPr>
        <w:t>08_analyses_thematiques_heatmap</w:t>
      </w:r>
      <w:bookmarkEnd w:id="30"/>
      <w:bookmarkEnd w:id="31"/>
    </w:p>
    <w:p w:rsidR="005F151A" w:rsidRDefault="00B6318E" w:rsidP="00B6318E">
      <w:pPr>
        <w:pStyle w:val="Titre1"/>
      </w:pPr>
      <w:bookmarkStart w:id="32" w:name="_Toc511220389"/>
      <w:bookmarkStart w:id="33" w:name="_Toc511220692"/>
      <w:r>
        <w:t>Méthodologie</w:t>
      </w:r>
      <w:bookmarkEnd w:id="32"/>
      <w:bookmarkEnd w:id="33"/>
    </w:p>
    <w:p w:rsidR="00B6318E" w:rsidRDefault="00B6318E" w:rsidP="00162DEA">
      <w:pPr>
        <w:pStyle w:val="Titre2"/>
      </w:pPr>
    </w:p>
    <w:p w:rsidR="005E731D" w:rsidRPr="00A01751" w:rsidRDefault="005E731D" w:rsidP="00162DEA">
      <w:pPr>
        <w:pStyle w:val="Titre2"/>
      </w:pPr>
      <w:bookmarkStart w:id="34" w:name="_Toc511220390"/>
      <w:bookmarkStart w:id="35" w:name="_Toc511220693"/>
      <w:r w:rsidRPr="005E731D">
        <w:t>01_maj_donnees_metipost</w:t>
      </w:r>
      <w:bookmarkEnd w:id="34"/>
      <w:bookmarkEnd w:id="35"/>
    </w:p>
    <w:p w:rsidR="002C159B" w:rsidRDefault="0005198C" w:rsidP="00DE3A34">
      <w:pPr>
        <w:pStyle w:val="Titre3"/>
        <w:numPr>
          <w:ilvl w:val="0"/>
          <w:numId w:val="27"/>
        </w:numPr>
      </w:pPr>
      <w:bookmarkStart w:id="36" w:name="_Toc511220391"/>
      <w:bookmarkStart w:id="37" w:name="_Toc511220694"/>
      <w:r>
        <w:t>Mise en cohérence des noms de secteurs, délégations et gouvernorats</w:t>
      </w:r>
      <w:bookmarkEnd w:id="36"/>
      <w:bookmarkEnd w:id="37"/>
      <w:r>
        <w:t xml:space="preserve"> </w:t>
      </w:r>
    </w:p>
    <w:p w:rsidR="0005198C" w:rsidRDefault="0005198C" w:rsidP="00DE3A34">
      <w:pPr>
        <w:pStyle w:val="Titre3"/>
        <w:numPr>
          <w:ilvl w:val="0"/>
          <w:numId w:val="27"/>
        </w:numPr>
      </w:pPr>
      <w:bookmarkStart w:id="38" w:name="_Toc511220392"/>
      <w:bookmarkStart w:id="39" w:name="_Toc511220695"/>
      <w:r>
        <w:t>Calcul du nombre d’habitants par bâtiments de type « particulier »</w:t>
      </w:r>
      <w:bookmarkEnd w:id="38"/>
      <w:bookmarkEnd w:id="39"/>
    </w:p>
    <w:p w:rsidR="0093137E" w:rsidRPr="0093137E" w:rsidRDefault="0093137E" w:rsidP="00162DEA">
      <w:pPr>
        <w:pStyle w:val="Titre2"/>
      </w:pPr>
      <w:bookmarkStart w:id="40" w:name="_Toc511220393"/>
      <w:bookmarkStart w:id="41" w:name="_Toc511220696"/>
      <w:r w:rsidRPr="0093137E">
        <w:t>02_ban_tunisie_travail</w:t>
      </w:r>
      <w:bookmarkEnd w:id="40"/>
      <w:bookmarkEnd w:id="41"/>
    </w:p>
    <w:p w:rsidR="002C159B" w:rsidRDefault="00431D1A" w:rsidP="00DE3A34">
      <w:pPr>
        <w:pStyle w:val="Titre3"/>
        <w:numPr>
          <w:ilvl w:val="0"/>
          <w:numId w:val="27"/>
        </w:numPr>
      </w:pPr>
      <w:bookmarkStart w:id="42" w:name="_Toc511220394"/>
      <w:bookmarkStart w:id="43" w:name="_Toc511220697"/>
      <w:r>
        <w:t>Création des tables intermédiaires (</w:t>
      </w:r>
      <w:proofErr w:type="spellStart"/>
      <w:r w:rsidRPr="00431D1A">
        <w:t>t_ban_travail</w:t>
      </w:r>
      <w:proofErr w:type="spellEnd"/>
      <w:r>
        <w:t xml:space="preserve">, </w:t>
      </w:r>
      <w:proofErr w:type="spellStart"/>
      <w:r w:rsidRPr="00431D1A">
        <w:t>t_ban_</w:t>
      </w:r>
      <w:r>
        <w:t>tournee</w:t>
      </w:r>
      <w:proofErr w:type="spellEnd"/>
      <w:r>
        <w:t>)</w:t>
      </w:r>
      <w:bookmarkEnd w:id="42"/>
      <w:bookmarkEnd w:id="43"/>
    </w:p>
    <w:p w:rsidR="00431D1A" w:rsidRDefault="00431D1A" w:rsidP="00DE3A34">
      <w:pPr>
        <w:pStyle w:val="Titre3"/>
        <w:numPr>
          <w:ilvl w:val="0"/>
          <w:numId w:val="27"/>
        </w:numPr>
      </w:pPr>
      <w:bookmarkStart w:id="44" w:name="_Toc511220395"/>
      <w:bookmarkStart w:id="45" w:name="_Toc511220698"/>
      <w:r>
        <w:t>Préparation des données de tournées</w:t>
      </w:r>
      <w:bookmarkEnd w:id="44"/>
      <w:bookmarkEnd w:id="45"/>
    </w:p>
    <w:p w:rsidR="00431D1A" w:rsidRDefault="00431D1A" w:rsidP="00DE3A34">
      <w:pPr>
        <w:pStyle w:val="Titre3"/>
        <w:numPr>
          <w:ilvl w:val="0"/>
          <w:numId w:val="27"/>
        </w:numPr>
      </w:pPr>
      <w:bookmarkStart w:id="46" w:name="_Toc511220396"/>
      <w:bookmarkStart w:id="47" w:name="_Toc511220699"/>
      <w:r>
        <w:t>Préparation des données de routes</w:t>
      </w:r>
      <w:bookmarkEnd w:id="46"/>
      <w:bookmarkEnd w:id="47"/>
    </w:p>
    <w:p w:rsidR="00431D1A" w:rsidRDefault="00431D1A" w:rsidP="00DE3A34">
      <w:pPr>
        <w:pStyle w:val="Titre3"/>
        <w:numPr>
          <w:ilvl w:val="0"/>
          <w:numId w:val="27"/>
        </w:numPr>
      </w:pPr>
      <w:bookmarkStart w:id="48" w:name="_Toc511220397"/>
      <w:bookmarkStart w:id="49" w:name="_Toc511220700"/>
      <w:r>
        <w:t xml:space="preserve">Insertions des nouvelles données de tournées dans la table </w:t>
      </w:r>
      <w:proofErr w:type="spellStart"/>
      <w:r w:rsidRPr="00431D1A">
        <w:t>t_ban_travail</w:t>
      </w:r>
      <w:bookmarkEnd w:id="48"/>
      <w:bookmarkEnd w:id="49"/>
      <w:proofErr w:type="spellEnd"/>
    </w:p>
    <w:p w:rsidR="00431D1A" w:rsidRDefault="00A363F5" w:rsidP="00DE3A34">
      <w:pPr>
        <w:pStyle w:val="Titre3"/>
        <w:numPr>
          <w:ilvl w:val="0"/>
          <w:numId w:val="27"/>
        </w:numPr>
      </w:pPr>
      <w:bookmarkStart w:id="50" w:name="_Toc511220398"/>
      <w:bookmarkStart w:id="51" w:name="_Toc511220701"/>
      <w:r>
        <w:t>Géocodage</w:t>
      </w:r>
      <w:bookmarkEnd w:id="50"/>
      <w:bookmarkEnd w:id="51"/>
    </w:p>
    <w:p w:rsidR="00431D1A" w:rsidRDefault="00431D1A" w:rsidP="00DE3A34">
      <w:pPr>
        <w:pStyle w:val="Titre3"/>
        <w:numPr>
          <w:ilvl w:val="0"/>
          <w:numId w:val="27"/>
        </w:numPr>
      </w:pPr>
      <w:bookmarkStart w:id="52" w:name="_Toc511220399"/>
      <w:bookmarkStart w:id="53" w:name="_Toc511220702"/>
      <w:r>
        <w:t xml:space="preserve">Création de la table </w:t>
      </w:r>
      <w:proofErr w:type="spellStart"/>
      <w:r w:rsidRPr="00431D1A">
        <w:t>t_ban_repositionnement</w:t>
      </w:r>
      <w:bookmarkEnd w:id="52"/>
      <w:bookmarkEnd w:id="53"/>
      <w:proofErr w:type="spellEnd"/>
    </w:p>
    <w:p w:rsidR="00431D1A" w:rsidRDefault="00431D1A" w:rsidP="00DE3A34">
      <w:pPr>
        <w:pStyle w:val="Titre3"/>
        <w:numPr>
          <w:ilvl w:val="0"/>
          <w:numId w:val="27"/>
        </w:numPr>
      </w:pPr>
      <w:bookmarkStart w:id="54" w:name="_Toc511220400"/>
      <w:bookmarkStart w:id="55" w:name="_Toc511220703"/>
      <w:r>
        <w:t>Création des tables de contrôle</w:t>
      </w:r>
      <w:r w:rsidR="00A01751">
        <w:t xml:space="preserve"> (doublons, adresses non trouvées, etc.)</w:t>
      </w:r>
      <w:bookmarkEnd w:id="54"/>
      <w:bookmarkEnd w:id="55"/>
    </w:p>
    <w:p w:rsidR="00A01751" w:rsidRDefault="00A01751" w:rsidP="00A01751"/>
    <w:p w:rsidR="00A01751" w:rsidRPr="002C159B" w:rsidRDefault="00A01751" w:rsidP="00431D1A"/>
    <w:p w:rsidR="002A04EF" w:rsidRPr="00162DEA" w:rsidRDefault="00A363F5" w:rsidP="00162DEA">
      <w:pPr>
        <w:pStyle w:val="Titre2"/>
      </w:pPr>
      <w:bookmarkStart w:id="56" w:name="_Toc511220401"/>
      <w:bookmarkStart w:id="57" w:name="_Toc511220704"/>
      <w:r w:rsidRPr="00162DEA">
        <w:t>03_analyses_thematiques_pg_routing</w:t>
      </w:r>
      <w:bookmarkEnd w:id="56"/>
      <w:bookmarkEnd w:id="57"/>
    </w:p>
    <w:p w:rsidR="00A363F5" w:rsidRPr="00DE3A34" w:rsidRDefault="00A363F5" w:rsidP="00DE3A34">
      <w:pPr>
        <w:pStyle w:val="Titre3"/>
        <w:numPr>
          <w:ilvl w:val="0"/>
          <w:numId w:val="27"/>
        </w:numPr>
      </w:pPr>
      <w:bookmarkStart w:id="58" w:name="_Toc511220402"/>
      <w:bookmarkStart w:id="59" w:name="_Toc511220705"/>
      <w:r w:rsidRPr="00DE3A34">
        <w:t>Création d’une route topologique (</w:t>
      </w:r>
      <w:proofErr w:type="spellStart"/>
      <w:r w:rsidRPr="00DE3A34">
        <w:t>osm</w:t>
      </w:r>
      <w:proofErr w:type="spellEnd"/>
      <w:r w:rsidRPr="00DE3A34">
        <w:t xml:space="preserve">) sur la délégation Cité </w:t>
      </w:r>
      <w:proofErr w:type="spellStart"/>
      <w:r w:rsidRPr="00DE3A34">
        <w:t>Ettadhamen</w:t>
      </w:r>
      <w:bookmarkEnd w:id="58"/>
      <w:bookmarkEnd w:id="59"/>
      <w:proofErr w:type="spellEnd"/>
    </w:p>
    <w:p w:rsidR="00A363F5" w:rsidRPr="00DE3A34" w:rsidRDefault="00A363F5" w:rsidP="00DE3A34">
      <w:pPr>
        <w:pStyle w:val="Titre3"/>
        <w:numPr>
          <w:ilvl w:val="0"/>
          <w:numId w:val="27"/>
        </w:numPr>
      </w:pPr>
      <w:bookmarkStart w:id="60" w:name="_Toc511220403"/>
      <w:bookmarkStart w:id="61" w:name="_Toc511220706"/>
      <w:r w:rsidRPr="00DE3A34">
        <w:t>Mise à jour du type de route dans la table topologique</w:t>
      </w:r>
      <w:bookmarkEnd w:id="60"/>
      <w:bookmarkEnd w:id="61"/>
    </w:p>
    <w:p w:rsidR="00A363F5" w:rsidRPr="00DE3A34" w:rsidRDefault="00A363F5" w:rsidP="00DE3A34">
      <w:pPr>
        <w:pStyle w:val="Titre3"/>
        <w:numPr>
          <w:ilvl w:val="0"/>
          <w:numId w:val="27"/>
        </w:numPr>
      </w:pPr>
      <w:bookmarkStart w:id="62" w:name="_Toc511220404"/>
      <w:bookmarkStart w:id="63" w:name="_Toc511220707"/>
      <w:r w:rsidRPr="00DE3A34">
        <w:t xml:space="preserve">Calcul </w:t>
      </w:r>
      <w:r w:rsidR="00090CAA" w:rsidRPr="00DE3A34">
        <w:t>des temps distance pour différents modes de transport (piéton, vélo, voiture)</w:t>
      </w:r>
      <w:bookmarkEnd w:id="62"/>
      <w:bookmarkEnd w:id="63"/>
    </w:p>
    <w:p w:rsidR="00C56CE0" w:rsidRPr="00162DEA" w:rsidRDefault="00C95B42" w:rsidP="00162DEA">
      <w:pPr>
        <w:pStyle w:val="Titre2"/>
      </w:pPr>
      <w:bookmarkStart w:id="64" w:name="_Toc511220405"/>
      <w:bookmarkStart w:id="65" w:name="_Toc511220708"/>
      <w:r w:rsidRPr="00162DEA">
        <w:t>04_analyses_thematiques_isochrones_scenario_postes_t0</w:t>
      </w:r>
      <w:bookmarkEnd w:id="64"/>
      <w:bookmarkEnd w:id="65"/>
    </w:p>
    <w:p w:rsidR="0059159A" w:rsidRDefault="0059159A" w:rsidP="0059159A">
      <w:r w:rsidRPr="0059159A">
        <w:t>Evaluation de la proximité et accessibilité du service postale à la population résidant au sein de la délégation d</w:t>
      </w:r>
      <w:r w:rsidR="00484AB6">
        <w:t xml:space="preserve">e la Cité </w:t>
      </w:r>
      <w:proofErr w:type="spellStart"/>
      <w:r w:rsidRPr="0059159A">
        <w:t>Ettadhamen</w:t>
      </w:r>
      <w:proofErr w:type="spellEnd"/>
      <w:r>
        <w:t xml:space="preserve"> (distance Habitants</w:t>
      </w:r>
      <w:r w:rsidR="00484AB6">
        <w:t xml:space="preserve"> - </w:t>
      </w:r>
      <w:r>
        <w:t>Bureau de Poste)</w:t>
      </w:r>
    </w:p>
    <w:p w:rsidR="0059159A" w:rsidRPr="0059159A" w:rsidRDefault="0059159A" w:rsidP="0059159A">
      <w:pPr>
        <w:tabs>
          <w:tab w:val="left" w:pos="956"/>
        </w:tabs>
        <w:rPr>
          <w:rFonts w:ascii="Calibri" w:eastAsiaTheme="majorEastAsia" w:hAnsi="Calibri" w:cstheme="majorBidi"/>
          <w:b/>
          <w:bCs/>
          <w:szCs w:val="26"/>
        </w:rPr>
      </w:pPr>
    </w:p>
    <w:p w:rsidR="00C95B42" w:rsidRDefault="00C95B42" w:rsidP="00DE3A34">
      <w:pPr>
        <w:pStyle w:val="Titre3"/>
        <w:numPr>
          <w:ilvl w:val="0"/>
          <w:numId w:val="27"/>
        </w:numPr>
      </w:pPr>
      <w:bookmarkStart w:id="66" w:name="_Toc511220406"/>
      <w:bookmarkStart w:id="67" w:name="_Toc511220709"/>
      <w:r>
        <w:t>Calcul d’isochrones</w:t>
      </w:r>
      <w:r w:rsidR="007F771E">
        <w:t xml:space="preserve"> pour la Poste 1</w:t>
      </w:r>
      <w:bookmarkEnd w:id="66"/>
      <w:bookmarkEnd w:id="67"/>
    </w:p>
    <w:p w:rsidR="00484AB6" w:rsidRDefault="00484AB6" w:rsidP="00484AB6">
      <w:pPr>
        <w:pStyle w:val="Paragraphedeliste"/>
        <w:tabs>
          <w:tab w:val="left" w:pos="956"/>
        </w:tabs>
      </w:pPr>
    </w:p>
    <w:p w:rsidR="00484AB6" w:rsidRDefault="00484AB6" w:rsidP="00484AB6">
      <w:r w:rsidRPr="00C16FAF">
        <w:rPr>
          <w:u w:val="single"/>
        </w:rPr>
        <w:t>Scénario :</w:t>
      </w:r>
      <w:r>
        <w:t xml:space="preserve"> Situation initiale – Bureau de Poste 1</w:t>
      </w:r>
    </w:p>
    <w:p w:rsidR="00484AB6" w:rsidRDefault="00484AB6" w:rsidP="00484AB6">
      <w:r>
        <w:t>L’analyse représentée par les isochrones projetés sur la carte a pour but de fournir une visualisation spatiale de l’accessibilité du bureau de Poste n°1 par la population.</w:t>
      </w:r>
    </w:p>
    <w:p w:rsidR="00484AB6" w:rsidRDefault="00484AB6" w:rsidP="00484AB6">
      <w:pPr>
        <w:tabs>
          <w:tab w:val="left" w:pos="956"/>
        </w:tabs>
      </w:pPr>
    </w:p>
    <w:p w:rsidR="007F771E" w:rsidRDefault="007F771E" w:rsidP="007F771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Piétons :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350m (5mn)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700m (10mn)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1500m (20mn)</w:t>
      </w:r>
    </w:p>
    <w:p w:rsidR="007F771E" w:rsidRDefault="007F771E" w:rsidP="007F771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Vélos :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500m (2mn)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1000m (4mn)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2000m (8mn)</w:t>
      </w:r>
    </w:p>
    <w:p w:rsidR="007F771E" w:rsidRDefault="007F771E" w:rsidP="007F771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Voitures :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1300m (2mn)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2600m (4mn)</w:t>
      </w:r>
    </w:p>
    <w:p w:rsidR="004056EF" w:rsidRDefault="004056EF" w:rsidP="004056EF">
      <w:pPr>
        <w:tabs>
          <w:tab w:val="left" w:pos="956"/>
        </w:tabs>
      </w:pPr>
    </w:p>
    <w:p w:rsidR="007F771E" w:rsidRDefault="007F771E" w:rsidP="00DE3A34">
      <w:pPr>
        <w:pStyle w:val="Titre3"/>
        <w:numPr>
          <w:ilvl w:val="0"/>
          <w:numId w:val="27"/>
        </w:numPr>
      </w:pPr>
      <w:bookmarkStart w:id="68" w:name="_Toc511220407"/>
      <w:bookmarkStart w:id="69" w:name="_Toc511220710"/>
      <w:r>
        <w:t>Calcul d’isochrones pour la Poste 2</w:t>
      </w:r>
      <w:bookmarkEnd w:id="68"/>
      <w:bookmarkEnd w:id="69"/>
    </w:p>
    <w:p w:rsidR="00484AB6" w:rsidRDefault="00484AB6" w:rsidP="00484AB6">
      <w:pPr>
        <w:tabs>
          <w:tab w:val="left" w:pos="956"/>
        </w:tabs>
      </w:pPr>
    </w:p>
    <w:p w:rsidR="00484AB6" w:rsidRDefault="00484AB6" w:rsidP="00484AB6">
      <w:r w:rsidRPr="00C16FAF">
        <w:rPr>
          <w:u w:val="single"/>
        </w:rPr>
        <w:t>Scénario :</w:t>
      </w:r>
      <w:r>
        <w:t xml:space="preserve"> Situation initiale – Bureau de Poste 2</w:t>
      </w:r>
    </w:p>
    <w:p w:rsidR="00484AB6" w:rsidRDefault="00484AB6" w:rsidP="00484AB6">
      <w:r>
        <w:t>L’analyse représentée par les isochrones projetés sur la carte a pour but de fournir une visualisation spatiale de l’accessibilité du bureau de Poste n°2 par la population.</w:t>
      </w:r>
    </w:p>
    <w:p w:rsidR="00484AB6" w:rsidRDefault="00484AB6" w:rsidP="00484AB6">
      <w:pPr>
        <w:tabs>
          <w:tab w:val="left" w:pos="956"/>
        </w:tabs>
      </w:pPr>
    </w:p>
    <w:p w:rsidR="007F771E" w:rsidRDefault="007F771E" w:rsidP="007F771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Piétons :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350m (5mn)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700m (10mn)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1500m (20mn)</w:t>
      </w:r>
    </w:p>
    <w:p w:rsidR="007F771E" w:rsidRDefault="007F771E" w:rsidP="007F771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Vélos :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500m (2mn)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1000m (4mn)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2000m (8mn)</w:t>
      </w:r>
    </w:p>
    <w:p w:rsidR="007F771E" w:rsidRDefault="007F771E" w:rsidP="007F771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Voitures :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1300m (2mn)</w:t>
      </w:r>
    </w:p>
    <w:p w:rsidR="007F771E" w:rsidRDefault="007F771E" w:rsidP="007F771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2600m (4mn)</w:t>
      </w:r>
    </w:p>
    <w:p w:rsidR="007F771E" w:rsidRDefault="007F771E" w:rsidP="007F771E">
      <w:pPr>
        <w:pStyle w:val="Paragraphedeliste"/>
        <w:numPr>
          <w:ilvl w:val="0"/>
          <w:numId w:val="25"/>
        </w:numPr>
        <w:tabs>
          <w:tab w:val="left" w:pos="956"/>
        </w:tabs>
      </w:pPr>
      <w:r>
        <w:t>Union des isochrones des Postes 1 et 2</w:t>
      </w:r>
      <w:r w:rsidR="00C65E0E">
        <w:t xml:space="preserve"> par mode et temps-distance</w:t>
      </w:r>
    </w:p>
    <w:p w:rsidR="00FE36F5" w:rsidRDefault="00FE36F5" w:rsidP="00FE36F5">
      <w:pPr>
        <w:tabs>
          <w:tab w:val="left" w:pos="956"/>
        </w:tabs>
      </w:pPr>
    </w:p>
    <w:p w:rsidR="00FE36F5" w:rsidRDefault="00FE36F5" w:rsidP="00FE36F5">
      <w:r>
        <w:t xml:space="preserve">Scénario : Situation initiale – Service postal de la Cité </w:t>
      </w:r>
      <w:proofErr w:type="spellStart"/>
      <w:r>
        <w:t>Ettadhamen</w:t>
      </w:r>
      <w:proofErr w:type="spellEnd"/>
    </w:p>
    <w:p w:rsidR="00FE36F5" w:rsidRDefault="00FE36F5" w:rsidP="00FE36F5">
      <w:r>
        <w:t xml:space="preserve">L’analyse représentée par les isochrones projetés sur la carte a pour but de fournir une visualisation spatiale de l’accessibilité des bureaux de Poste n°1 et 2 (service postal de la Cité </w:t>
      </w:r>
      <w:proofErr w:type="spellStart"/>
      <w:r>
        <w:t>Ettadhamen</w:t>
      </w:r>
      <w:proofErr w:type="spellEnd"/>
      <w:r>
        <w:t>) par la population.</w:t>
      </w:r>
    </w:p>
    <w:p w:rsidR="00FE36F5" w:rsidRDefault="00FE36F5" w:rsidP="00FE36F5">
      <w:pPr>
        <w:tabs>
          <w:tab w:val="left" w:pos="956"/>
        </w:tabs>
      </w:pPr>
    </w:p>
    <w:p w:rsidR="007F771E" w:rsidRDefault="007F771E" w:rsidP="00DE3A34">
      <w:pPr>
        <w:pStyle w:val="Titre3"/>
        <w:numPr>
          <w:ilvl w:val="0"/>
          <w:numId w:val="27"/>
        </w:numPr>
      </w:pPr>
      <w:bookmarkStart w:id="70" w:name="_Toc511220408"/>
      <w:bookmarkStart w:id="71" w:name="_Toc511220711"/>
      <w:r>
        <w:t>Calcul de la population touchée par isochrones</w:t>
      </w:r>
      <w:bookmarkEnd w:id="70"/>
      <w:bookmarkEnd w:id="71"/>
    </w:p>
    <w:p w:rsidR="00C95B42" w:rsidRDefault="005B4C33" w:rsidP="00C16FAF">
      <w:pPr>
        <w:pStyle w:val="Titre2"/>
      </w:pPr>
      <w:bookmarkStart w:id="72" w:name="_Toc511220409"/>
      <w:bookmarkStart w:id="73" w:name="_Toc511220712"/>
      <w:r w:rsidRPr="005B4C33">
        <w:t>05_analyses_thematiques_isochrones_scenario_poste_relocalisation</w:t>
      </w:r>
      <w:bookmarkEnd w:id="72"/>
      <w:bookmarkEnd w:id="73"/>
    </w:p>
    <w:p w:rsidR="00C16FAF" w:rsidRDefault="00C16FAF" w:rsidP="00C16FAF">
      <w:r w:rsidRPr="00C16FAF">
        <w:t>Evaluation de la proximité et accessibilité du service postale à la population résidant au sein de la délégation d’</w:t>
      </w:r>
      <w:proofErr w:type="spellStart"/>
      <w:r w:rsidRPr="00C16FAF">
        <w:t>Ettadhamen</w:t>
      </w:r>
      <w:proofErr w:type="spellEnd"/>
      <w:r w:rsidRPr="00C16FAF">
        <w:t xml:space="preserve"> </w:t>
      </w:r>
      <w:r>
        <w:t>(distance Habitants - Bureau de Poste)</w:t>
      </w:r>
    </w:p>
    <w:p w:rsidR="00C16FAF" w:rsidRDefault="00C16FAF" w:rsidP="00C16FAF"/>
    <w:p w:rsidR="00C16FAF" w:rsidRDefault="00C16FAF" w:rsidP="00C16FAF">
      <w:r w:rsidRPr="00564339">
        <w:rPr>
          <w:u w:val="single"/>
        </w:rPr>
        <w:t>Scénario :</w:t>
      </w:r>
      <w:r>
        <w:t xml:space="preserve"> Service postal d’</w:t>
      </w:r>
      <w:proofErr w:type="spellStart"/>
      <w:r>
        <w:t>Ettadhamen</w:t>
      </w:r>
      <w:proofErr w:type="spellEnd"/>
      <w:r>
        <w:t xml:space="preserve"> après relocalisation du bureau de Poste 1 - Meilleure disponibilité du service.</w:t>
      </w:r>
    </w:p>
    <w:p w:rsidR="00C16FAF" w:rsidRDefault="00C16FAF" w:rsidP="00C16FAF">
      <w:r>
        <w:t xml:space="preserve">L’analyse représentée par les isochrones projetés sur la carte a pour but de fournir une visualisation spatiale de l’accessibilité des bureaux de Poste n°1 et 2 (service postal de la Cité </w:t>
      </w:r>
      <w:proofErr w:type="spellStart"/>
      <w:r>
        <w:t>Ettadhamen</w:t>
      </w:r>
      <w:proofErr w:type="spellEnd"/>
      <w:r>
        <w:t>) par la population.</w:t>
      </w:r>
    </w:p>
    <w:p w:rsidR="00C16FAF" w:rsidRPr="00C16FAF" w:rsidRDefault="00C16FAF" w:rsidP="00C16FAF"/>
    <w:p w:rsidR="00C16FAF" w:rsidRDefault="00C16FAF" w:rsidP="00DE3A34">
      <w:pPr>
        <w:pStyle w:val="Titre3"/>
        <w:numPr>
          <w:ilvl w:val="0"/>
          <w:numId w:val="27"/>
        </w:numPr>
      </w:pPr>
      <w:bookmarkStart w:id="74" w:name="_Toc511220410"/>
      <w:bookmarkStart w:id="75" w:name="_Toc511220713"/>
      <w:r>
        <w:t>Calcul d’isochrones pour la Poste 1 relocalisée</w:t>
      </w:r>
      <w:bookmarkEnd w:id="74"/>
      <w:bookmarkEnd w:id="75"/>
    </w:p>
    <w:p w:rsidR="00C16FAF" w:rsidRDefault="00C16FAF" w:rsidP="00C16FAF">
      <w:pPr>
        <w:tabs>
          <w:tab w:val="left" w:pos="956"/>
        </w:tabs>
      </w:pPr>
    </w:p>
    <w:p w:rsidR="00C16FAF" w:rsidRDefault="00C16FAF" w:rsidP="00C16FAF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Piétons :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350m (5mn)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700m (10mn)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1500m (20mn)</w:t>
      </w:r>
    </w:p>
    <w:p w:rsidR="00C16FAF" w:rsidRDefault="00C16FAF" w:rsidP="00C16FAF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Vélos :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500m (2mn)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1000m (4mn)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2000m (8mn)</w:t>
      </w:r>
    </w:p>
    <w:p w:rsidR="00C16FAF" w:rsidRDefault="00C16FAF" w:rsidP="00C16FAF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Voitures :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1300m (2mn)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2600m (4mn)</w:t>
      </w:r>
    </w:p>
    <w:p w:rsidR="00DE3A34" w:rsidRDefault="00DE3A34" w:rsidP="00DE3A34">
      <w:pPr>
        <w:tabs>
          <w:tab w:val="left" w:pos="956"/>
        </w:tabs>
      </w:pPr>
    </w:p>
    <w:p w:rsidR="00C16FAF" w:rsidRDefault="00C16FAF" w:rsidP="00DE3A34">
      <w:pPr>
        <w:pStyle w:val="Titre3"/>
        <w:numPr>
          <w:ilvl w:val="0"/>
          <w:numId w:val="27"/>
        </w:numPr>
      </w:pPr>
      <w:bookmarkStart w:id="76" w:name="_Toc511220411"/>
      <w:bookmarkStart w:id="77" w:name="_Toc511220714"/>
      <w:r>
        <w:t>Union des isochrones de la Poste 1 relocalisée et Poste 2</w:t>
      </w:r>
      <w:r w:rsidR="00C65E0E">
        <w:t xml:space="preserve"> par mode et temps-distance</w:t>
      </w:r>
      <w:bookmarkEnd w:id="76"/>
      <w:bookmarkEnd w:id="77"/>
    </w:p>
    <w:p w:rsidR="00C16FAF" w:rsidRDefault="00C16FAF" w:rsidP="00C16FAF">
      <w:pPr>
        <w:tabs>
          <w:tab w:val="left" w:pos="956"/>
        </w:tabs>
      </w:pPr>
    </w:p>
    <w:p w:rsidR="00C16FAF" w:rsidRDefault="00C16FAF" w:rsidP="00C16FAF">
      <w:r w:rsidRPr="00C16FAF">
        <w:rPr>
          <w:u w:val="single"/>
        </w:rPr>
        <w:t>Scénario :</w:t>
      </w:r>
      <w:r>
        <w:t xml:space="preserve"> Service postale de la Cité </w:t>
      </w:r>
      <w:proofErr w:type="spellStart"/>
      <w:r>
        <w:t>Ettadhamen</w:t>
      </w:r>
      <w:proofErr w:type="spellEnd"/>
      <w:r>
        <w:t xml:space="preserve"> après relocalisation du bureau de poste 1 - Meilleure disponibilité du service.</w:t>
      </w:r>
    </w:p>
    <w:p w:rsidR="00C16FAF" w:rsidRDefault="00C16FAF" w:rsidP="00C16FAF">
      <w:r>
        <w:t xml:space="preserve">L’analyse représentée par les isochrones projetés sur la carte a pour but de fournir une visualisation spatiale de l’accessibilité des bureaux de Poste n°1 et 2 (service postal de la Cité </w:t>
      </w:r>
      <w:proofErr w:type="spellStart"/>
      <w:r>
        <w:t>Ettadhamen</w:t>
      </w:r>
      <w:proofErr w:type="spellEnd"/>
      <w:r>
        <w:t>) par la population.</w:t>
      </w:r>
    </w:p>
    <w:p w:rsidR="00C16FAF" w:rsidRDefault="00C16FAF" w:rsidP="00C16FAF">
      <w:pPr>
        <w:tabs>
          <w:tab w:val="left" w:pos="956"/>
        </w:tabs>
      </w:pPr>
    </w:p>
    <w:p w:rsidR="00C16FAF" w:rsidRDefault="00C16FAF" w:rsidP="00C16FAF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Piétons :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350m (5mn)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700m (10mn)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1500m (20mn)</w:t>
      </w:r>
    </w:p>
    <w:p w:rsidR="00C16FAF" w:rsidRDefault="00C16FAF" w:rsidP="00C16FAF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Vélos :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500m (2mn)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1000m (4mn)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2000m (8mn)</w:t>
      </w:r>
    </w:p>
    <w:p w:rsidR="00C16FAF" w:rsidRDefault="00C16FAF" w:rsidP="00C16FAF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Voitures :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1300m (2mn)</w:t>
      </w:r>
    </w:p>
    <w:p w:rsidR="00C16FAF" w:rsidRDefault="00C16FAF" w:rsidP="00C16FAF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2600m (4mn)</w:t>
      </w:r>
    </w:p>
    <w:p w:rsidR="00C16FAF" w:rsidRDefault="00C16FAF" w:rsidP="0004037F">
      <w:pPr>
        <w:tabs>
          <w:tab w:val="left" w:pos="956"/>
        </w:tabs>
      </w:pPr>
    </w:p>
    <w:p w:rsidR="005B4C33" w:rsidRPr="005B4C33" w:rsidRDefault="005B4C33" w:rsidP="005B4C33">
      <w:pPr>
        <w:rPr>
          <w:rFonts w:ascii="Calibri" w:eastAsiaTheme="majorEastAsia" w:hAnsi="Calibri" w:cstheme="majorBidi"/>
          <w:b/>
          <w:bCs/>
          <w:szCs w:val="26"/>
        </w:rPr>
      </w:pPr>
    </w:p>
    <w:p w:rsidR="0004037F" w:rsidRDefault="0004037F" w:rsidP="00DE3A34">
      <w:pPr>
        <w:pStyle w:val="Titre3"/>
        <w:numPr>
          <w:ilvl w:val="0"/>
          <w:numId w:val="27"/>
        </w:numPr>
      </w:pPr>
      <w:bookmarkStart w:id="78" w:name="_Toc511220412"/>
      <w:bookmarkStart w:id="79" w:name="_Toc511220715"/>
      <w:r>
        <w:t>Calcul de la population touchée par isochrones</w:t>
      </w:r>
      <w:bookmarkEnd w:id="78"/>
      <w:bookmarkEnd w:id="79"/>
    </w:p>
    <w:p w:rsidR="00C95B42" w:rsidRDefault="00C65E0E" w:rsidP="00C65E0E">
      <w:pPr>
        <w:pStyle w:val="Titre2"/>
      </w:pPr>
      <w:bookmarkStart w:id="80" w:name="_Toc511220413"/>
      <w:bookmarkStart w:id="81" w:name="_Toc511220716"/>
      <w:r w:rsidRPr="00C65E0E">
        <w:t>06_analyses_thematiques_isochrones_scenario_postes_secteurs</w:t>
      </w:r>
      <w:bookmarkEnd w:id="80"/>
      <w:bookmarkEnd w:id="81"/>
    </w:p>
    <w:p w:rsidR="00C65E0E" w:rsidRDefault="00C65E0E" w:rsidP="00C65E0E">
      <w:r w:rsidRPr="00C65E0E">
        <w:t>Evaluation de la proximité et accessibilité du service postale à la population résidant au sein de la délégation d’</w:t>
      </w:r>
      <w:proofErr w:type="spellStart"/>
      <w:r w:rsidRPr="00C65E0E">
        <w:t>Ettadhamen</w:t>
      </w:r>
      <w:proofErr w:type="spellEnd"/>
      <w:r w:rsidRPr="00C65E0E">
        <w:t xml:space="preserve"> </w:t>
      </w:r>
      <w:r>
        <w:t>(distance Habitants - Bureau de Poste)</w:t>
      </w:r>
    </w:p>
    <w:p w:rsidR="00C65E0E" w:rsidRDefault="00C65E0E" w:rsidP="00C65E0E"/>
    <w:p w:rsidR="00C65E0E" w:rsidRDefault="00C65E0E" w:rsidP="00C65E0E">
      <w:r w:rsidRPr="00564339">
        <w:rPr>
          <w:u w:val="single"/>
        </w:rPr>
        <w:t>Scénario :</w:t>
      </w:r>
      <w:r>
        <w:t xml:space="preserve"> Développement du Service postale de la Cité </w:t>
      </w:r>
      <w:proofErr w:type="spellStart"/>
      <w:r>
        <w:t>Ettadhamen</w:t>
      </w:r>
      <w:proofErr w:type="spellEnd"/>
      <w:r>
        <w:t xml:space="preserve"> en positionnant des bureaux de Poste dans chaque secteur de la délégation – Plus grande proximité du service aux habitants.</w:t>
      </w:r>
    </w:p>
    <w:p w:rsidR="00C65E0E" w:rsidRDefault="00C65E0E" w:rsidP="00C65E0E">
      <w:r>
        <w:t xml:space="preserve">L’analyse représentée par les isochrones projetés sur la carte a pour but de fournir une visualisation spatiale de l’accessibilité des bureaux de Poste (service postal de la Cité </w:t>
      </w:r>
      <w:proofErr w:type="spellStart"/>
      <w:r>
        <w:t>Ettadhamen</w:t>
      </w:r>
      <w:proofErr w:type="spellEnd"/>
      <w:r>
        <w:t>) par la population.</w:t>
      </w:r>
    </w:p>
    <w:p w:rsidR="00C65E0E" w:rsidRDefault="00DE3A34" w:rsidP="00DE3A34">
      <w:pPr>
        <w:pStyle w:val="Titre3"/>
        <w:numPr>
          <w:ilvl w:val="0"/>
          <w:numId w:val="27"/>
        </w:numPr>
      </w:pPr>
      <w:bookmarkStart w:id="82" w:name="_Toc511220414"/>
      <w:bookmarkStart w:id="83" w:name="_Toc511220717"/>
      <w:r>
        <w:t>Implantation</w:t>
      </w:r>
      <w:r w:rsidR="00C65E0E">
        <w:t xml:space="preserve"> d’une poste par secteur</w:t>
      </w:r>
      <w:bookmarkEnd w:id="82"/>
      <w:bookmarkEnd w:id="83"/>
    </w:p>
    <w:p w:rsidR="00C65E0E" w:rsidRDefault="00C65E0E" w:rsidP="00DE3A34">
      <w:pPr>
        <w:pStyle w:val="Titre3"/>
        <w:numPr>
          <w:ilvl w:val="0"/>
          <w:numId w:val="27"/>
        </w:numPr>
      </w:pPr>
      <w:bookmarkStart w:id="84" w:name="_Toc511220415"/>
      <w:bookmarkStart w:id="85" w:name="_Toc511220718"/>
      <w:r>
        <w:t>Calcul d’isochrones pour chaque poste</w:t>
      </w:r>
      <w:bookmarkEnd w:id="84"/>
      <w:bookmarkEnd w:id="85"/>
    </w:p>
    <w:p w:rsidR="00C65E0E" w:rsidRDefault="00C65E0E" w:rsidP="00C65E0E">
      <w:pPr>
        <w:tabs>
          <w:tab w:val="left" w:pos="956"/>
        </w:tabs>
      </w:pPr>
    </w:p>
    <w:p w:rsidR="00C65E0E" w:rsidRDefault="00C65E0E" w:rsidP="00C65E0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Piétons :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350m (5mn)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700m (10mn)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1500m (20mn)</w:t>
      </w:r>
    </w:p>
    <w:p w:rsidR="00C65E0E" w:rsidRDefault="00C65E0E" w:rsidP="00C65E0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Vélos :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500m (2mn)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1000m (4mn)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2000m (8mn)</w:t>
      </w:r>
    </w:p>
    <w:p w:rsidR="00C65E0E" w:rsidRDefault="00C65E0E" w:rsidP="00C65E0E">
      <w:pPr>
        <w:pStyle w:val="Paragraphedeliste"/>
        <w:numPr>
          <w:ilvl w:val="1"/>
          <w:numId w:val="25"/>
        </w:numPr>
        <w:tabs>
          <w:tab w:val="left" w:pos="956"/>
        </w:tabs>
      </w:pPr>
      <w:r>
        <w:t>Voitures :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1300m (2mn)</w:t>
      </w:r>
    </w:p>
    <w:p w:rsidR="00C65E0E" w:rsidRDefault="00C65E0E" w:rsidP="00C65E0E">
      <w:pPr>
        <w:pStyle w:val="Paragraphedeliste"/>
        <w:numPr>
          <w:ilvl w:val="2"/>
          <w:numId w:val="25"/>
        </w:numPr>
        <w:tabs>
          <w:tab w:val="left" w:pos="956"/>
        </w:tabs>
      </w:pPr>
      <w:r>
        <w:t>2600m (4mn)</w:t>
      </w:r>
    </w:p>
    <w:p w:rsidR="00C65E0E" w:rsidRDefault="00C65E0E" w:rsidP="00DE3A34">
      <w:pPr>
        <w:pStyle w:val="Titre3"/>
        <w:numPr>
          <w:ilvl w:val="0"/>
          <w:numId w:val="27"/>
        </w:numPr>
      </w:pPr>
      <w:bookmarkStart w:id="86" w:name="_Toc511220416"/>
      <w:bookmarkStart w:id="87" w:name="_Toc511220719"/>
      <w:r>
        <w:t>Union des isochrones des 9 secteurs par mode et temps-distance</w:t>
      </w:r>
      <w:bookmarkEnd w:id="86"/>
      <w:bookmarkEnd w:id="87"/>
    </w:p>
    <w:p w:rsidR="00790DFC" w:rsidRDefault="00790DFC" w:rsidP="00DE3A34">
      <w:pPr>
        <w:pStyle w:val="Titre3"/>
        <w:numPr>
          <w:ilvl w:val="0"/>
          <w:numId w:val="27"/>
        </w:numPr>
      </w:pPr>
      <w:bookmarkStart w:id="88" w:name="_Toc511220417"/>
      <w:bookmarkStart w:id="89" w:name="_Toc511220720"/>
      <w:r>
        <w:t>Calcul de la population touchée par isochrones</w:t>
      </w:r>
      <w:bookmarkEnd w:id="88"/>
      <w:bookmarkEnd w:id="89"/>
    </w:p>
    <w:p w:rsidR="00C65E0E" w:rsidRDefault="00C65E0E" w:rsidP="00790DFC">
      <w:pPr>
        <w:tabs>
          <w:tab w:val="left" w:pos="956"/>
        </w:tabs>
      </w:pPr>
    </w:p>
    <w:p w:rsidR="00C65E0E" w:rsidRDefault="00D21963" w:rsidP="00D21963">
      <w:pPr>
        <w:pStyle w:val="Titre2"/>
      </w:pPr>
      <w:bookmarkStart w:id="90" w:name="_Toc511220418"/>
      <w:bookmarkStart w:id="91" w:name="_Toc511220721"/>
      <w:r w:rsidRPr="00D21963">
        <w:t>07_analyses_thematiques_itinerairelivraison</w:t>
      </w:r>
      <w:bookmarkEnd w:id="90"/>
      <w:bookmarkEnd w:id="91"/>
    </w:p>
    <w:p w:rsidR="003B2EA2" w:rsidRPr="003B2EA2" w:rsidRDefault="003B2EA2" w:rsidP="003B2EA2">
      <w:pPr>
        <w:pStyle w:val="Titre3"/>
        <w:numPr>
          <w:ilvl w:val="0"/>
          <w:numId w:val="27"/>
        </w:numPr>
      </w:pPr>
      <w:bookmarkStart w:id="92" w:name="_Toc511220419"/>
      <w:bookmarkStart w:id="93" w:name="_Toc511220722"/>
      <w:r>
        <w:t>Implantation de points relais (commerces)</w:t>
      </w:r>
      <w:bookmarkEnd w:id="92"/>
      <w:bookmarkEnd w:id="93"/>
    </w:p>
    <w:p w:rsidR="003B2EA2" w:rsidRPr="003B2EA2" w:rsidRDefault="003B2EA2" w:rsidP="00AA467C">
      <w:pPr>
        <w:pStyle w:val="Titre3"/>
        <w:numPr>
          <w:ilvl w:val="0"/>
          <w:numId w:val="27"/>
        </w:numPr>
      </w:pPr>
      <w:bookmarkStart w:id="94" w:name="_Toc511220420"/>
      <w:bookmarkStart w:id="95" w:name="_Toc511220723"/>
      <w:r>
        <w:t>Calcul de la zone d’influence des points relais</w:t>
      </w:r>
      <w:bookmarkEnd w:id="94"/>
      <w:bookmarkEnd w:id="95"/>
      <w:r w:rsidR="00AA467C">
        <w:t xml:space="preserve"> - rayon =</w:t>
      </w:r>
      <w:bookmarkStart w:id="96" w:name="_GoBack"/>
      <w:bookmarkEnd w:id="96"/>
      <w:r w:rsidR="00AA467C">
        <w:t xml:space="preserve"> </w:t>
      </w:r>
      <w:r w:rsidR="00AA467C" w:rsidRPr="00AA467C">
        <w:t>(|/((</w:t>
      </w:r>
      <w:proofErr w:type="spellStart"/>
      <w:r w:rsidR="00AA467C" w:rsidRPr="00AA467C">
        <w:t>sum</w:t>
      </w:r>
      <w:proofErr w:type="spellEnd"/>
      <w:r w:rsidR="00AA467C" w:rsidRPr="00AA467C">
        <w:t>((surface)*0.99999)/</w:t>
      </w:r>
      <w:proofErr w:type="spellStart"/>
      <w:r w:rsidR="00AA467C" w:rsidRPr="00AA467C">
        <w:t>nb_tot_pop</w:t>
      </w:r>
      <w:proofErr w:type="spellEnd"/>
      <w:r w:rsidR="00AA467C" w:rsidRPr="00AA467C">
        <w:t>)*1500)/pi())</w:t>
      </w:r>
      <w:r w:rsidR="00AA467C">
        <w:t xml:space="preserve"> </w:t>
      </w:r>
    </w:p>
    <w:p w:rsidR="003106D6" w:rsidRDefault="003106D6" w:rsidP="00DE3A34">
      <w:pPr>
        <w:pStyle w:val="Titre3"/>
        <w:numPr>
          <w:ilvl w:val="0"/>
          <w:numId w:val="27"/>
        </w:numPr>
      </w:pPr>
      <w:bookmarkStart w:id="97" w:name="_Toc511220421"/>
      <w:bookmarkStart w:id="98" w:name="_Toc511220724"/>
      <w:r>
        <w:t>Calcul d’itinéraire</w:t>
      </w:r>
      <w:r w:rsidR="004D70A5">
        <w:t>s</w:t>
      </w:r>
      <w:r>
        <w:t xml:space="preserve"> (mode voiture) optimisé</w:t>
      </w:r>
      <w:r w:rsidR="004D70A5">
        <w:t>s</w:t>
      </w:r>
      <w:r>
        <w:t xml:space="preserve"> de desserte en points </w:t>
      </w:r>
      <w:r w:rsidR="00DE3A34">
        <w:t>relais pour</w:t>
      </w:r>
      <w:r>
        <w:t xml:space="preserve"> la Cité </w:t>
      </w:r>
      <w:proofErr w:type="spellStart"/>
      <w:r>
        <w:t>Ettadhamen</w:t>
      </w:r>
      <w:proofErr w:type="spellEnd"/>
      <w:r>
        <w:t> :</w:t>
      </w:r>
      <w:bookmarkEnd w:id="97"/>
      <w:bookmarkEnd w:id="98"/>
    </w:p>
    <w:p w:rsidR="003106D6" w:rsidRDefault="003106D6" w:rsidP="00FA35AB">
      <w:pPr>
        <w:pStyle w:val="Paragraphedeliste"/>
        <w:numPr>
          <w:ilvl w:val="1"/>
          <w:numId w:val="25"/>
        </w:numPr>
      </w:pPr>
      <w:r>
        <w:t>Boucle 1 – Poste 2</w:t>
      </w:r>
      <w:r w:rsidR="00FA35AB">
        <w:t> </w:t>
      </w:r>
    </w:p>
    <w:p w:rsidR="003106D6" w:rsidRDefault="003106D6" w:rsidP="003106D6">
      <w:pPr>
        <w:pStyle w:val="Paragraphedeliste"/>
        <w:numPr>
          <w:ilvl w:val="1"/>
          <w:numId w:val="25"/>
        </w:numPr>
      </w:pPr>
      <w:r>
        <w:t>Boucle 1 – Poste relocalisée</w:t>
      </w:r>
    </w:p>
    <w:p w:rsidR="003106D6" w:rsidRDefault="003106D6" w:rsidP="003106D6">
      <w:pPr>
        <w:pStyle w:val="Paragraphedeliste"/>
        <w:numPr>
          <w:ilvl w:val="1"/>
          <w:numId w:val="25"/>
        </w:numPr>
      </w:pPr>
      <w:r>
        <w:t>Boucle 2 – Poste 2</w:t>
      </w:r>
    </w:p>
    <w:p w:rsidR="003106D6" w:rsidRDefault="003106D6" w:rsidP="003106D6">
      <w:pPr>
        <w:pStyle w:val="Paragraphedeliste"/>
        <w:numPr>
          <w:ilvl w:val="1"/>
          <w:numId w:val="25"/>
        </w:numPr>
      </w:pPr>
      <w:r>
        <w:t>Boucle 2 – Poste relocalisée</w:t>
      </w:r>
    </w:p>
    <w:p w:rsidR="004D70A5" w:rsidRPr="003106D6" w:rsidRDefault="004D70A5" w:rsidP="004D70A5">
      <w:pPr>
        <w:pStyle w:val="Titre3"/>
        <w:numPr>
          <w:ilvl w:val="0"/>
          <w:numId w:val="27"/>
        </w:numPr>
      </w:pPr>
      <w:bookmarkStart w:id="99" w:name="_Toc511220422"/>
      <w:bookmarkStart w:id="100" w:name="_Toc511220725"/>
      <w:r>
        <w:t>Calcul du temps en voiture pour chaque itinéraire</w:t>
      </w:r>
      <w:bookmarkEnd w:id="99"/>
      <w:bookmarkEnd w:id="100"/>
    </w:p>
    <w:p w:rsidR="00C65E0E" w:rsidRDefault="00D21963" w:rsidP="00D21963">
      <w:pPr>
        <w:pStyle w:val="Titre2"/>
      </w:pPr>
      <w:bookmarkStart w:id="101" w:name="_Toc511220423"/>
      <w:bookmarkStart w:id="102" w:name="_Toc511220726"/>
      <w:r w:rsidRPr="00D21963">
        <w:t>08_analyses_thematiques_heatmap</w:t>
      </w:r>
      <w:bookmarkEnd w:id="101"/>
      <w:bookmarkEnd w:id="102"/>
    </w:p>
    <w:p w:rsidR="00E25F8B" w:rsidRDefault="00E25F8B" w:rsidP="00684053">
      <w:pPr>
        <w:pStyle w:val="Titre3"/>
        <w:numPr>
          <w:ilvl w:val="0"/>
          <w:numId w:val="27"/>
        </w:numPr>
      </w:pPr>
      <w:bookmarkStart w:id="103" w:name="_Toc511220424"/>
      <w:bookmarkStart w:id="104" w:name="_Toc511220727"/>
      <w:r>
        <w:t xml:space="preserve">Création d’une </w:t>
      </w:r>
      <w:proofErr w:type="spellStart"/>
      <w:r>
        <w:t>heatmap</w:t>
      </w:r>
      <w:proofErr w:type="spellEnd"/>
      <w:r>
        <w:t xml:space="preserve"> dans </w:t>
      </w:r>
      <w:proofErr w:type="spellStart"/>
      <w:r>
        <w:t>Qgis</w:t>
      </w:r>
      <w:proofErr w:type="spellEnd"/>
      <w:r>
        <w:t xml:space="preserve"> (raster) en fonction de la population total par </w:t>
      </w:r>
      <w:r w:rsidR="00913D71">
        <w:t>bâtiment</w:t>
      </w:r>
      <w:bookmarkEnd w:id="103"/>
      <w:bookmarkEnd w:id="104"/>
    </w:p>
    <w:p w:rsidR="00E25F8B" w:rsidRPr="00E25F8B" w:rsidRDefault="00E25F8B" w:rsidP="00684053">
      <w:pPr>
        <w:pStyle w:val="Titre3"/>
        <w:numPr>
          <w:ilvl w:val="0"/>
          <w:numId w:val="27"/>
        </w:numPr>
      </w:pPr>
      <w:bookmarkStart w:id="105" w:name="_Toc511220425"/>
      <w:bookmarkStart w:id="106" w:name="_Toc511220728"/>
      <w:r>
        <w:t xml:space="preserve">Polygonisation de la </w:t>
      </w:r>
      <w:proofErr w:type="spellStart"/>
      <w:r>
        <w:t>heatmap</w:t>
      </w:r>
      <w:proofErr w:type="spellEnd"/>
      <w:r>
        <w:t xml:space="preserve"> (vecteur)</w:t>
      </w:r>
      <w:bookmarkEnd w:id="105"/>
      <w:bookmarkEnd w:id="106"/>
    </w:p>
    <w:p w:rsidR="00C65E0E" w:rsidRDefault="00913D71" w:rsidP="00684053">
      <w:pPr>
        <w:pStyle w:val="Titre3"/>
        <w:numPr>
          <w:ilvl w:val="0"/>
          <w:numId w:val="27"/>
        </w:numPr>
      </w:pPr>
      <w:bookmarkStart w:id="107" w:name="_Toc511220426"/>
      <w:bookmarkStart w:id="108" w:name="_Toc511220729"/>
      <w:r>
        <w:t>Reclassification des</w:t>
      </w:r>
      <w:r w:rsidR="00E25F8B">
        <w:t xml:space="preserve"> bandes pour alléger la donnée</w:t>
      </w:r>
      <w:bookmarkEnd w:id="107"/>
      <w:bookmarkEnd w:id="108"/>
    </w:p>
    <w:p w:rsidR="00C816A5" w:rsidRDefault="00C816A5" w:rsidP="004056EF">
      <w:pPr>
        <w:pStyle w:val="Titre1"/>
      </w:pPr>
      <w:bookmarkStart w:id="109" w:name="_Toc511220427"/>
    </w:p>
    <w:bookmarkEnd w:id="109"/>
    <w:p w:rsidR="004056EF" w:rsidRDefault="004056EF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4056EF"/>
    <w:p w:rsidR="00C816A5" w:rsidRDefault="00C816A5" w:rsidP="00C816A5">
      <w:pPr>
        <w:pStyle w:val="Titre1"/>
      </w:pPr>
      <w:bookmarkStart w:id="110" w:name="_Toc511220730"/>
      <w:r>
        <w:lastRenderedPageBreak/>
        <w:t>Rendus visuels</w:t>
      </w:r>
      <w:bookmarkEnd w:id="110"/>
    </w:p>
    <w:p w:rsidR="00C816A5" w:rsidRPr="00C816A5" w:rsidRDefault="00C816A5" w:rsidP="00C816A5"/>
    <w:p w:rsidR="004056EF" w:rsidRPr="004056EF" w:rsidRDefault="004056EF" w:rsidP="004056EF">
      <w:pPr>
        <w:pStyle w:val="Titre2"/>
      </w:pPr>
      <w:bookmarkStart w:id="111" w:name="_Toc511220428"/>
      <w:bookmarkStart w:id="112" w:name="_Toc511220731"/>
      <w:r>
        <w:t>Potentielles adresses de tournées géolocalisées</w:t>
      </w:r>
      <w:bookmarkEnd w:id="111"/>
      <w:bookmarkEnd w:id="112"/>
    </w:p>
    <w:p w:rsidR="004056EF" w:rsidRDefault="004056EF" w:rsidP="004056EF">
      <w:r w:rsidRPr="00A01751">
        <w:rPr>
          <w:noProof/>
        </w:rPr>
        <w:drawing>
          <wp:anchor distT="0" distB="0" distL="114300" distR="114300" simplePos="0" relativeHeight="251658240" behindDoc="0" locked="0" layoutInCell="1" allowOverlap="1" wp14:anchorId="0F171A7C">
            <wp:simplePos x="0" y="0"/>
            <wp:positionH relativeFrom="margin">
              <wp:posOffset>29912</wp:posOffset>
            </wp:positionH>
            <wp:positionV relativeFrom="paragraph">
              <wp:posOffset>111788</wp:posOffset>
            </wp:positionV>
            <wp:extent cx="3475035" cy="3411031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035" cy="34110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4056EF" w:rsidRDefault="004056EF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E03950">
      <w:pPr>
        <w:pStyle w:val="Titre2"/>
      </w:pPr>
      <w:bookmarkStart w:id="113" w:name="_Toc511220429"/>
      <w:bookmarkStart w:id="114" w:name="_Toc511220732"/>
      <w:r>
        <w:t>Isochrones des implantations de Poste 1 relocalisée et Poste 2(mode piétons)</w:t>
      </w:r>
      <w:bookmarkEnd w:id="113"/>
      <w:bookmarkEnd w:id="114"/>
    </w:p>
    <w:p w:rsidR="00E03950" w:rsidRDefault="00BA4879" w:rsidP="004056EF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109381</wp:posOffset>
            </wp:positionV>
            <wp:extent cx="3689350" cy="3456305"/>
            <wp:effectExtent l="0" t="0" r="635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04-11_14h19_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BA4879" w:rsidRDefault="00BA4879" w:rsidP="004056EF"/>
    <w:p w:rsidR="00BA4879" w:rsidRDefault="00BA4879" w:rsidP="004056EF"/>
    <w:p w:rsidR="00BA4879" w:rsidRDefault="00BA4879" w:rsidP="004056EF"/>
    <w:p w:rsidR="00BA4879" w:rsidRDefault="00BA4879" w:rsidP="004056EF"/>
    <w:p w:rsidR="00BA4879" w:rsidRDefault="00BA4879" w:rsidP="004056EF"/>
    <w:p w:rsidR="00BA4879" w:rsidRDefault="00BA4879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E03950" w:rsidRDefault="00E03950" w:rsidP="004056EF"/>
    <w:p w:rsidR="00A5048E" w:rsidRDefault="00E03950" w:rsidP="00E03950">
      <w:pPr>
        <w:pStyle w:val="Titre2"/>
      </w:pPr>
      <w:bookmarkStart w:id="115" w:name="_Toc511220430"/>
      <w:bookmarkStart w:id="116" w:name="_Toc511220733"/>
      <w:r>
        <w:lastRenderedPageBreak/>
        <w:t>Zones d’influence des points relais</w:t>
      </w:r>
      <w:bookmarkStart w:id="117" w:name="_Toc511220431"/>
      <w:bookmarkEnd w:id="115"/>
    </w:p>
    <w:p w:rsidR="00E03950" w:rsidRDefault="00BA4879" w:rsidP="00E03950">
      <w:pPr>
        <w:pStyle w:val="Titre2"/>
      </w:pPr>
      <w:r w:rsidRPr="00E03950">
        <w:rPr>
          <w:noProof/>
        </w:rPr>
        <w:drawing>
          <wp:anchor distT="0" distB="0" distL="114300" distR="114300" simplePos="0" relativeHeight="251661312" behindDoc="0" locked="0" layoutInCell="1" allowOverlap="1" wp14:anchorId="3C09824F">
            <wp:simplePos x="0" y="0"/>
            <wp:positionH relativeFrom="margin">
              <wp:posOffset>6350</wp:posOffset>
            </wp:positionH>
            <wp:positionV relativeFrom="paragraph">
              <wp:posOffset>126062</wp:posOffset>
            </wp:positionV>
            <wp:extent cx="3411855" cy="356743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16"/>
      <w:bookmarkEnd w:id="117"/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E03950" w:rsidRDefault="00E03950" w:rsidP="00E03950">
      <w:pPr>
        <w:pStyle w:val="Titre2"/>
      </w:pPr>
    </w:p>
    <w:p w:rsidR="004056EF" w:rsidRDefault="004056EF" w:rsidP="00E03950">
      <w:pPr>
        <w:pStyle w:val="Titre2"/>
      </w:pPr>
    </w:p>
    <w:p w:rsidR="00E56AEC" w:rsidRDefault="00E56AEC" w:rsidP="00E56AEC"/>
    <w:p w:rsidR="00E56AEC" w:rsidRDefault="00E56AEC" w:rsidP="00E56AEC"/>
    <w:p w:rsidR="00E56AEC" w:rsidRDefault="00E56AEC" w:rsidP="00E56AEC"/>
    <w:p w:rsidR="00BA4879" w:rsidRDefault="00BA4879" w:rsidP="00E56AEC"/>
    <w:p w:rsidR="00BA4879" w:rsidRDefault="00BA4879" w:rsidP="00E56AEC"/>
    <w:p w:rsidR="00BA4879" w:rsidRDefault="00BA4879" w:rsidP="00E56AEC"/>
    <w:p w:rsidR="00BA4879" w:rsidRDefault="00BA4879" w:rsidP="00E56AEC"/>
    <w:p w:rsidR="00BA4879" w:rsidRDefault="00BA4879" w:rsidP="00E56AEC"/>
    <w:p w:rsidR="00BA4879" w:rsidRDefault="00BA4879" w:rsidP="00E56AEC"/>
    <w:p w:rsidR="00BA4879" w:rsidRDefault="00BA4879" w:rsidP="00E56AEC"/>
    <w:p w:rsidR="00BA4879" w:rsidRDefault="00BA4879" w:rsidP="00E56AEC"/>
    <w:p w:rsidR="00E56AEC" w:rsidRDefault="00E56AEC" w:rsidP="00E56AEC"/>
    <w:p w:rsidR="00E56AEC" w:rsidRDefault="00E56AEC" w:rsidP="00E56AEC"/>
    <w:p w:rsidR="00E56AEC" w:rsidRDefault="00E56AEC" w:rsidP="00E56AEC">
      <w:pPr>
        <w:pStyle w:val="Titre2"/>
      </w:pPr>
      <w:bookmarkStart w:id="118" w:name="_Toc511220432"/>
      <w:bookmarkStart w:id="119" w:name="_Toc511220734"/>
      <w:r w:rsidRPr="00E56AEC">
        <w:rPr>
          <w:noProof/>
        </w:rPr>
        <w:drawing>
          <wp:anchor distT="0" distB="0" distL="114300" distR="114300" simplePos="0" relativeHeight="251662336" behindDoc="0" locked="0" layoutInCell="1" allowOverlap="1" wp14:anchorId="3ED96226">
            <wp:simplePos x="0" y="0"/>
            <wp:positionH relativeFrom="margin">
              <wp:align>left</wp:align>
            </wp:positionH>
            <wp:positionV relativeFrom="paragraph">
              <wp:posOffset>586436</wp:posOffset>
            </wp:positionV>
            <wp:extent cx="3541594" cy="3911438"/>
            <wp:effectExtent l="0" t="0" r="190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594" cy="3911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Itinéraires des boucles</w:t>
      </w:r>
      <w:bookmarkEnd w:id="118"/>
      <w:bookmarkEnd w:id="119"/>
      <w:r>
        <w:t xml:space="preserve"> </w:t>
      </w:r>
    </w:p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/>
    <w:p w:rsidR="00A5048E" w:rsidRDefault="00A5048E" w:rsidP="00A5048E">
      <w:pPr>
        <w:pStyle w:val="Titre2"/>
      </w:pPr>
      <w:proofErr w:type="spellStart"/>
      <w:r>
        <w:lastRenderedPageBreak/>
        <w:t>Heatmap</w:t>
      </w:r>
      <w:proofErr w:type="spellEnd"/>
    </w:p>
    <w:p w:rsidR="00A5048E" w:rsidRDefault="001163D8" w:rsidP="00A5048E">
      <w:r w:rsidRPr="001163D8">
        <w:drawing>
          <wp:anchor distT="0" distB="0" distL="114300" distR="114300" simplePos="0" relativeHeight="251663360" behindDoc="0" locked="0" layoutInCell="1" allowOverlap="1" wp14:anchorId="17F0E74B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3486150" cy="3892006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892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48E" w:rsidRPr="00A5048E" w:rsidRDefault="00A5048E" w:rsidP="00A5048E"/>
    <w:sectPr w:rsidR="00A5048E" w:rsidRPr="00A5048E" w:rsidSect="008E1952">
      <w:footerReference w:type="default" r:id="rId17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6599" w:rsidRDefault="00D86599" w:rsidP="0051401A">
      <w:pPr>
        <w:spacing w:line="240" w:lineRule="auto"/>
      </w:pPr>
      <w:r>
        <w:separator/>
      </w:r>
    </w:p>
  </w:endnote>
  <w:endnote w:type="continuationSeparator" w:id="0">
    <w:p w:rsidR="00D86599" w:rsidRDefault="00D86599" w:rsidP="005140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889382"/>
      <w:docPartObj>
        <w:docPartGallery w:val="Page Numbers (Bottom of Page)"/>
        <w:docPartUnique/>
      </w:docPartObj>
    </w:sdtPr>
    <w:sdtEndPr/>
    <w:sdtContent>
      <w:p w:rsidR="00FC48C0" w:rsidRDefault="00FC48C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13CD">
          <w:rPr>
            <w:noProof/>
          </w:rPr>
          <w:t>3</w:t>
        </w:r>
        <w:r>
          <w:fldChar w:fldCharType="end"/>
        </w:r>
      </w:p>
    </w:sdtContent>
  </w:sdt>
  <w:p w:rsidR="00FC48C0" w:rsidRDefault="00FC48C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6599" w:rsidRDefault="00D86599" w:rsidP="0051401A">
      <w:pPr>
        <w:spacing w:line="240" w:lineRule="auto"/>
      </w:pPr>
      <w:r>
        <w:separator/>
      </w:r>
    </w:p>
  </w:footnote>
  <w:footnote w:type="continuationSeparator" w:id="0">
    <w:p w:rsidR="00D86599" w:rsidRDefault="00D86599" w:rsidP="005140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0FFF"/>
    <w:multiLevelType w:val="hybridMultilevel"/>
    <w:tmpl w:val="2646BFBC"/>
    <w:lvl w:ilvl="0" w:tplc="1CC89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2F42"/>
    <w:multiLevelType w:val="hybridMultilevel"/>
    <w:tmpl w:val="9E2EF370"/>
    <w:lvl w:ilvl="0" w:tplc="633EAB3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039F4"/>
    <w:multiLevelType w:val="hybridMultilevel"/>
    <w:tmpl w:val="29CE4326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F41E42"/>
    <w:multiLevelType w:val="hybridMultilevel"/>
    <w:tmpl w:val="9F9A7B2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30361"/>
    <w:multiLevelType w:val="hybridMultilevel"/>
    <w:tmpl w:val="D512AC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EB33B2"/>
    <w:multiLevelType w:val="hybridMultilevel"/>
    <w:tmpl w:val="88A8046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53BAA"/>
    <w:multiLevelType w:val="hybridMultilevel"/>
    <w:tmpl w:val="B8925B7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D03C3"/>
    <w:multiLevelType w:val="hybridMultilevel"/>
    <w:tmpl w:val="FDAA2D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7B73AB"/>
    <w:multiLevelType w:val="hybridMultilevel"/>
    <w:tmpl w:val="5B540B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2046D"/>
    <w:multiLevelType w:val="hybridMultilevel"/>
    <w:tmpl w:val="37ECBFC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B7772B"/>
    <w:multiLevelType w:val="hybridMultilevel"/>
    <w:tmpl w:val="D3C81C7E"/>
    <w:lvl w:ilvl="0" w:tplc="1CC89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834A8D"/>
    <w:multiLevelType w:val="hybridMultilevel"/>
    <w:tmpl w:val="616E0D34"/>
    <w:lvl w:ilvl="0" w:tplc="4626850A">
      <w:numFmt w:val="bullet"/>
      <w:lvlText w:val="-"/>
      <w:lvlJc w:val="left"/>
      <w:pPr>
        <w:ind w:left="1068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A201B0E"/>
    <w:multiLevelType w:val="hybridMultilevel"/>
    <w:tmpl w:val="484AC31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7A7828"/>
    <w:multiLevelType w:val="hybridMultilevel"/>
    <w:tmpl w:val="DBAA9C34"/>
    <w:lvl w:ilvl="0" w:tplc="006A3EF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206234"/>
    <w:multiLevelType w:val="hybridMultilevel"/>
    <w:tmpl w:val="6A58098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645923"/>
    <w:multiLevelType w:val="hybridMultilevel"/>
    <w:tmpl w:val="D9F0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30254C"/>
    <w:multiLevelType w:val="hybridMultilevel"/>
    <w:tmpl w:val="16287A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1C4A7F"/>
    <w:multiLevelType w:val="hybridMultilevel"/>
    <w:tmpl w:val="E306F64E"/>
    <w:lvl w:ilvl="0" w:tplc="07CC6DB2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8" w15:restartNumberingAfterBreak="0">
    <w:nsid w:val="4F041667"/>
    <w:multiLevelType w:val="hybridMultilevel"/>
    <w:tmpl w:val="4BCADB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2F7333"/>
    <w:multiLevelType w:val="hybridMultilevel"/>
    <w:tmpl w:val="5CDE1D90"/>
    <w:lvl w:ilvl="0" w:tplc="5F36F51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F3202C"/>
    <w:multiLevelType w:val="hybridMultilevel"/>
    <w:tmpl w:val="C17A1F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3FD69E5"/>
    <w:multiLevelType w:val="hybridMultilevel"/>
    <w:tmpl w:val="F440BFA8"/>
    <w:lvl w:ilvl="0" w:tplc="1CC89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FA6FEE"/>
    <w:multiLevelType w:val="hybridMultilevel"/>
    <w:tmpl w:val="C7DAAAD6"/>
    <w:lvl w:ilvl="0" w:tplc="006A3EF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4B67C0"/>
    <w:multiLevelType w:val="hybridMultilevel"/>
    <w:tmpl w:val="14C0925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80069"/>
    <w:multiLevelType w:val="hybridMultilevel"/>
    <w:tmpl w:val="692C3F5E"/>
    <w:lvl w:ilvl="0" w:tplc="1CC896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037D35"/>
    <w:multiLevelType w:val="hybridMultilevel"/>
    <w:tmpl w:val="F80EC1C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DB163D2"/>
    <w:multiLevelType w:val="hybridMultilevel"/>
    <w:tmpl w:val="602297E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386F26"/>
    <w:multiLevelType w:val="hybridMultilevel"/>
    <w:tmpl w:val="C060D648"/>
    <w:lvl w:ilvl="0" w:tplc="C72C850C"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7608603F"/>
    <w:multiLevelType w:val="hybridMultilevel"/>
    <w:tmpl w:val="99307272"/>
    <w:lvl w:ilvl="0" w:tplc="040C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BB7ECA"/>
    <w:multiLevelType w:val="hybridMultilevel"/>
    <w:tmpl w:val="C930E1EC"/>
    <w:lvl w:ilvl="0" w:tplc="006A3EF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C5757D4"/>
    <w:multiLevelType w:val="hybridMultilevel"/>
    <w:tmpl w:val="3DB0D3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437E21"/>
    <w:multiLevelType w:val="hybridMultilevel"/>
    <w:tmpl w:val="0D0277A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27"/>
  </w:num>
  <w:num w:numId="4">
    <w:abstractNumId w:val="3"/>
  </w:num>
  <w:num w:numId="5">
    <w:abstractNumId w:val="2"/>
  </w:num>
  <w:num w:numId="6">
    <w:abstractNumId w:val="4"/>
  </w:num>
  <w:num w:numId="7">
    <w:abstractNumId w:val="6"/>
  </w:num>
  <w:num w:numId="8">
    <w:abstractNumId w:val="31"/>
  </w:num>
  <w:num w:numId="9">
    <w:abstractNumId w:val="18"/>
  </w:num>
  <w:num w:numId="10">
    <w:abstractNumId w:val="9"/>
  </w:num>
  <w:num w:numId="11">
    <w:abstractNumId w:val="28"/>
  </w:num>
  <w:num w:numId="12">
    <w:abstractNumId w:val="22"/>
  </w:num>
  <w:num w:numId="13">
    <w:abstractNumId w:val="8"/>
  </w:num>
  <w:num w:numId="14">
    <w:abstractNumId w:val="29"/>
  </w:num>
  <w:num w:numId="15">
    <w:abstractNumId w:val="13"/>
  </w:num>
  <w:num w:numId="16">
    <w:abstractNumId w:val="7"/>
  </w:num>
  <w:num w:numId="17">
    <w:abstractNumId w:val="14"/>
  </w:num>
  <w:num w:numId="18">
    <w:abstractNumId w:val="20"/>
  </w:num>
  <w:num w:numId="19">
    <w:abstractNumId w:val="15"/>
  </w:num>
  <w:num w:numId="20">
    <w:abstractNumId w:val="25"/>
  </w:num>
  <w:num w:numId="21">
    <w:abstractNumId w:val="23"/>
  </w:num>
  <w:num w:numId="22">
    <w:abstractNumId w:val="30"/>
  </w:num>
  <w:num w:numId="23">
    <w:abstractNumId w:val="12"/>
  </w:num>
  <w:num w:numId="24">
    <w:abstractNumId w:val="5"/>
  </w:num>
  <w:num w:numId="25">
    <w:abstractNumId w:val="19"/>
  </w:num>
  <w:num w:numId="26">
    <w:abstractNumId w:val="1"/>
  </w:num>
  <w:num w:numId="27">
    <w:abstractNumId w:val="21"/>
  </w:num>
  <w:num w:numId="28">
    <w:abstractNumId w:val="24"/>
  </w:num>
  <w:num w:numId="29">
    <w:abstractNumId w:val="16"/>
  </w:num>
  <w:num w:numId="30">
    <w:abstractNumId w:val="0"/>
  </w:num>
  <w:num w:numId="31">
    <w:abstractNumId w:val="26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2FF"/>
    <w:rsid w:val="00001AF8"/>
    <w:rsid w:val="000254C8"/>
    <w:rsid w:val="0003237C"/>
    <w:rsid w:val="00035E6B"/>
    <w:rsid w:val="0004037F"/>
    <w:rsid w:val="000404BA"/>
    <w:rsid w:val="0005198C"/>
    <w:rsid w:val="00084D4A"/>
    <w:rsid w:val="00090CAA"/>
    <w:rsid w:val="00091DDC"/>
    <w:rsid w:val="000960B3"/>
    <w:rsid w:val="000A03A6"/>
    <w:rsid w:val="000D054A"/>
    <w:rsid w:val="000F1D91"/>
    <w:rsid w:val="00106522"/>
    <w:rsid w:val="00110B1D"/>
    <w:rsid w:val="001163D8"/>
    <w:rsid w:val="00127AF1"/>
    <w:rsid w:val="00145F39"/>
    <w:rsid w:val="00162DEA"/>
    <w:rsid w:val="00164C57"/>
    <w:rsid w:val="00166DDD"/>
    <w:rsid w:val="0017722E"/>
    <w:rsid w:val="001A6EFC"/>
    <w:rsid w:val="001E7B7F"/>
    <w:rsid w:val="001F776A"/>
    <w:rsid w:val="00216D3D"/>
    <w:rsid w:val="00230E0B"/>
    <w:rsid w:val="00257D51"/>
    <w:rsid w:val="00262696"/>
    <w:rsid w:val="00277C67"/>
    <w:rsid w:val="00293998"/>
    <w:rsid w:val="002A04EF"/>
    <w:rsid w:val="002B10CA"/>
    <w:rsid w:val="002B5616"/>
    <w:rsid w:val="002C159B"/>
    <w:rsid w:val="002D4C1A"/>
    <w:rsid w:val="002D5068"/>
    <w:rsid w:val="00301F44"/>
    <w:rsid w:val="003106D6"/>
    <w:rsid w:val="003160F1"/>
    <w:rsid w:val="00321802"/>
    <w:rsid w:val="00351E7A"/>
    <w:rsid w:val="00352016"/>
    <w:rsid w:val="003B2EA2"/>
    <w:rsid w:val="003E5634"/>
    <w:rsid w:val="004056EF"/>
    <w:rsid w:val="00431D1A"/>
    <w:rsid w:val="00434DD4"/>
    <w:rsid w:val="0044121B"/>
    <w:rsid w:val="00484AB6"/>
    <w:rsid w:val="00490EF0"/>
    <w:rsid w:val="004C0D69"/>
    <w:rsid w:val="004C3AD5"/>
    <w:rsid w:val="004D5DB3"/>
    <w:rsid w:val="004D70A5"/>
    <w:rsid w:val="0051401A"/>
    <w:rsid w:val="00522EE5"/>
    <w:rsid w:val="0054764C"/>
    <w:rsid w:val="00563621"/>
    <w:rsid w:val="00585B82"/>
    <w:rsid w:val="0059159A"/>
    <w:rsid w:val="00593BE0"/>
    <w:rsid w:val="005B4C33"/>
    <w:rsid w:val="005D047F"/>
    <w:rsid w:val="005E731D"/>
    <w:rsid w:val="005E7E0F"/>
    <w:rsid w:val="005F151A"/>
    <w:rsid w:val="00607503"/>
    <w:rsid w:val="0064064E"/>
    <w:rsid w:val="00652A6C"/>
    <w:rsid w:val="006608EA"/>
    <w:rsid w:val="0067210A"/>
    <w:rsid w:val="0067254B"/>
    <w:rsid w:val="00684053"/>
    <w:rsid w:val="006A3457"/>
    <w:rsid w:val="006B3EDB"/>
    <w:rsid w:val="006C1E0F"/>
    <w:rsid w:val="006D2B67"/>
    <w:rsid w:val="006F4661"/>
    <w:rsid w:val="00703D35"/>
    <w:rsid w:val="00705A99"/>
    <w:rsid w:val="00710329"/>
    <w:rsid w:val="00734FD6"/>
    <w:rsid w:val="00746057"/>
    <w:rsid w:val="00790DFC"/>
    <w:rsid w:val="007B21A8"/>
    <w:rsid w:val="007E79DD"/>
    <w:rsid w:val="007F771E"/>
    <w:rsid w:val="008028DB"/>
    <w:rsid w:val="00804F9F"/>
    <w:rsid w:val="0085054B"/>
    <w:rsid w:val="008E1952"/>
    <w:rsid w:val="008E3536"/>
    <w:rsid w:val="008E7C66"/>
    <w:rsid w:val="008F6A67"/>
    <w:rsid w:val="00907633"/>
    <w:rsid w:val="00913D71"/>
    <w:rsid w:val="00926FE0"/>
    <w:rsid w:val="0093137E"/>
    <w:rsid w:val="00962FD0"/>
    <w:rsid w:val="00966AA4"/>
    <w:rsid w:val="009A27EA"/>
    <w:rsid w:val="009C2BB2"/>
    <w:rsid w:val="009E41AE"/>
    <w:rsid w:val="00A01751"/>
    <w:rsid w:val="00A306EC"/>
    <w:rsid w:val="00A363F5"/>
    <w:rsid w:val="00A45FCF"/>
    <w:rsid w:val="00A5048E"/>
    <w:rsid w:val="00AA467C"/>
    <w:rsid w:val="00AD2513"/>
    <w:rsid w:val="00AF16DA"/>
    <w:rsid w:val="00B6318E"/>
    <w:rsid w:val="00B64CBB"/>
    <w:rsid w:val="00B945E9"/>
    <w:rsid w:val="00B9717F"/>
    <w:rsid w:val="00BA4879"/>
    <w:rsid w:val="00BA5E19"/>
    <w:rsid w:val="00BE593B"/>
    <w:rsid w:val="00C16FAF"/>
    <w:rsid w:val="00C4078F"/>
    <w:rsid w:val="00C56CE0"/>
    <w:rsid w:val="00C65E0E"/>
    <w:rsid w:val="00C816A5"/>
    <w:rsid w:val="00C82F3E"/>
    <w:rsid w:val="00C85729"/>
    <w:rsid w:val="00C90C7D"/>
    <w:rsid w:val="00C91FD9"/>
    <w:rsid w:val="00C95B42"/>
    <w:rsid w:val="00C972EC"/>
    <w:rsid w:val="00CD77EC"/>
    <w:rsid w:val="00CE2C81"/>
    <w:rsid w:val="00D17337"/>
    <w:rsid w:val="00D21963"/>
    <w:rsid w:val="00D2412D"/>
    <w:rsid w:val="00D44670"/>
    <w:rsid w:val="00D72DF9"/>
    <w:rsid w:val="00D86599"/>
    <w:rsid w:val="00D90578"/>
    <w:rsid w:val="00DC74A6"/>
    <w:rsid w:val="00DE3A34"/>
    <w:rsid w:val="00DE532B"/>
    <w:rsid w:val="00E03950"/>
    <w:rsid w:val="00E214CF"/>
    <w:rsid w:val="00E25F8B"/>
    <w:rsid w:val="00E2676C"/>
    <w:rsid w:val="00E3474F"/>
    <w:rsid w:val="00E56AEC"/>
    <w:rsid w:val="00E73F24"/>
    <w:rsid w:val="00EC02FF"/>
    <w:rsid w:val="00EC1E5E"/>
    <w:rsid w:val="00ED2537"/>
    <w:rsid w:val="00EF189B"/>
    <w:rsid w:val="00F127B2"/>
    <w:rsid w:val="00F511BA"/>
    <w:rsid w:val="00F67AE4"/>
    <w:rsid w:val="00F80F0F"/>
    <w:rsid w:val="00F926EA"/>
    <w:rsid w:val="00FA35AB"/>
    <w:rsid w:val="00FA7FA3"/>
    <w:rsid w:val="00FB3383"/>
    <w:rsid w:val="00FC48C0"/>
    <w:rsid w:val="00FD3EF2"/>
    <w:rsid w:val="00FE36F5"/>
    <w:rsid w:val="00FF13CD"/>
    <w:rsid w:val="00FF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06393"/>
  <w15:docId w15:val="{DA83A237-1A2D-48C8-9305-B5520735F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48C0"/>
    <w:pPr>
      <w:spacing w:after="0"/>
    </w:pPr>
    <w:rPr>
      <w:sz w:val="18"/>
    </w:rPr>
  </w:style>
  <w:style w:type="paragraph" w:styleId="Titre1">
    <w:name w:val="heading 1"/>
    <w:basedOn w:val="Normal"/>
    <w:next w:val="Normal"/>
    <w:link w:val="Titre1Car"/>
    <w:uiPriority w:val="9"/>
    <w:qFormat/>
    <w:rsid w:val="00E3474F"/>
    <w:pPr>
      <w:keepNext/>
      <w:keepLines/>
      <w:spacing w:before="480"/>
      <w:outlineLvl w:val="0"/>
    </w:pPr>
    <w:rPr>
      <w:rFonts w:ascii="Calibri" w:eastAsiaTheme="majorEastAsia" w:hAnsi="Calibri" w:cstheme="majorBidi"/>
      <w:b/>
      <w:bCs/>
      <w:color w:val="E36C0A" w:themeColor="accent6" w:themeShade="BF"/>
      <w:sz w:val="2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474F"/>
    <w:pPr>
      <w:keepNext/>
      <w:keepLines/>
      <w:outlineLvl w:val="1"/>
    </w:pPr>
    <w:rPr>
      <w:rFonts w:ascii="Calibri" w:eastAsiaTheme="majorEastAsia" w:hAnsi="Calibri" w:cstheme="majorBidi"/>
      <w:b/>
      <w:bCs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E41AE"/>
    <w:pPr>
      <w:keepNext/>
      <w:keepLines/>
      <w:outlineLvl w:val="2"/>
    </w:pPr>
    <w:rPr>
      <w:rFonts w:ascii="Calibri" w:eastAsiaTheme="majorEastAsia" w:hAnsi="Calibri" w:cstheme="majorBidi"/>
      <w:bCs/>
      <w:color w:val="E36C0A" w:themeColor="accent6" w:themeShade="BF"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8E195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E1952"/>
    <w:rPr>
      <w:rFonts w:eastAsiaTheme="minorEastAsia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E19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195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3474F"/>
    <w:rPr>
      <w:rFonts w:ascii="Calibri" w:eastAsiaTheme="majorEastAsia" w:hAnsi="Calibri" w:cstheme="majorBidi"/>
      <w:b/>
      <w:bCs/>
      <w:color w:val="E36C0A" w:themeColor="accent6" w:themeShade="BF"/>
      <w:sz w:val="2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3474F"/>
    <w:rPr>
      <w:rFonts w:ascii="Calibri" w:eastAsiaTheme="majorEastAsia" w:hAnsi="Calibri" w:cstheme="majorBidi"/>
      <w:b/>
      <w:bCs/>
      <w:sz w:val="18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26F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="Calibri" w:eastAsiaTheme="majorEastAsia" w:hAnsi="Calibri" w:cstheme="majorBidi"/>
      <w:b/>
      <w:color w:val="E36C0A" w:themeColor="accent6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26FE0"/>
    <w:rPr>
      <w:rFonts w:ascii="Calibri" w:eastAsiaTheme="majorEastAsia" w:hAnsi="Calibri" w:cstheme="majorBidi"/>
      <w:b/>
      <w:color w:val="E36C0A" w:themeColor="accent6" w:themeShade="BF"/>
      <w:spacing w:val="5"/>
      <w:kern w:val="28"/>
      <w:sz w:val="52"/>
      <w:szCs w:val="52"/>
    </w:rPr>
  </w:style>
  <w:style w:type="character" w:customStyle="1" w:styleId="Titre3Car">
    <w:name w:val="Titre 3 Car"/>
    <w:basedOn w:val="Policepardfaut"/>
    <w:link w:val="Titre3"/>
    <w:uiPriority w:val="9"/>
    <w:rsid w:val="009E41AE"/>
    <w:rPr>
      <w:rFonts w:ascii="Calibri" w:eastAsiaTheme="majorEastAsia" w:hAnsi="Calibri" w:cstheme="majorBidi"/>
      <w:bCs/>
      <w:color w:val="E36C0A" w:themeColor="accent6" w:themeShade="BF"/>
      <w:sz w:val="1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3474F"/>
    <w:pPr>
      <w:outlineLvl w:val="9"/>
    </w:pPr>
    <w:rPr>
      <w:rFonts w:asciiTheme="majorHAnsi" w:hAnsiTheme="majorHAnsi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347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3474F"/>
    <w:pPr>
      <w:spacing w:after="100"/>
      <w:ind w:left="180"/>
    </w:pPr>
  </w:style>
  <w:style w:type="paragraph" w:styleId="TM3">
    <w:name w:val="toc 3"/>
    <w:basedOn w:val="Normal"/>
    <w:next w:val="Normal"/>
    <w:autoRedefine/>
    <w:uiPriority w:val="39"/>
    <w:unhideWhenUsed/>
    <w:rsid w:val="00E3474F"/>
    <w:pPr>
      <w:spacing w:after="100"/>
      <w:ind w:left="360"/>
    </w:pPr>
  </w:style>
  <w:style w:type="character" w:styleId="Lienhypertexte">
    <w:name w:val="Hyperlink"/>
    <w:basedOn w:val="Policepardfaut"/>
    <w:uiPriority w:val="99"/>
    <w:unhideWhenUsed/>
    <w:rsid w:val="00E3474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51401A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401A"/>
    <w:rPr>
      <w:sz w:val="18"/>
    </w:rPr>
  </w:style>
  <w:style w:type="paragraph" w:styleId="Pieddepage">
    <w:name w:val="footer"/>
    <w:basedOn w:val="Normal"/>
    <w:link w:val="PieddepageCar"/>
    <w:uiPriority w:val="99"/>
    <w:unhideWhenUsed/>
    <w:rsid w:val="0051401A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401A"/>
    <w:rPr>
      <w:sz w:val="18"/>
    </w:rPr>
  </w:style>
  <w:style w:type="paragraph" w:styleId="Paragraphedeliste">
    <w:name w:val="List Paragraph"/>
    <w:basedOn w:val="Normal"/>
    <w:uiPriority w:val="34"/>
    <w:qFormat/>
    <w:rsid w:val="0054764C"/>
    <w:pPr>
      <w:ind w:left="720"/>
      <w:contextualSpacing/>
    </w:pPr>
  </w:style>
  <w:style w:type="character" w:customStyle="1" w:styleId="ng-scope">
    <w:name w:val="ng-scope"/>
    <w:basedOn w:val="Policepardfaut"/>
    <w:rsid w:val="00746057"/>
  </w:style>
  <w:style w:type="character" w:styleId="Mentionnonrsolue">
    <w:name w:val="Unresolved Mention"/>
    <w:basedOn w:val="Policepardfaut"/>
    <w:uiPriority w:val="99"/>
    <w:semiHidden/>
    <w:unhideWhenUsed/>
    <w:rsid w:val="007B21A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Y:\05%20-%20WEB%20MAPPING\1%20-%20METIPOST\03-Basededonnees\Reception%20donn&#233;es\ITEMS\Statistiques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://www.ins.tn/fr/statistiques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2018-04-11T00:00:00</PublishDate>
  <Abstract/>
  <CompanyAddress>39B, Rue de Marseille
69007 Lyon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ED6C02-46D8-41AD-A5D8-AE70C720B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10</Pages>
  <Words>2330</Words>
  <Characters>12818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MODOP                                                        Transposition d’un fichier SHP vers un tableau de suivi Excel                                                 [Projet Tablette EST]</vt:lpstr>
    </vt:vector>
  </TitlesOfParts>
  <Company>METIS Réseaux</Company>
  <LinksUpToDate>false</LinksUpToDate>
  <CharactersWithSpaces>15118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Présentation des scripts                                                 [Metipost]</dc:title>
  <dc:creator>METIS</dc:creator>
  <cp:lastModifiedBy>jean-Noel-11</cp:lastModifiedBy>
  <cp:revision>60</cp:revision>
  <cp:lastPrinted>2015-08-03T08:08:00Z</cp:lastPrinted>
  <dcterms:created xsi:type="dcterms:W3CDTF">2018-04-11T06:59:00Z</dcterms:created>
  <dcterms:modified xsi:type="dcterms:W3CDTF">2018-04-11T12:44:00Z</dcterms:modified>
</cp:coreProperties>
</file>