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ROTEIRO ÁRVORE DO PROBLEMA – JESUS CAUÃ</w:t>
      </w:r>
      <w:bookmarkStart w:id="0" w:name="_GoBack"/>
      <w:r/>
      <w:bookmarkEnd w:id="0"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Caminhoneiros autônomos desempenham um papel essencial na logística e no transporte de cargas em todo o país. No entanto, esse grupo enfrenta diversas dificuldades para conseguir fretes e entregas, situação que compromete sua renda, estabilidade e bem-esta</w:t>
      </w:r>
      <w:r>
        <w:t xml:space="preserve">r. A raiz do problema está em uma série de fatores estruturais, tecnológicos e econômicos que impactam diretamente a rotina desses profissionais.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Um dos principais fatores é a alta oferta de caminhoneiros em comparação com a demanda por fretes em determinadas regiões. Isso gera uma concorrência acirrada e dificulta o acesso a oportunidades de trabalho. Além disso, muitos caminhoneiros enfrentam falt</w:t>
      </w:r>
      <w:r>
        <w:t xml:space="preserve">a de acesso a tecnologias, como aplicativos de frete, internet estável e smartphones. Essa limitação tecnológica contribui para a exclusão digital e profissional, restringindo o alcance a ofertas de carga e dificultando a inserção em plataformas digitais d</w:t>
      </w:r>
      <w:r>
        <w:t xml:space="preserve">e logística.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Outro ponto crítico é a falta de contrato fixo com empresas, o que obriga os caminhoneiros autônomos a buscarem constantemente novos fretes, muitas vezes com condições desfavoráveis. Como resultado, surgem diversas consequências negativas. O acesso limitad</w:t>
      </w:r>
      <w:r>
        <w:t xml:space="preserve">o às ofertas de carga faz com que muitos profissionais permaneçam ociosos por longos períodos, sem realizar entregas. Esse tempo improdutivo pressiona os caminhoneiros a aceitarem fretes com valores muito baixos, apenas para garantir alguma renda.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Essa situação leva a uma insegurança financeira constante, dificultando o planejamento pessoal e profissional dos trabalhadores. A falta de estabilidade impede investimentos em manutenção de veículos, qualificação e até mesmo no bem-estar da família. Além </w:t>
      </w:r>
      <w:r>
        <w:t xml:space="preserve">disso, a dificuldade de planejamento a longo prazo compromete o futuro da atividade como um meio de sustento viável e digno.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Em resumo, os caminhoneiros autônomos enfrentam um ciclo de exclusão e precarização causado por fatores como excesso de oferta, baixa demanda, falta de tecnologia e ausência de vínculos empregatícios estáveis. Para enfrentar esse cenário, é fundamental inv</w:t>
      </w:r>
      <w:r>
        <w:t xml:space="preserve">estir em políticas públicas que promovam a inclusão digital, ampliem o acesso às plataformas de frete e incentivem a formalização de contratos. Somente assim será possível garantir melhores condições de trabalho, renda e dignidade para esses profissionais </w:t>
      </w:r>
      <w:r>
        <w:t xml:space="preserve">que movem a economia do país.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2025-05-08T22:46:56Z</dcterms:modified>
</cp:coreProperties>
</file>