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Introdução</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Com o avanço da tecnologia, muitos setores passaram por uma transformação digital significativa. No transporte rodoviário de cargas, essa mudança trouxe tanto oportunidades quanto desafios, especialmente para os caminhoneiros autônomos. Apesar da existência</w:t>
      </w:r>
      <w:r>
        <w:rPr>
          <w:rFonts w:ascii="Arial" w:hAnsi="Arial" w:eastAsia="Arial" w:cs="Arial"/>
          <w:b w:val="0"/>
          <w:bCs w:val="0"/>
          <w:i w:val="0"/>
          <w:iCs w:val="0"/>
          <w:sz w:val="24"/>
          <w:szCs w:val="24"/>
        </w:rPr>
        <w:t xml:space="preserve"> de aplicativos e plataformas de frete, muitos profissionais ainda enfrentam dificuldades para encontrar cargas de forma eficiente no meio digital.</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Dificuldades Enfrentadas</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Falta de Acesso ou Familiaridade com Tecnologia</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Muitos caminhoneiros, especialmente os mais experientes, não possuem familiaridade com o uso de aplicativos ou ferramentas digitais. A dificuldade em lidar com smartphones, internet móvel ou sistemas de busca por fretes é uma barreira significativa.</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Concorrência Aumentada nas Plataformas</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Nos aplicativos de frete, a concorrência é alta. Caminhoneiros relatam que, ao tentarem se candidatar a uma carga, ela já foi aceita por outro antes mesmo de concluírem o processo. Isso gera frustração e instabilidade.</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Taxas e Comissões das Plataformas</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Algumas plataformas cobram taxas ou comissões elevadas dos motoristas, o que reduz a margem de lucro e torna menos atrativo o uso desses meios para buscar trabalho.</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Falta de Transparência e Segurança</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Há reclamações frequentes sobre a falta de clareza nas informações das cargas, como local de descarga, tempo de espera e detalhes do pagamento. Além disso, há casos de golpes e cargas falsas, o que gera desconfiança.</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Problemas com Conectividade nas Estradas</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Em muitos trechos do país, especialmente nas regiões mais afastadas, o sinal de internet é fraco ou inexistente. Isso dificulta o uso contínuo dos aplicativos e impede o acesso rápido às oportunidades de carga.</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Conclusão</w:t>
      </w:r>
      <w:r>
        <w:rPr>
          <w:rFonts w:ascii="Arial" w:hAnsi="Arial" w:eastAsia="Arial" w:cs="Arial"/>
          <w:b w:val="0"/>
          <w:bCs w:val="0"/>
          <w:i w:val="0"/>
          <w:iCs w:val="0"/>
          <w:sz w:val="24"/>
          <w:szCs w:val="24"/>
        </w:rPr>
      </w:r>
    </w:p>
    <w:p>
      <w:pPr>
        <w:pBdr/>
        <w:spacing w:line="264" w:lineRule="auto"/>
        <w:ind/>
        <w:rPr>
          <w:rFonts w:ascii="Arial" w:hAnsi="Arial" w:cs="Arial"/>
          <w:b w:val="0"/>
          <w:bCs w:val="0"/>
          <w:i w:val="0"/>
          <w:sz w:val="24"/>
          <w:szCs w:val="24"/>
        </w:rPr>
      </w:pPr>
      <w:r>
        <w:rPr>
          <w:rFonts w:ascii="Arial" w:hAnsi="Arial" w:eastAsia="Arial" w:cs="Arial"/>
          <w:b w:val="0"/>
          <w:bCs w:val="0"/>
          <w:i w:val="0"/>
          <w:iCs w:val="0"/>
          <w:sz w:val="24"/>
          <w:szCs w:val="24"/>
        </w:rPr>
        <w:t xml:space="preserve">Apesar dos avanços tecnológicos, os caminhoneiros autônomos ainda enfrentam diversos obstáculos para se adaptarem ao mercado digital de fretes. Para que essa transição seja mais inclusiva e eficiente, é necessário oferecer capacitação digital, melhorar a co</w:t>
      </w:r>
      <w:r>
        <w:rPr>
          <w:rFonts w:ascii="Arial" w:hAnsi="Arial" w:eastAsia="Arial" w:cs="Arial"/>
          <w:b w:val="0"/>
          <w:bCs w:val="0"/>
          <w:i w:val="0"/>
          <w:iCs w:val="0"/>
          <w:sz w:val="24"/>
          <w:szCs w:val="24"/>
        </w:rPr>
        <w:t xml:space="preserve">nectividade nas estradas e tornar as plataformas mais justas e seguras para os motoristas. A valorização desse profissional é essencial para o bom funcionamento da logística nacional.</w:t>
      </w:r>
      <w:r>
        <w:rPr>
          <w:rFonts w:ascii="Arial" w:hAnsi="Arial" w:eastAsia="Arial" w:cs="Arial"/>
          <w:b w:val="0"/>
          <w:bCs w:val="0"/>
          <w:i w:val="0"/>
          <w:iCs w:val="0"/>
          <w:sz w:val="24"/>
          <w:szCs w:val="24"/>
        </w:rPr>
      </w:r>
      <w:bookmarkStart w:id="0" w:name="_GoBack"/>
      <w:r>
        <w:rPr>
          <w:rFonts w:ascii="Arial" w:hAnsi="Arial" w:eastAsia="Arial" w:cs="Arial"/>
          <w:b w:val="0"/>
          <w:bCs w:val="0"/>
          <w:i w:val="0"/>
          <w:iCs w:val="0"/>
          <w:sz w:val="24"/>
          <w:szCs w:val="24"/>
        </w:rPr>
      </w:r>
      <w:bookmarkEnd w:id="0"/>
      <w:r>
        <w:rPr>
          <w:rFonts w:ascii="Arial" w:hAnsi="Arial" w:eastAsia="Arial" w:cs="Arial"/>
          <w:b w:val="0"/>
          <w:bCs w:val="0"/>
          <w:i w:val="0"/>
          <w:iCs w:val="0"/>
          <w:sz w:val="24"/>
          <w:szCs w:val="24"/>
        </w:rPr>
      </w:r>
      <w:r>
        <w:rPr>
          <w:rFonts w:ascii="Arial" w:hAnsi="Arial" w:eastAsia="Arial" w:cs="Arial"/>
          <w:b w:val="0"/>
          <w:bCs w:val="0"/>
          <w:i w:val="0"/>
          <w:iCs w:val="0"/>
          <w:sz w:val="24"/>
          <w:szCs w:val="24"/>
        </w:rPr>
      </w:r>
    </w:p>
    <w:sectPr>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modified xsi:type="dcterms:W3CDTF">2025-05-13T21:44:40Z</dcterms:modified>
</cp:coreProperties>
</file>