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oun5soo9rww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7 – Il Carro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3381375</wp:posOffset>
            </wp:positionH>
            <wp:positionV relativeFrom="paragraph">
              <wp:posOffset>471488</wp:posOffset>
            </wp:positionV>
            <wp:extent cx="1323975" cy="2262188"/>
            <wp:effectExtent b="0" l="0" r="0" t="0"/>
            <wp:wrapSquare wrapText="bothSides" distB="114300" distT="114300" distL="114300" distR="11430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23975" cy="22621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5du3png815e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Verbo</w:t>
      </w:r>
    </w:p>
    <w:p w:rsidR="00000000" w:rsidDel="00000000" w:rsidP="00000000" w:rsidRDefault="00000000" w:rsidRPr="00000000" w14:paraId="00000004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Io oso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9qfam3zcbvz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Armonia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L’azione, il movimento, l’amante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kdr0dt2j354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Disarmonia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Dubbi sull’esito dell’azione, conflitto di scelta durante l’azione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iyljg7pxa6f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Descrizione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giovane raffigurato sembra su un palcoscenico: segno di una persona dedita al successo.</w:t>
        <w:br w:type="textWrapping"/>
        <w:t xml:space="preserve"> Non tiene le redini del carro: deve quindi seguire i suoi istinti (i cavalli).</w:t>
        <w:br w:type="textWrapping"/>
        <w:t xml:space="preserve"> Il carro rappresenta il libero arbitrio, la libertà di agire, tutto rivolto all’azione.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problematica nasce quando deve scegliere tra due direzioni: “vado qui o lì?”. Si blocca quando la mente prende il sopravvento.</w:t>
        <w:br w:type="textWrapping"/>
        <w:t xml:space="preserve"> Se cerca una risposta razionale, non la troverà: deve ascoltare l’istinto, che indica la strada.</w:t>
        <w:br w:type="textWrapping"/>
        <w:t xml:space="preserve"> Se in talento, la sua strada è già chiara: agisce senza esitazioni.</w:t>
        <w:br w:type="textWrapping"/>
        <w:t xml:space="preserve"> È il viaggiatore, il nomade, il guerriero sul carro da guerra.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personalità profonda è un “cervello doppio”, capace di usare entrambi gli emisferi cerebrali.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sr6nlrno0ap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Conflitto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 sente buttato fuori dal branco, o lo abbandona per primo.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Fatica a stare solo; cerca sempre approvazione.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ha paura, diventa autoritario.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Tende a farsi carico dei problemi altrui.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Conflitto di cattiva reputazione.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Immobilità, paralisi, problemi muscolari.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 si assume le responsabilità delle proprie azioni.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 bisogno di tenere tutto sotto controllo.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 consuma nell’azione, senza concedersi pause.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Possibile dipendenza dalla madre, dall’alcol o dalle droghe.</w:t>
        <w:br w:type="textWrapping"/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csb3qjsadif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Talento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Capace di fare più cose contemporaneamente.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Viaggiatore e guerriero: in continuo movimento con successo.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Istinto, pensiero e azione in equilibrio.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Forte propensione all’indipendenza.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 bisogno di viaggiare, di muoversi.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sua forza è agire: “Sento, poi agisco”.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 agire, deve staccarsi dalla mente.</w:t>
        <w:br w:type="textWrapping"/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au2izjhfh3w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Genealogia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Qualcuno bloccato perché non ha potuto scappare.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donna nata il 7, i genitori volevano un maschio.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Memorie di azioni pericolose.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Il piccolo del branco si è perso.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Problemi muscolari (movimenti bloccati).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Rigettato dal clan.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Mal d’auto (equilibrio).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Emorroidi (mancanza di confine).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Eiaculazione precoce (come amanti devono scappare).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Problemi a anche e gambe (blocco).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Incidenti, fratture (mancanza di attenzione a sé).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Stanchezza (prende tempo per decidere).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Sindrome di Tourette (situazione senza via d’uscita).</w:t>
        <w:br w:type="textWrapping"/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639unelvmp6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Domande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 crisi sto vivendo?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 chi o cosa mi sento tradito?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Verso dove sto andando?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 direzione devo prendere?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 cosa mi sento bloccato?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Cosa mi impedisce di raggiungere il successo?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