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1520"/>
        <w:gridCol w:w="8080"/>
      </w:tblGrid>
      <w:tr w:rsidR="00000000">
        <w:trPr>
          <w:trHeight w:val="23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0" w:name="page1"/>
            <w:bookmarkStart w:id="1" w:name="_GoBack"/>
            <w:bookmarkEnd w:id="0"/>
            <w:bookmarkEnd w:id="1"/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762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AAMI CDV TIR97</w:t>
            </w:r>
          </w:p>
        </w:tc>
      </w:tr>
      <w:tr w:rsidR="00000000">
        <w:trPr>
          <w:trHeight w:val="1430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Committee Draft for Comment</w:t>
            </w:r>
          </w:p>
        </w:tc>
      </w:tr>
      <w:tr w:rsidR="00000000">
        <w:trPr>
          <w:trHeight w:val="818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AAMI Technical Information Report</w:t>
            </w:r>
          </w:p>
        </w:tc>
      </w:tr>
      <w:tr w:rsidR="00000000">
        <w:trPr>
          <w:trHeight w:val="676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NOTE </w:t>
            </w:r>
            <w:r>
              <w:rPr>
                <w:rFonts w:ascii="Arial" w:eastAsia="Arial" w:hAnsi="Arial"/>
              </w:rPr>
              <w:t>- This document is still under study and subject to change.</w:t>
            </w:r>
          </w:p>
        </w:tc>
      </w:tr>
      <w:tr w:rsidR="00000000">
        <w:trPr>
          <w:trHeight w:val="264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It should not be used for reference purposes.</w:t>
            </w:r>
          </w:p>
        </w:tc>
      </w:tr>
      <w:tr w:rsidR="00000000">
        <w:trPr>
          <w:trHeight w:val="263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76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6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8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6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153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Principles </w:t>
            </w:r>
            <w:r>
              <w:rPr>
                <w:rFonts w:ascii="Arial" w:eastAsia="Arial" w:hAnsi="Arial"/>
                <w:b/>
                <w:sz w:val="24"/>
              </w:rPr>
              <w:t xml:space="preserve">for medical device security </w:t>
            </w:r>
            <w:r>
              <w:rPr>
                <w:rFonts w:ascii="Arial" w:eastAsia="Arial" w:hAnsi="Arial"/>
                <w:b/>
                <w:sz w:val="24"/>
              </w:rPr>
              <w:t>— Postmarket risk management for device</w:t>
            </w:r>
          </w:p>
        </w:tc>
      </w:tr>
      <w:tr w:rsidR="00000000">
        <w:trPr>
          <w:trHeight w:val="442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manufacturers</w:t>
            </w:r>
          </w:p>
        </w:tc>
      </w:tr>
      <w:tr w:rsidR="00000000">
        <w:trPr>
          <w:trHeight w:val="831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10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30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11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28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12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30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13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30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14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11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15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9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16</w:t>
            </w:r>
          </w:p>
        </w:tc>
        <w:tc>
          <w:tcPr>
            <w:tcW w:w="1520" w:type="dxa"/>
            <w:vMerge w:val="restart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Abstract:</w:t>
            </w: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17</w:t>
            </w:r>
          </w:p>
        </w:tc>
        <w:tc>
          <w:tcPr>
            <w:tcW w:w="1520" w:type="dxa"/>
            <w:vMerge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Provides guidance on methods to perform postmarket security risk management for a medical</w:t>
            </w:r>
          </w:p>
        </w:tc>
      </w:tr>
      <w:tr w:rsidR="00000000">
        <w:trPr>
          <w:trHeight w:val="19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18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 in the contex</w:t>
            </w:r>
            <w:r>
              <w:rPr>
                <w:rFonts w:ascii="Arial" w:eastAsia="Arial" w:hAnsi="Arial"/>
                <w:sz w:val="18"/>
              </w:rPr>
              <w:t>t of the Safety Risk Management process required by ISO 14971. This TIR is</w:t>
            </w:r>
          </w:p>
        </w:tc>
      </w:tr>
      <w:tr w:rsidR="00000000">
        <w:trPr>
          <w:trHeight w:val="23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19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3062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intended to be used in conjunction with AAMI TIR57:2016.</w:t>
            </w:r>
          </w:p>
        </w:tc>
      </w:tr>
    </w:tbl>
    <w:p w:rsidR="00000000" w:rsidRDefault="00D65D1C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00000" w:rsidRDefault="00D65D1C">
      <w:pPr>
        <w:numPr>
          <w:ilvl w:val="0"/>
          <w:numId w:val="1"/>
        </w:numPr>
        <w:tabs>
          <w:tab w:val="left" w:pos="562"/>
        </w:tabs>
        <w:spacing w:line="0" w:lineRule="atLeast"/>
        <w:ind w:left="5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24"/>
        </w:rPr>
        <w:t xml:space="preserve">Keywords:   </w:t>
      </w:r>
      <w:r>
        <w:rPr>
          <w:rFonts w:ascii="Arial" w:eastAsia="Arial" w:hAnsi="Arial"/>
          <w:sz w:val="18"/>
        </w:rPr>
        <w:t>medical device, information security, risk management, postmarket</w:t>
      </w:r>
    </w:p>
    <w:p w:rsidR="00000000" w:rsidRDefault="00D65D1C">
      <w:pPr>
        <w:spacing w:line="2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2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2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2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2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2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2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2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6840"/>
      </w:tblGrid>
      <w:tr w:rsidR="00000000">
        <w:trPr>
          <w:trHeight w:val="231"/>
        </w:trPr>
        <w:tc>
          <w:tcPr>
            <w:tcW w:w="12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29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80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Association for the</w:t>
            </w:r>
            <w:r>
              <w:rPr>
                <w:rFonts w:ascii="Arial" w:eastAsia="Arial" w:hAnsi="Arial"/>
                <w:b/>
                <w:w w:val="99"/>
              </w:rPr>
              <w:t xml:space="preserve"> Advancement of Medical Instrumentation</w:t>
            </w:r>
          </w:p>
        </w:tc>
      </w:tr>
      <w:tr w:rsidR="00000000">
        <w:trPr>
          <w:trHeight w:val="230"/>
        </w:trPr>
        <w:tc>
          <w:tcPr>
            <w:tcW w:w="12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30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8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4301 N Fairfax Drive, Suite 301, Arlington VA 22203-1633</w:t>
            </w:r>
          </w:p>
        </w:tc>
      </w:tr>
      <w:tr w:rsidR="00000000">
        <w:trPr>
          <w:trHeight w:val="230"/>
        </w:trPr>
        <w:tc>
          <w:tcPr>
            <w:tcW w:w="12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31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8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Phone 703/525-4890 Fax 703/276-0793 Internet www.aami.org</w:t>
            </w:r>
          </w:p>
        </w:tc>
      </w:tr>
      <w:tr w:rsidR="00000000">
        <w:trPr>
          <w:trHeight w:val="226"/>
        </w:trPr>
        <w:tc>
          <w:tcPr>
            <w:tcW w:w="12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32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39"/>
        </w:trPr>
        <w:tc>
          <w:tcPr>
            <w:tcW w:w="12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33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65D1C">
      <w:pPr>
        <w:spacing w:line="32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60"/>
        <w:gridCol w:w="1200"/>
      </w:tblGrid>
      <w:tr w:rsidR="00000000">
        <w:trPr>
          <w:trHeight w:val="239"/>
        </w:trPr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</w:t>
            </w:r>
            <w:r>
              <w:rPr>
                <w:rFonts w:ascii="Arial" w:eastAsia="Arial" w:hAnsi="Arial"/>
                <w:sz w:val="18"/>
              </w:rPr>
              <w:t>:201x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99" w:right="1380" w:bottom="338" w:left="878" w:header="0" w:footer="0" w:gutter="0"/>
          <w:cols w:space="0" w:equalWidth="0">
            <w:col w:w="9982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420"/>
        <w:gridCol w:w="7800"/>
        <w:gridCol w:w="1420"/>
      </w:tblGrid>
      <w:tr w:rsidR="00000000">
        <w:trPr>
          <w:trHeight w:val="23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2" w:name="page2"/>
            <w:bookmarkEnd w:id="2"/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748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34</w:t>
            </w:r>
          </w:p>
        </w:tc>
        <w:tc>
          <w:tcPr>
            <w:tcW w:w="82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w w:val="90"/>
                <w:sz w:val="23"/>
              </w:rPr>
            </w:pPr>
            <w:r>
              <w:rPr>
                <w:rFonts w:ascii="Arial" w:eastAsia="Arial" w:hAnsi="Arial"/>
                <w:b/>
                <w:w w:val="90"/>
                <w:sz w:val="23"/>
              </w:rPr>
              <w:t>Contents ..........................................................................................................................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w w:val="94"/>
              </w:rPr>
            </w:pPr>
            <w:r>
              <w:rPr>
                <w:rFonts w:ascii="Arial" w:eastAsia="Arial" w:hAnsi="Arial"/>
                <w:w w:val="94"/>
              </w:rPr>
              <w:t>Page</w:t>
            </w:r>
          </w:p>
        </w:tc>
      </w:tr>
      <w:tr w:rsidR="00000000">
        <w:trPr>
          <w:trHeight w:val="291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35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2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36</w:t>
            </w:r>
          </w:p>
        </w:tc>
        <w:tc>
          <w:tcPr>
            <w:tcW w:w="82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w w:val="89"/>
                <w:sz w:val="18"/>
              </w:rPr>
            </w:pPr>
            <w:hyperlink w:anchor="page3" w:history="1">
              <w:r>
                <w:rPr>
                  <w:rFonts w:ascii="Arial" w:eastAsia="Arial" w:hAnsi="Arial"/>
                  <w:w w:val="89"/>
                  <w:sz w:val="18"/>
                </w:rPr>
                <w:t>Foreword .............................................</w:t>
              </w:r>
              <w:r>
                <w:rPr>
                  <w:rFonts w:ascii="Arial" w:eastAsia="Arial" w:hAnsi="Arial"/>
                  <w:w w:val="89"/>
                  <w:sz w:val="18"/>
                </w:rPr>
                <w:t>......................................................................................................................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3" w:history="1">
              <w:r>
                <w:rPr>
                  <w:rFonts w:ascii="Arial" w:eastAsia="Arial" w:hAnsi="Arial"/>
                  <w:sz w:val="18"/>
                </w:rPr>
                <w:t>3</w:t>
              </w:r>
            </w:hyperlink>
          </w:p>
        </w:tc>
      </w:tr>
      <w:tr w:rsidR="00000000">
        <w:trPr>
          <w:trHeight w:val="31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37</w:t>
            </w:r>
          </w:p>
        </w:tc>
        <w:tc>
          <w:tcPr>
            <w:tcW w:w="82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w w:val="89"/>
                <w:sz w:val="18"/>
              </w:rPr>
            </w:pPr>
            <w:hyperlink w:anchor="page4" w:history="1">
              <w:r>
                <w:rPr>
                  <w:rFonts w:ascii="Arial" w:eastAsia="Arial" w:hAnsi="Arial"/>
                  <w:w w:val="89"/>
                  <w:sz w:val="18"/>
                </w:rPr>
                <w:t>Introduction ....................................................................</w:t>
              </w:r>
              <w:r>
                <w:rPr>
                  <w:rFonts w:ascii="Arial" w:eastAsia="Arial" w:hAnsi="Arial"/>
                  <w:w w:val="89"/>
                  <w:sz w:val="18"/>
                </w:rPr>
                <w:t>...........................................................................................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4" w:history="1">
              <w:r>
                <w:rPr>
                  <w:rFonts w:ascii="Arial" w:eastAsia="Arial" w:hAnsi="Arial"/>
                  <w:sz w:val="18"/>
                </w:rPr>
                <w:t>4</w:t>
              </w:r>
            </w:hyperlink>
          </w:p>
        </w:tc>
      </w:tr>
      <w:tr w:rsidR="00000000">
        <w:trPr>
          <w:trHeight w:val="31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38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hyperlink w:anchor="page5" w:history="1">
              <w:r>
                <w:rPr>
                  <w:rFonts w:ascii="Arial" w:eastAsia="Arial" w:hAnsi="Arial"/>
                  <w:sz w:val="18"/>
                </w:rPr>
                <w:t>1</w:t>
              </w:r>
            </w:hyperlink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w w:val="90"/>
                <w:sz w:val="18"/>
              </w:rPr>
            </w:pPr>
            <w:hyperlink w:anchor="page5" w:history="1">
              <w:r>
                <w:rPr>
                  <w:rFonts w:ascii="Arial" w:eastAsia="Arial" w:hAnsi="Arial"/>
                  <w:w w:val="90"/>
                  <w:sz w:val="18"/>
                </w:rPr>
                <w:t>Scope ...........................................................................</w:t>
              </w:r>
              <w:r>
                <w:rPr>
                  <w:rFonts w:ascii="Arial" w:eastAsia="Arial" w:hAnsi="Arial"/>
                  <w:w w:val="90"/>
                  <w:sz w:val="18"/>
                </w:rPr>
                <w:t>......................................................................................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5" w:history="1">
              <w:r>
                <w:rPr>
                  <w:rFonts w:ascii="Arial" w:eastAsia="Arial" w:hAnsi="Arial"/>
                  <w:sz w:val="18"/>
                </w:rPr>
                <w:t>5</w:t>
              </w:r>
            </w:hyperlink>
          </w:p>
        </w:tc>
      </w:tr>
      <w:tr w:rsidR="00000000">
        <w:trPr>
          <w:trHeight w:val="322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39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hyperlink w:anchor="page5" w:history="1">
              <w:r>
                <w:rPr>
                  <w:rFonts w:ascii="Arial" w:eastAsia="Arial" w:hAnsi="Arial"/>
                  <w:sz w:val="18"/>
                </w:rPr>
                <w:t>2</w:t>
              </w:r>
            </w:hyperlink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w w:val="90"/>
                <w:sz w:val="18"/>
              </w:rPr>
            </w:pPr>
            <w:hyperlink w:anchor="page5" w:history="1">
              <w:r>
                <w:rPr>
                  <w:rFonts w:ascii="Arial" w:eastAsia="Arial" w:hAnsi="Arial"/>
                  <w:w w:val="90"/>
                  <w:sz w:val="18"/>
                </w:rPr>
                <w:t>Terms and definitions ................................................................</w:t>
              </w:r>
              <w:r>
                <w:rPr>
                  <w:rFonts w:ascii="Arial" w:eastAsia="Arial" w:hAnsi="Arial"/>
                  <w:w w:val="90"/>
                  <w:sz w:val="18"/>
                </w:rPr>
                <w:t>.........................................................................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5" w:history="1">
              <w:r>
                <w:rPr>
                  <w:rFonts w:ascii="Arial" w:eastAsia="Arial" w:hAnsi="Arial"/>
                  <w:sz w:val="18"/>
                </w:rPr>
                <w:t>5</w:t>
              </w:r>
            </w:hyperlink>
          </w:p>
        </w:tc>
      </w:tr>
      <w:tr w:rsidR="00000000">
        <w:trPr>
          <w:trHeight w:val="31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40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hyperlink w:anchor="page7" w:history="1">
              <w:r>
                <w:rPr>
                  <w:rFonts w:ascii="Arial" w:eastAsia="Arial" w:hAnsi="Arial"/>
                  <w:sz w:val="18"/>
                </w:rPr>
                <w:t>3</w:t>
              </w:r>
            </w:hyperlink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18"/>
              </w:rPr>
            </w:pPr>
            <w:hyperlink w:anchor="page7" w:history="1">
              <w:r>
                <w:rPr>
                  <w:rFonts w:ascii="Arial" w:eastAsia="Arial" w:hAnsi="Arial"/>
                  <w:w w:val="89"/>
                  <w:sz w:val="18"/>
                </w:rPr>
                <w:t>Postmarket considerations for security policies and security program administration ...............</w:t>
              </w:r>
              <w:r>
                <w:rPr>
                  <w:rFonts w:ascii="Arial" w:eastAsia="Arial" w:hAnsi="Arial"/>
                  <w:w w:val="89"/>
                  <w:sz w:val="18"/>
                </w:rPr>
                <w:t>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7" w:history="1">
              <w:r>
                <w:rPr>
                  <w:rFonts w:ascii="Arial" w:eastAsia="Arial" w:hAnsi="Arial"/>
                  <w:sz w:val="18"/>
                </w:rPr>
                <w:t>7</w:t>
              </w:r>
            </w:hyperlink>
          </w:p>
        </w:tc>
      </w:tr>
      <w:tr w:rsidR="00000000">
        <w:trPr>
          <w:trHeight w:val="31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41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hyperlink w:anchor="page9" w:history="1">
              <w:r>
                <w:rPr>
                  <w:rFonts w:ascii="Arial" w:eastAsia="Arial" w:hAnsi="Arial"/>
                  <w:sz w:val="18"/>
                </w:rPr>
                <w:t>4</w:t>
              </w:r>
            </w:hyperlink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w w:val="90"/>
                <w:sz w:val="18"/>
              </w:rPr>
            </w:pPr>
            <w:hyperlink w:anchor="page9" w:history="1">
              <w:r>
                <w:rPr>
                  <w:rFonts w:ascii="Arial" w:eastAsia="Arial" w:hAnsi="Arial"/>
                  <w:w w:val="90"/>
                  <w:sz w:val="18"/>
                </w:rPr>
                <w:t>Design features for postmarket security risk management ................................................................................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9" w:history="1">
              <w:r>
                <w:rPr>
                  <w:rFonts w:ascii="Arial" w:eastAsia="Arial" w:hAnsi="Arial"/>
                  <w:sz w:val="18"/>
                </w:rPr>
                <w:t>9</w:t>
              </w:r>
            </w:hyperlink>
          </w:p>
        </w:tc>
      </w:tr>
      <w:tr w:rsidR="00000000">
        <w:trPr>
          <w:trHeight w:val="322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42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hyperlink w:anchor="page9" w:history="1">
              <w:r>
                <w:rPr>
                  <w:rFonts w:ascii="Arial" w:eastAsia="Arial" w:hAnsi="Arial"/>
                  <w:sz w:val="18"/>
                </w:rPr>
                <w:t>5</w:t>
              </w:r>
            </w:hyperlink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w w:val="90"/>
                <w:sz w:val="18"/>
              </w:rPr>
            </w:pPr>
            <w:hyperlink w:anchor="page9" w:history="1">
              <w:r>
                <w:rPr>
                  <w:rFonts w:ascii="Arial" w:eastAsia="Arial" w:hAnsi="Arial"/>
                  <w:w w:val="90"/>
                  <w:sz w:val="18"/>
                </w:rPr>
                <w:t>Installation and configuration .............................................................................................................................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9" w:history="1">
              <w:r>
                <w:rPr>
                  <w:rFonts w:ascii="Arial" w:eastAsia="Arial" w:hAnsi="Arial"/>
                  <w:sz w:val="18"/>
                </w:rPr>
                <w:t>9</w:t>
              </w:r>
            </w:hyperlink>
          </w:p>
        </w:tc>
      </w:tr>
      <w:tr w:rsidR="00000000">
        <w:trPr>
          <w:trHeight w:val="31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43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hyperlink w:anchor="page10" w:history="1">
              <w:r>
                <w:rPr>
                  <w:rFonts w:ascii="Arial" w:eastAsia="Arial" w:hAnsi="Arial"/>
                  <w:sz w:val="18"/>
                </w:rPr>
                <w:t>6</w:t>
              </w:r>
            </w:hyperlink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w w:val="90"/>
                <w:sz w:val="18"/>
              </w:rPr>
            </w:pPr>
            <w:hyperlink w:anchor="page10" w:history="1">
              <w:r>
                <w:rPr>
                  <w:rFonts w:ascii="Arial" w:eastAsia="Arial" w:hAnsi="Arial"/>
                  <w:w w:val="90"/>
                  <w:sz w:val="18"/>
                </w:rPr>
                <w:t>Postmarket management of fielded devices ......................................................................................................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10" w:history="1">
              <w:r>
                <w:rPr>
                  <w:rFonts w:ascii="Arial" w:eastAsia="Arial" w:hAnsi="Arial"/>
                  <w:sz w:val="18"/>
                </w:rPr>
                <w:t>10</w:t>
              </w:r>
            </w:hyperlink>
          </w:p>
        </w:tc>
      </w:tr>
      <w:tr w:rsidR="00000000">
        <w:trPr>
          <w:trHeight w:val="31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44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hyperlink w:anchor="page27" w:history="1">
              <w:r>
                <w:rPr>
                  <w:rFonts w:ascii="Arial" w:eastAsia="Arial" w:hAnsi="Arial"/>
                  <w:sz w:val="18"/>
                </w:rPr>
                <w:t>7</w:t>
              </w:r>
            </w:hyperlink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w w:val="90"/>
                <w:sz w:val="18"/>
              </w:rPr>
            </w:pPr>
            <w:hyperlink w:anchor="page27" w:history="1">
              <w:r>
                <w:rPr>
                  <w:rFonts w:ascii="Arial" w:eastAsia="Arial" w:hAnsi="Arial"/>
                  <w:w w:val="90"/>
                  <w:sz w:val="18"/>
                </w:rPr>
                <w:t>Retirement/obsolescence...................................................................................................................................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27" w:history="1">
              <w:r>
                <w:rPr>
                  <w:rFonts w:ascii="Arial" w:eastAsia="Arial" w:hAnsi="Arial"/>
                  <w:sz w:val="18"/>
                </w:rPr>
                <w:t>27</w:t>
              </w:r>
            </w:hyperlink>
          </w:p>
        </w:tc>
      </w:tr>
      <w:tr w:rsidR="00000000">
        <w:trPr>
          <w:trHeight w:val="322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45</w:t>
            </w:r>
          </w:p>
        </w:tc>
        <w:tc>
          <w:tcPr>
            <w:tcW w:w="82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w w:val="89"/>
                <w:sz w:val="18"/>
              </w:rPr>
            </w:pPr>
            <w:hyperlink w:anchor="page29" w:history="1">
              <w:r>
                <w:rPr>
                  <w:rFonts w:ascii="Arial" w:eastAsia="Arial" w:hAnsi="Arial"/>
                  <w:w w:val="89"/>
                  <w:sz w:val="18"/>
                </w:rPr>
                <w:t xml:space="preserve">Annex A </w:t>
              </w:r>
            </w:hyperlink>
            <w:r>
              <w:rPr>
                <w:rFonts w:ascii="Arial" w:eastAsia="Arial" w:hAnsi="Arial"/>
                <w:w w:val="89"/>
                <w:sz w:val="18"/>
              </w:rPr>
              <w:t xml:space="preserve">(Informative) </w:t>
            </w:r>
            <w:hyperlink w:anchor="page29" w:history="1">
              <w:r>
                <w:rPr>
                  <w:rFonts w:ascii="Arial" w:eastAsia="Arial" w:hAnsi="Arial"/>
                  <w:w w:val="89"/>
                  <w:sz w:val="18"/>
                </w:rPr>
                <w:t>Sample medical device security policy statements ................................................................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29" w:history="1">
              <w:r>
                <w:rPr>
                  <w:rFonts w:ascii="Arial" w:eastAsia="Arial" w:hAnsi="Arial"/>
                  <w:sz w:val="18"/>
                </w:rPr>
                <w:t>29</w:t>
              </w:r>
            </w:hyperlink>
          </w:p>
        </w:tc>
      </w:tr>
      <w:tr w:rsidR="00000000">
        <w:trPr>
          <w:trHeight w:val="31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46</w:t>
            </w:r>
          </w:p>
        </w:tc>
        <w:tc>
          <w:tcPr>
            <w:tcW w:w="82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w w:val="89"/>
                <w:sz w:val="18"/>
              </w:rPr>
            </w:pPr>
            <w:hyperlink w:anchor="page32" w:history="1">
              <w:r>
                <w:rPr>
                  <w:rFonts w:ascii="Arial" w:eastAsia="Arial" w:hAnsi="Arial"/>
                  <w:w w:val="89"/>
                  <w:sz w:val="18"/>
                </w:rPr>
                <w:t xml:space="preserve">Annex B </w:t>
              </w:r>
            </w:hyperlink>
            <w:r>
              <w:rPr>
                <w:rFonts w:ascii="Arial" w:eastAsia="Arial" w:hAnsi="Arial"/>
                <w:w w:val="89"/>
                <w:sz w:val="18"/>
              </w:rPr>
              <w:t xml:space="preserve">(Informative) </w:t>
            </w:r>
            <w:hyperlink w:anchor="page32" w:history="1">
              <w:r>
                <w:rPr>
                  <w:rFonts w:ascii="Arial" w:eastAsia="Arial" w:hAnsi="Arial"/>
                  <w:w w:val="89"/>
                  <w:sz w:val="18"/>
                </w:rPr>
                <w:t>Security risk management for healthcare networks ...............................................................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32" w:history="1">
              <w:r>
                <w:rPr>
                  <w:rFonts w:ascii="Arial" w:eastAsia="Arial" w:hAnsi="Arial"/>
                  <w:sz w:val="18"/>
                </w:rPr>
                <w:t>32</w:t>
              </w:r>
            </w:hyperlink>
          </w:p>
        </w:tc>
      </w:tr>
      <w:tr w:rsidR="00000000">
        <w:trPr>
          <w:trHeight w:val="31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47</w:t>
            </w:r>
          </w:p>
        </w:tc>
        <w:tc>
          <w:tcPr>
            <w:tcW w:w="82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w w:val="89"/>
                <w:sz w:val="18"/>
              </w:rPr>
            </w:pPr>
            <w:hyperlink w:anchor="page39" w:history="1">
              <w:r>
                <w:rPr>
                  <w:rFonts w:ascii="Arial" w:eastAsia="Arial" w:hAnsi="Arial"/>
                  <w:w w:val="89"/>
                  <w:sz w:val="18"/>
                </w:rPr>
                <w:t xml:space="preserve">Annex C </w:t>
              </w:r>
            </w:hyperlink>
            <w:r>
              <w:rPr>
                <w:rFonts w:ascii="Arial" w:eastAsia="Arial" w:hAnsi="Arial"/>
                <w:w w:val="89"/>
                <w:sz w:val="18"/>
              </w:rPr>
              <w:t xml:space="preserve">(Informative) </w:t>
            </w:r>
            <w:hyperlink w:anchor="page39" w:history="1">
              <w:r>
                <w:rPr>
                  <w:rFonts w:ascii="Arial" w:eastAsia="Arial" w:hAnsi="Arial"/>
                  <w:w w:val="89"/>
                  <w:sz w:val="18"/>
                </w:rPr>
                <w:t>Establishing a coordinated vuln</w:t>
              </w:r>
              <w:r>
                <w:rPr>
                  <w:rFonts w:ascii="Arial" w:eastAsia="Arial" w:hAnsi="Arial"/>
                  <w:w w:val="89"/>
                  <w:sz w:val="18"/>
                </w:rPr>
                <w:t>erability disclosure process 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39" w:history="1">
              <w:r>
                <w:rPr>
                  <w:rFonts w:ascii="Arial" w:eastAsia="Arial" w:hAnsi="Arial"/>
                  <w:sz w:val="18"/>
                </w:rPr>
                <w:t>39</w:t>
              </w:r>
            </w:hyperlink>
          </w:p>
        </w:tc>
      </w:tr>
      <w:tr w:rsidR="00000000">
        <w:trPr>
          <w:trHeight w:val="282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48</w:t>
            </w:r>
          </w:p>
        </w:tc>
        <w:tc>
          <w:tcPr>
            <w:tcW w:w="96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hyperlink w:anchor="page42" w:history="1">
              <w:r>
                <w:rPr>
                  <w:rFonts w:ascii="Arial" w:eastAsia="Arial" w:hAnsi="Arial"/>
                  <w:sz w:val="18"/>
                </w:rPr>
                <w:t xml:space="preserve">Annex D </w:t>
              </w:r>
            </w:hyperlink>
            <w:r>
              <w:rPr>
                <w:rFonts w:ascii="Arial" w:eastAsia="Arial" w:hAnsi="Arial"/>
                <w:sz w:val="18"/>
              </w:rPr>
              <w:t xml:space="preserve">(Informative) </w:t>
            </w:r>
            <w:hyperlink w:anchor="page42" w:history="1">
              <w:r>
                <w:rPr>
                  <w:rFonts w:ascii="Arial" w:eastAsia="Arial" w:hAnsi="Arial"/>
                  <w:sz w:val="18"/>
                </w:rPr>
                <w:t>Mapping of defined terms included in Guidance for Industry and Food a</w:t>
              </w:r>
              <w:r>
                <w:rPr>
                  <w:rFonts w:ascii="Arial" w:eastAsia="Arial" w:hAnsi="Arial"/>
                  <w:sz w:val="18"/>
                </w:rPr>
                <w:t>nd Drug</w:t>
              </w:r>
            </w:hyperlink>
          </w:p>
        </w:tc>
      </w:tr>
      <w:tr w:rsidR="00000000">
        <w:trPr>
          <w:trHeight w:val="23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49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18"/>
              </w:rPr>
            </w:pPr>
            <w:hyperlink w:anchor="page42" w:history="1">
              <w:r>
                <w:rPr>
                  <w:rFonts w:ascii="Arial" w:eastAsia="Arial" w:hAnsi="Arial"/>
                  <w:w w:val="94"/>
                  <w:sz w:val="18"/>
                </w:rPr>
                <w:t>Administration Staff, Postmarket Management of Cybersecurity in Medical Devices 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42" w:history="1">
              <w:r>
                <w:rPr>
                  <w:rFonts w:ascii="Arial" w:eastAsia="Arial" w:hAnsi="Arial"/>
                  <w:sz w:val="18"/>
                </w:rPr>
                <w:t>42</w:t>
              </w:r>
            </w:hyperlink>
          </w:p>
        </w:tc>
      </w:tr>
      <w:tr w:rsidR="00000000">
        <w:trPr>
          <w:trHeight w:val="319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50</w:t>
            </w:r>
          </w:p>
        </w:tc>
        <w:tc>
          <w:tcPr>
            <w:tcW w:w="82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w w:val="89"/>
                <w:sz w:val="18"/>
              </w:rPr>
            </w:pPr>
            <w:hyperlink w:anchor="page47" w:history="1">
              <w:r>
                <w:rPr>
                  <w:rFonts w:ascii="Arial" w:eastAsia="Arial" w:hAnsi="Arial"/>
                  <w:w w:val="89"/>
                  <w:sz w:val="18"/>
                </w:rPr>
                <w:t>Bibliography ...............................</w:t>
              </w:r>
              <w:r>
                <w:rPr>
                  <w:rFonts w:ascii="Arial" w:eastAsia="Arial" w:hAnsi="Arial"/>
                  <w:w w:val="89"/>
                  <w:sz w:val="18"/>
                </w:rPr>
                <w:t>...............................................................................................................................</w:t>
              </w:r>
            </w:hyperlink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hyperlink w:anchor="page47" w:history="1">
              <w:r>
                <w:rPr>
                  <w:rFonts w:ascii="Arial" w:eastAsia="Arial" w:hAnsi="Arial"/>
                  <w:sz w:val="18"/>
                </w:rPr>
                <w:t>47</w:t>
              </w:r>
            </w:hyperlink>
          </w:p>
        </w:tc>
      </w:tr>
      <w:tr w:rsidR="00000000">
        <w:trPr>
          <w:trHeight w:val="322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51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64"/>
        </w:trPr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52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55" w:lineRule="exact"/>
        <w:rPr>
          <w:rFonts w:ascii="Times New Roman" w:eastAsia="Times New Roman" w:hAnsi="Times New Roman"/>
        </w:rPr>
      </w:pPr>
    </w:p>
    <w:tbl>
      <w:tblPr>
        <w:tblW w:w="0" w:type="auto"/>
        <w:tblInd w:w="5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60"/>
        <w:gridCol w:w="1200"/>
      </w:tblGrid>
      <w:tr w:rsidR="00000000">
        <w:trPr>
          <w:trHeight w:val="239"/>
        </w:trPr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</w:t>
            </w:r>
            <w:r>
              <w:rPr>
                <w:rFonts w:ascii="Arial" w:eastAsia="Arial" w:hAnsi="Arial"/>
                <w:sz w:val="18"/>
              </w:rPr>
              <w:t>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340" w:bottom="338" w:left="880" w:header="0" w:footer="0" w:gutter="0"/>
          <w:cols w:space="0" w:equalWidth="0">
            <w:col w:w="10020"/>
          </w:cols>
          <w:docGrid w:linePitch="360"/>
        </w:sectPr>
      </w:pPr>
    </w:p>
    <w:p w:rsidR="00000000" w:rsidRDefault="00D65D1C">
      <w:pPr>
        <w:spacing w:line="0" w:lineRule="atLeast"/>
        <w:ind w:left="8602"/>
        <w:rPr>
          <w:rFonts w:ascii="Arial" w:eastAsia="Arial" w:hAnsi="Arial"/>
          <w:sz w:val="18"/>
        </w:rPr>
      </w:pPr>
      <w:bookmarkStart w:id="3" w:name="page3"/>
      <w:bookmarkEnd w:id="3"/>
      <w:r>
        <w:rPr>
          <w:rFonts w:ascii="Arial" w:eastAsia="Arial" w:hAnsi="Arial"/>
          <w:sz w:val="18"/>
        </w:rPr>
        <w:lastRenderedPageBreak/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10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0" w:lineRule="atLeast"/>
        <w:ind w:left="5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24"/>
        </w:rPr>
        <w:t>Foreword</w:t>
      </w:r>
    </w:p>
    <w:p w:rsidR="00000000" w:rsidRDefault="00D65D1C">
      <w:pPr>
        <w:spacing w:line="200" w:lineRule="exact"/>
        <w:rPr>
          <w:rFonts w:ascii="Arial" w:eastAsia="Arial" w:hAnsi="Arial"/>
          <w:sz w:val="18"/>
        </w:rPr>
      </w:pPr>
    </w:p>
    <w:p w:rsidR="00000000" w:rsidRDefault="00D65D1C">
      <w:pPr>
        <w:spacing w:line="22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0" w:lineRule="atLeast"/>
        <w:ind w:left="5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This technical information report (TIR) was developed by the AAMI Device Security Working Group.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0" w:lineRule="atLeast"/>
        <w:ind w:left="5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challenge of managing cybersecurity risks for deployed devices is becoming more compl</w:t>
      </w:r>
      <w:r>
        <w:rPr>
          <w:rFonts w:ascii="Arial" w:eastAsia="Arial" w:hAnsi="Arial"/>
          <w:sz w:val="18"/>
        </w:rPr>
        <w:t>ex. To develop devices</w:t>
      </w: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231" w:lineRule="auto"/>
        <w:ind w:left="5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and systems cost effectively, the use of a larger set of commercial third-party components during the development of</w:t>
      </w: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231" w:lineRule="auto"/>
        <w:ind w:left="5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medical device is becoming more common, particularly for devices that are intended to be connected to networks.</w:t>
      </w: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233" w:lineRule="auto"/>
        <w:ind w:left="5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</w:t>
      </w:r>
      <w:r>
        <w:rPr>
          <w:rFonts w:ascii="Arial" w:eastAsia="Arial" w:hAnsi="Arial"/>
          <w:sz w:val="18"/>
        </w:rPr>
        <w:t>e result is that the security risk to a device evolves over time even if the device does not change. Knowledge of</w:t>
      </w: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231" w:lineRule="auto"/>
        <w:ind w:left="5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new vulnerabilities and threats can originate from multiple sources. Manufacturers need to be prepared to receive</w:t>
      </w: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0" w:lineRule="atLeast"/>
        <w:ind w:left="5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vulnerability information, a</w:t>
      </w:r>
      <w:r>
        <w:rPr>
          <w:rFonts w:ascii="Arial" w:eastAsia="Arial" w:hAnsi="Arial"/>
          <w:sz w:val="18"/>
        </w:rPr>
        <w:t>ctively seek information on new threats, assess risk, and take the appropriate action.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0" w:lineRule="atLeast"/>
        <w:ind w:left="5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objective of this TIR is to provide guidance on how medical device manufacturers should manage security risk in</w:t>
      </w: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233" w:lineRule="auto"/>
        <w:ind w:left="5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production and post-production phases of the lif</w:t>
      </w:r>
      <w:r>
        <w:rPr>
          <w:rFonts w:ascii="Arial" w:eastAsia="Arial" w:hAnsi="Arial"/>
          <w:sz w:val="18"/>
        </w:rPr>
        <w:t>e-cycle of a medical device within the risk management</w:t>
      </w: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231" w:lineRule="auto"/>
        <w:ind w:left="5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framework defined by ANSI/AAMI/ISO 14971:2007. TIR97 is intended to be used in conjunction with AAMI</w:t>
      </w: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0" w:lineRule="atLeast"/>
        <w:ind w:left="5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TIR57:2016.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0" w:lineRule="atLeast"/>
        <w:ind w:left="5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Suggestions for improving this recommended practice are invited. Comments and suggested</w:t>
      </w:r>
      <w:r>
        <w:rPr>
          <w:rFonts w:ascii="Arial" w:eastAsia="Arial" w:hAnsi="Arial"/>
          <w:sz w:val="18"/>
        </w:rPr>
        <w:t xml:space="preserve"> revisions should be sent</w:t>
      </w:r>
    </w:p>
    <w:p w:rsidR="00000000" w:rsidRDefault="00D65D1C">
      <w:pPr>
        <w:numPr>
          <w:ilvl w:val="0"/>
          <w:numId w:val="2"/>
        </w:numPr>
        <w:tabs>
          <w:tab w:val="left" w:pos="562"/>
        </w:tabs>
        <w:spacing w:line="0" w:lineRule="atLeast"/>
        <w:ind w:left="5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to Technical Programs, AAMI, 4301 N. Fairfax Drive, Suite 301, Arlington, VA 22203-1633.</w:t>
      </w:r>
    </w:p>
    <w:p w:rsidR="00000000" w:rsidRDefault="00D65D1C">
      <w:pPr>
        <w:spacing w:line="90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541"/>
          <w:tab w:val="left" w:pos="1261"/>
        </w:tabs>
        <w:spacing w:line="0" w:lineRule="atLeast"/>
        <w:ind w:left="2"/>
        <w:rPr>
          <w:rFonts w:ascii="Arial" w:eastAsia="Arial" w:hAnsi="Arial"/>
          <w:i/>
          <w:sz w:val="16"/>
        </w:rPr>
      </w:pPr>
      <w:r>
        <w:rPr>
          <w:rFonts w:ascii="Arial" w:eastAsia="Arial" w:hAnsi="Arial"/>
          <w:sz w:val="18"/>
        </w:rPr>
        <w:t>67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NOTE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 xml:space="preserve">This foreword does not contain provisions of AAMI TIR97, </w:t>
      </w:r>
      <w:r>
        <w:rPr>
          <w:rFonts w:ascii="Arial" w:eastAsia="Arial" w:hAnsi="Arial"/>
          <w:i/>
          <w:sz w:val="16"/>
        </w:rPr>
        <w:t xml:space="preserve">Principles for medical device security </w:t>
      </w:r>
      <w:r>
        <w:rPr>
          <w:rFonts w:ascii="Arial" w:eastAsia="Arial" w:hAnsi="Arial"/>
          <w:i/>
          <w:sz w:val="16"/>
        </w:rPr>
        <w:t>— Postmarket risk</w:t>
      </w:r>
    </w:p>
    <w:p w:rsidR="00000000" w:rsidRDefault="00D65D1C">
      <w:pPr>
        <w:spacing w:line="12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3"/>
        </w:numPr>
        <w:tabs>
          <w:tab w:val="left" w:pos="562"/>
        </w:tabs>
        <w:spacing w:line="0" w:lineRule="atLeast"/>
        <w:ind w:left="5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i/>
          <w:sz w:val="16"/>
        </w:rPr>
        <w:t>management for de</w:t>
      </w:r>
      <w:r>
        <w:rPr>
          <w:rFonts w:ascii="Arial" w:eastAsia="Arial" w:hAnsi="Arial"/>
          <w:i/>
          <w:sz w:val="16"/>
        </w:rPr>
        <w:t xml:space="preserve">vice manufacturers </w:t>
      </w:r>
      <w:r>
        <w:rPr>
          <w:rFonts w:ascii="Arial" w:eastAsia="Arial" w:hAnsi="Arial"/>
          <w:sz w:val="16"/>
        </w:rPr>
        <w:t>(AAMI TIR97:201x), but it does provide important information about the development and</w:t>
      </w:r>
    </w:p>
    <w:p w:rsidR="00000000" w:rsidRDefault="00D65D1C">
      <w:pPr>
        <w:numPr>
          <w:ilvl w:val="0"/>
          <w:numId w:val="3"/>
        </w:numPr>
        <w:tabs>
          <w:tab w:val="left" w:pos="562"/>
        </w:tabs>
        <w:spacing w:line="0" w:lineRule="atLeast"/>
        <w:ind w:left="5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6"/>
        </w:rPr>
        <w:t>intended use of the document.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70" w:lineRule="exact"/>
        <w:rPr>
          <w:rFonts w:ascii="Times New Roman" w:eastAsia="Times New Roman" w:hAnsi="Times New Roman"/>
        </w:rPr>
      </w:pPr>
    </w:p>
    <w:tbl>
      <w:tblPr>
        <w:tblW w:w="0" w:type="auto"/>
        <w:tblInd w:w="5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60"/>
        <w:gridCol w:w="1200"/>
      </w:tblGrid>
      <w:tr w:rsidR="00000000">
        <w:trPr>
          <w:trHeight w:val="239"/>
        </w:trPr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</w:t>
            </w:r>
            <w:r>
              <w:rPr>
                <w:rFonts w:ascii="Arial" w:eastAsia="Arial" w:hAnsi="Arial"/>
                <w:sz w:val="18"/>
              </w:rPr>
              <w:t>7:201x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878" w:header="0" w:footer="0" w:gutter="0"/>
          <w:cols w:space="0" w:equalWidth="0">
            <w:col w:w="9922"/>
          </w:cols>
          <w:docGrid w:linePitch="360"/>
        </w:sectPr>
      </w:pPr>
    </w:p>
    <w:p w:rsidR="00000000" w:rsidRDefault="00D65D1C">
      <w:pPr>
        <w:spacing w:line="0" w:lineRule="atLeast"/>
        <w:ind w:left="8702"/>
        <w:rPr>
          <w:rFonts w:ascii="Arial" w:eastAsia="Arial" w:hAnsi="Arial"/>
          <w:sz w:val="18"/>
        </w:rPr>
      </w:pPr>
      <w:bookmarkStart w:id="4" w:name="page4"/>
      <w:bookmarkEnd w:id="4"/>
      <w:r>
        <w:rPr>
          <w:rFonts w:ascii="Arial" w:eastAsia="Arial" w:hAnsi="Arial"/>
          <w:sz w:val="18"/>
        </w:rPr>
        <w:lastRenderedPageBreak/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10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4"/>
        </w:numPr>
        <w:tabs>
          <w:tab w:val="left" w:pos="662"/>
        </w:tabs>
        <w:spacing w:line="0" w:lineRule="atLeast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24"/>
        </w:rPr>
        <w:t>Introduction</w:t>
      </w:r>
    </w:p>
    <w:p w:rsidR="00000000" w:rsidRDefault="00D65D1C">
      <w:pPr>
        <w:spacing w:line="200" w:lineRule="exact"/>
        <w:rPr>
          <w:rFonts w:ascii="Arial" w:eastAsia="Arial" w:hAnsi="Arial"/>
          <w:sz w:val="18"/>
        </w:rPr>
      </w:pPr>
    </w:p>
    <w:p w:rsidR="00000000" w:rsidRDefault="00D65D1C">
      <w:pPr>
        <w:spacing w:line="220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"/>
        </w:numPr>
        <w:tabs>
          <w:tab w:val="left" w:pos="662"/>
        </w:tabs>
        <w:spacing w:line="0" w:lineRule="atLeast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Medical device manufacturers are familiar with the requirements of ANSI/AAMI/ISO 14971:2007/(R)2010 </w:t>
      </w:r>
      <w:r>
        <w:rPr>
          <w:rFonts w:ascii="Arial" w:eastAsia="Arial" w:hAnsi="Arial"/>
          <w:i/>
          <w:sz w:val="18"/>
        </w:rPr>
        <w:t>Medical</w:t>
      </w:r>
    </w:p>
    <w:p w:rsidR="00000000" w:rsidRDefault="00D65D1C">
      <w:pPr>
        <w:numPr>
          <w:ilvl w:val="0"/>
          <w:numId w:val="4"/>
        </w:numPr>
        <w:tabs>
          <w:tab w:val="left" w:pos="662"/>
        </w:tabs>
        <w:spacing w:line="231" w:lineRule="auto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i/>
          <w:sz w:val="18"/>
        </w:rPr>
        <w:t xml:space="preserve">devices </w:t>
      </w:r>
      <w:r>
        <w:rPr>
          <w:rFonts w:ascii="Arial" w:eastAsia="Arial" w:hAnsi="Arial"/>
          <w:i/>
          <w:sz w:val="18"/>
        </w:rPr>
        <w:t>— Application of risk management to medical devices</w:t>
      </w:r>
      <w:r>
        <w:rPr>
          <w:rFonts w:ascii="Arial" w:eastAsia="Arial" w:hAnsi="Arial"/>
          <w:sz w:val="18"/>
        </w:rPr>
        <w:t>. This standard is an integral part of the safe</w:t>
      </w:r>
      <w:r>
        <w:rPr>
          <w:rFonts w:ascii="Arial" w:eastAsia="Arial" w:hAnsi="Arial"/>
          <w:sz w:val="18"/>
        </w:rPr>
        <w:t>ty risk</w:t>
      </w:r>
    </w:p>
    <w:p w:rsidR="00000000" w:rsidRDefault="00D65D1C">
      <w:pPr>
        <w:numPr>
          <w:ilvl w:val="0"/>
          <w:numId w:val="4"/>
        </w:numPr>
        <w:tabs>
          <w:tab w:val="left" w:pos="662"/>
        </w:tabs>
        <w:spacing w:line="231" w:lineRule="auto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management processes required by many regulatory authorities. ANSI/AAMI/ISO 14971 specifies a process for a</w:t>
      </w:r>
    </w:p>
    <w:p w:rsidR="00000000" w:rsidRDefault="00D65D1C">
      <w:pPr>
        <w:numPr>
          <w:ilvl w:val="0"/>
          <w:numId w:val="4"/>
        </w:numPr>
        <w:tabs>
          <w:tab w:val="left" w:pos="662"/>
        </w:tabs>
        <w:spacing w:line="233" w:lineRule="auto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manufacturer to identify the hazards associated with medical devices, including in vitro diagnostic (IVD) medical</w:t>
      </w:r>
    </w:p>
    <w:p w:rsidR="00000000" w:rsidRDefault="00D65D1C">
      <w:pPr>
        <w:numPr>
          <w:ilvl w:val="0"/>
          <w:numId w:val="4"/>
        </w:numPr>
        <w:tabs>
          <w:tab w:val="left" w:pos="662"/>
        </w:tabs>
        <w:spacing w:line="231" w:lineRule="auto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devices, to estimate and e</w:t>
      </w:r>
      <w:r>
        <w:rPr>
          <w:rFonts w:ascii="Arial" w:eastAsia="Arial" w:hAnsi="Arial"/>
          <w:sz w:val="18"/>
        </w:rPr>
        <w:t>valuate the associated risks, to control these risks, and to monitor the effectiveness of the</w:t>
      </w:r>
    </w:p>
    <w:p w:rsidR="00000000" w:rsidRDefault="00D65D1C">
      <w:pPr>
        <w:numPr>
          <w:ilvl w:val="0"/>
          <w:numId w:val="4"/>
        </w:numPr>
        <w:tabs>
          <w:tab w:val="left" w:pos="662"/>
        </w:tabs>
        <w:spacing w:line="0" w:lineRule="atLeast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controls (see Clause 1 of ANSI/AAMI/ISO 14971:2007).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"/>
        </w:numPr>
        <w:tabs>
          <w:tab w:val="left" w:pos="662"/>
        </w:tabs>
        <w:spacing w:line="0" w:lineRule="atLeast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AAMI TIR57:2016 provides guidance for addressing security within the risk management framework defined by</w:t>
      </w:r>
    </w:p>
    <w:p w:rsidR="00000000" w:rsidRDefault="00D65D1C">
      <w:pPr>
        <w:numPr>
          <w:ilvl w:val="0"/>
          <w:numId w:val="4"/>
        </w:numPr>
        <w:tabs>
          <w:tab w:val="left" w:pos="662"/>
        </w:tabs>
        <w:spacing w:line="233" w:lineRule="auto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</w:t>
      </w:r>
      <w:r>
        <w:rPr>
          <w:rFonts w:ascii="Arial" w:eastAsia="Arial" w:hAnsi="Arial"/>
          <w:sz w:val="18"/>
        </w:rPr>
        <w:t>SI/AAMI/ISO 14971.  This report augments AAMI TIR57 by providing detailed guidance for the management of</w:t>
      </w:r>
    </w:p>
    <w:p w:rsidR="00000000" w:rsidRDefault="00D65D1C">
      <w:pPr>
        <w:numPr>
          <w:ilvl w:val="0"/>
          <w:numId w:val="4"/>
        </w:numPr>
        <w:tabs>
          <w:tab w:val="left" w:pos="662"/>
        </w:tabs>
        <w:spacing w:line="0" w:lineRule="atLeast"/>
        <w:ind w:left="6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security risks in the production and post-production phases of the life-cycle of a medical device.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"/>
        </w:numPr>
        <w:tabs>
          <w:tab w:val="left" w:pos="662"/>
        </w:tabs>
        <w:spacing w:line="0" w:lineRule="atLeast"/>
        <w:ind w:left="6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Following the approach developed in AAMI TIR57, the</w:t>
      </w:r>
      <w:r>
        <w:rPr>
          <w:rFonts w:ascii="Arial" w:eastAsia="Arial" w:hAnsi="Arial"/>
          <w:sz w:val="18"/>
        </w:rPr>
        <w:t xml:space="preserve"> definition of harm is considered from the perspective of</w:t>
      </w:r>
    </w:p>
    <w:p w:rsidR="00000000" w:rsidRDefault="00D65D1C">
      <w:pPr>
        <w:tabs>
          <w:tab w:val="left" w:pos="642"/>
        </w:tabs>
        <w:spacing w:line="231" w:lineRule="auto"/>
        <w:ind w:left="10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81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ANSI/AAMI/ISO  14971,  as  well  as  from  healthcare  information  technology  (IT)  standards,  such  as  the</w:t>
      </w:r>
    </w:p>
    <w:p w:rsidR="00000000" w:rsidRDefault="00D65D1C">
      <w:pPr>
        <w:numPr>
          <w:ilvl w:val="0"/>
          <w:numId w:val="5"/>
        </w:numPr>
        <w:tabs>
          <w:tab w:val="left" w:pos="662"/>
        </w:tabs>
        <w:spacing w:line="233" w:lineRule="auto"/>
        <w:ind w:left="6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ANSI/AAMI/IEC 80001 family. Because a security risk management process that narrowl</w:t>
      </w:r>
      <w:r>
        <w:rPr>
          <w:rFonts w:ascii="Arial" w:eastAsia="Arial" w:hAnsi="Arial"/>
          <w:sz w:val="18"/>
        </w:rPr>
        <w:t>y focuses on the traditional</w:t>
      </w:r>
    </w:p>
    <w:p w:rsidR="00000000" w:rsidRDefault="00D65D1C">
      <w:pPr>
        <w:numPr>
          <w:ilvl w:val="0"/>
          <w:numId w:val="5"/>
        </w:numPr>
        <w:tabs>
          <w:tab w:val="left" w:pos="662"/>
        </w:tabs>
        <w:spacing w:line="231" w:lineRule="auto"/>
        <w:ind w:left="6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“physical injury or damage</w:t>
      </w:r>
      <w:r>
        <w:rPr>
          <w:rFonts w:ascii="Arial" w:eastAsia="Arial" w:hAnsi="Arial"/>
          <w:sz w:val="18"/>
        </w:rPr>
        <w:t>” definition can limit the scope of security risk mitigation, this document incorporates the</w:t>
      </w:r>
    </w:p>
    <w:p w:rsidR="00000000" w:rsidRDefault="00D65D1C">
      <w:pPr>
        <w:numPr>
          <w:ilvl w:val="0"/>
          <w:numId w:val="5"/>
        </w:numPr>
        <w:tabs>
          <w:tab w:val="left" w:pos="662"/>
        </w:tabs>
        <w:spacing w:line="231" w:lineRule="auto"/>
        <w:ind w:left="6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broader considerations that risks include effects outside the traditional scope of patient physical harm and</w:t>
      </w:r>
      <w:r>
        <w:rPr>
          <w:rFonts w:ascii="Arial" w:eastAsia="Arial" w:hAnsi="Arial"/>
          <w:sz w:val="18"/>
        </w:rPr>
        <w:t xml:space="preserve"> can include</w:t>
      </w:r>
    </w:p>
    <w:p w:rsidR="00000000" w:rsidRDefault="00D65D1C">
      <w:pPr>
        <w:numPr>
          <w:ilvl w:val="0"/>
          <w:numId w:val="5"/>
        </w:numPr>
        <w:tabs>
          <w:tab w:val="left" w:pos="662"/>
        </w:tabs>
        <w:spacing w:line="233" w:lineRule="auto"/>
        <w:ind w:left="6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“reduction of effectiveness</w:t>
      </w:r>
      <w:r>
        <w:rPr>
          <w:rFonts w:ascii="Arial" w:eastAsia="Arial" w:hAnsi="Arial"/>
          <w:sz w:val="18"/>
        </w:rPr>
        <w:t xml:space="preserve">” and </w:t>
      </w:r>
      <w:r>
        <w:rPr>
          <w:rFonts w:ascii="Arial" w:eastAsia="Arial" w:hAnsi="Arial"/>
          <w:sz w:val="18"/>
        </w:rPr>
        <w:t>“breach of data and systems security</w:t>
      </w:r>
      <w:r>
        <w:rPr>
          <w:rFonts w:ascii="Arial" w:eastAsia="Arial" w:hAnsi="Arial"/>
          <w:sz w:val="18"/>
        </w:rPr>
        <w:t>” as extended in the ANSI/AAMI/IEC 80001</w:t>
      </w:r>
    </w:p>
    <w:p w:rsidR="00000000" w:rsidRDefault="00D65D1C">
      <w:pPr>
        <w:numPr>
          <w:ilvl w:val="0"/>
          <w:numId w:val="5"/>
        </w:numPr>
        <w:tabs>
          <w:tab w:val="left" w:pos="662"/>
        </w:tabs>
        <w:spacing w:line="231" w:lineRule="auto"/>
        <w:ind w:left="6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family of standards. The relationship illustrated in AAMI TIR57:2016, Figure 2, </w:t>
      </w:r>
      <w:r>
        <w:rPr>
          <w:rFonts w:ascii="Arial" w:eastAsia="Arial" w:hAnsi="Arial"/>
          <w:sz w:val="18"/>
        </w:rPr>
        <w:t>“A Venn diagram showing the</w:t>
      </w:r>
    </w:p>
    <w:p w:rsidR="00000000" w:rsidRDefault="00D65D1C">
      <w:pPr>
        <w:numPr>
          <w:ilvl w:val="0"/>
          <w:numId w:val="5"/>
        </w:numPr>
        <w:tabs>
          <w:tab w:val="left" w:pos="662"/>
        </w:tabs>
        <w:spacing w:line="0" w:lineRule="atLeast"/>
        <w:ind w:left="6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relationship between secu</w:t>
      </w:r>
      <w:r>
        <w:rPr>
          <w:rFonts w:ascii="Arial" w:eastAsia="Arial" w:hAnsi="Arial"/>
          <w:sz w:val="18"/>
        </w:rPr>
        <w:t>rity and safety risks</w:t>
      </w:r>
      <w:r>
        <w:rPr>
          <w:rFonts w:ascii="Arial" w:eastAsia="Arial" w:hAnsi="Arial"/>
          <w:sz w:val="18"/>
        </w:rPr>
        <w:t>” is equally applicable to concepts presented in this report.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"/>
        </w:numPr>
        <w:tabs>
          <w:tab w:val="left" w:pos="662"/>
        </w:tabs>
        <w:spacing w:line="0" w:lineRule="atLeast"/>
        <w:ind w:left="6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ANSI/AAMI/ISO TIR24971:2013/(R)2016 </w:t>
      </w:r>
      <w:r>
        <w:rPr>
          <w:rFonts w:ascii="Arial" w:eastAsia="Arial" w:hAnsi="Arial"/>
          <w:i/>
          <w:sz w:val="18"/>
        </w:rPr>
        <w:t xml:space="preserve">Medical devices </w:t>
      </w:r>
      <w:r>
        <w:rPr>
          <w:rFonts w:ascii="Arial" w:eastAsia="Arial" w:hAnsi="Arial"/>
          <w:i/>
          <w:sz w:val="18"/>
        </w:rPr>
        <w:t>— Guidance on the application of ISO 14971</w:t>
      </w:r>
      <w:r>
        <w:rPr>
          <w:rFonts w:ascii="Arial" w:eastAsia="Arial" w:hAnsi="Arial"/>
          <w:sz w:val="18"/>
        </w:rPr>
        <w:t xml:space="preserve"> describes a</w:t>
      </w:r>
    </w:p>
    <w:p w:rsidR="00000000" w:rsidRDefault="00D65D1C">
      <w:pPr>
        <w:numPr>
          <w:ilvl w:val="0"/>
          <w:numId w:val="5"/>
        </w:numPr>
        <w:tabs>
          <w:tab w:val="left" w:pos="662"/>
        </w:tabs>
        <w:spacing w:line="0" w:lineRule="atLeast"/>
        <w:ind w:left="662" w:hanging="5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“production and post-production feedback loop</w:t>
      </w:r>
      <w:r>
        <w:rPr>
          <w:rFonts w:ascii="Arial" w:eastAsia="Arial" w:hAnsi="Arial"/>
          <w:sz w:val="18"/>
        </w:rPr>
        <w:t>” that consists of t</w:t>
      </w:r>
      <w:r>
        <w:rPr>
          <w:rFonts w:ascii="Arial" w:eastAsia="Arial" w:hAnsi="Arial"/>
          <w:sz w:val="18"/>
        </w:rPr>
        <w:t>hree processes: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"/>
        </w:numPr>
        <w:tabs>
          <w:tab w:val="left" w:pos="1022"/>
        </w:tabs>
        <w:spacing w:line="0" w:lineRule="atLeast"/>
        <w:ind w:left="1022" w:hanging="9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observation and transmission (Subclause 4.2);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"/>
        </w:numPr>
        <w:tabs>
          <w:tab w:val="left" w:pos="1022"/>
        </w:tabs>
        <w:spacing w:line="0" w:lineRule="atLeast"/>
        <w:ind w:left="1022" w:hanging="9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assessment (Subclause 4.3); and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"/>
        </w:numPr>
        <w:tabs>
          <w:tab w:val="left" w:pos="1022"/>
        </w:tabs>
        <w:spacing w:line="0" w:lineRule="atLeast"/>
        <w:ind w:left="1022" w:hanging="9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action (Subclause 4.4).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"/>
        </w:numPr>
        <w:tabs>
          <w:tab w:val="left" w:pos="662"/>
        </w:tabs>
        <w:spacing w:line="0" w:lineRule="atLeast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This report expands upon each of these processes to address the unique challenges associated with maintaining the</w:t>
      </w:r>
    </w:p>
    <w:p w:rsidR="00000000" w:rsidRDefault="00D65D1C">
      <w:pPr>
        <w:numPr>
          <w:ilvl w:val="0"/>
          <w:numId w:val="5"/>
        </w:numPr>
        <w:tabs>
          <w:tab w:val="left" w:pos="662"/>
        </w:tabs>
        <w:spacing w:line="0" w:lineRule="atLeast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security of a medica</w:t>
      </w:r>
      <w:r>
        <w:rPr>
          <w:rFonts w:ascii="Arial" w:eastAsia="Arial" w:hAnsi="Arial"/>
          <w:sz w:val="18"/>
        </w:rPr>
        <w:t>l device.</w:t>
      </w:r>
    </w:p>
    <w:p w:rsidR="00000000" w:rsidRDefault="00D65D1C">
      <w:pPr>
        <w:spacing w:line="159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"/>
        </w:numPr>
        <w:tabs>
          <w:tab w:val="left" w:pos="662"/>
        </w:tabs>
        <w:spacing w:line="0" w:lineRule="atLeast"/>
        <w:ind w:left="662" w:hanging="5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Supporting annexes contain the following:</w:t>
      </w:r>
    </w:p>
    <w:p w:rsidR="00000000" w:rsidRDefault="00D65D1C">
      <w:pPr>
        <w:spacing w:line="231" w:lineRule="auto"/>
        <w:ind w:left="10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96</w:t>
      </w:r>
    </w:p>
    <w:p w:rsidR="00000000" w:rsidRDefault="00D65D1C">
      <w:pPr>
        <w:numPr>
          <w:ilvl w:val="0"/>
          <w:numId w:val="6"/>
        </w:numPr>
        <w:tabs>
          <w:tab w:val="left" w:pos="1022"/>
        </w:tabs>
        <w:spacing w:line="231" w:lineRule="auto"/>
        <w:ind w:left="1022" w:hanging="9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Annex A: Sample medical device security policy statements </w:t>
      </w:r>
      <w:r>
        <w:rPr>
          <w:rFonts w:ascii="Arial" w:eastAsia="Arial" w:hAnsi="Arial"/>
          <w:sz w:val="18"/>
        </w:rPr>
        <w:t>– Provides a non-exhaustive list of sample</w:t>
      </w:r>
    </w:p>
    <w:p w:rsidR="00000000" w:rsidRDefault="00D65D1C">
      <w:pPr>
        <w:numPr>
          <w:ilvl w:val="0"/>
          <w:numId w:val="6"/>
        </w:numPr>
        <w:tabs>
          <w:tab w:val="left" w:pos="1382"/>
        </w:tabs>
        <w:spacing w:line="0" w:lineRule="atLeast"/>
        <w:ind w:left="1382" w:hanging="12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statements that can be incorporated in a manufacturer</w:t>
      </w:r>
      <w:r>
        <w:rPr>
          <w:rFonts w:ascii="Arial" w:eastAsia="Arial" w:hAnsi="Arial"/>
          <w:sz w:val="18"/>
        </w:rPr>
        <w:t>’s medical device security policy.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6"/>
        </w:numPr>
        <w:tabs>
          <w:tab w:val="left" w:pos="1022"/>
        </w:tabs>
        <w:spacing w:line="0" w:lineRule="atLeast"/>
        <w:ind w:left="1022" w:hanging="9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Annex B: S</w:t>
      </w:r>
      <w:r>
        <w:rPr>
          <w:rFonts w:ascii="Arial" w:eastAsia="Arial" w:hAnsi="Arial"/>
          <w:sz w:val="18"/>
        </w:rPr>
        <w:t xml:space="preserve">ecurity risk management for healthcare networks </w:t>
      </w:r>
      <w:r>
        <w:rPr>
          <w:rFonts w:ascii="Arial" w:eastAsia="Arial" w:hAnsi="Arial"/>
          <w:sz w:val="18"/>
        </w:rPr>
        <w:t>– An overview of risk control measures that</w:t>
      </w:r>
    </w:p>
    <w:p w:rsidR="00000000" w:rsidRDefault="00D65D1C">
      <w:pPr>
        <w:numPr>
          <w:ilvl w:val="0"/>
          <w:numId w:val="6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can be implemented by a healthcare delivery organization and in the home networking environment.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6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Annex C: Establishing a coordinated vulnerability disclosure proce</w:t>
      </w:r>
      <w:r>
        <w:rPr>
          <w:rFonts w:ascii="Arial" w:eastAsia="Arial" w:hAnsi="Arial"/>
          <w:sz w:val="18"/>
        </w:rPr>
        <w:t xml:space="preserve">ss </w:t>
      </w:r>
      <w:r>
        <w:rPr>
          <w:rFonts w:ascii="Arial" w:eastAsia="Arial" w:hAnsi="Arial"/>
          <w:sz w:val="18"/>
        </w:rPr>
        <w:t>– Reviews manufacturer-specific</w:t>
      </w:r>
    </w:p>
    <w:p w:rsidR="00000000" w:rsidRDefault="00D65D1C">
      <w:pPr>
        <w:numPr>
          <w:ilvl w:val="0"/>
          <w:numId w:val="6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considerations for establishing a coordinated vulnerability disclosure process based on published</w:t>
      </w:r>
    </w:p>
    <w:p w:rsidR="00000000" w:rsidRDefault="00D65D1C">
      <w:pPr>
        <w:numPr>
          <w:ilvl w:val="0"/>
          <w:numId w:val="6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vulnerability disclosure and vulnerability handling consensus standards.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6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Annex D: Mapping of defined terms included in Gui</w:t>
      </w:r>
      <w:r>
        <w:rPr>
          <w:rFonts w:ascii="Arial" w:eastAsia="Arial" w:hAnsi="Arial"/>
          <w:sz w:val="18"/>
        </w:rPr>
        <w:t>dance for Industry and Food and Drug Administration</w:t>
      </w:r>
    </w:p>
    <w:p w:rsidR="00000000" w:rsidRDefault="00D65D1C">
      <w:pPr>
        <w:numPr>
          <w:ilvl w:val="0"/>
          <w:numId w:val="6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Staff, Postmarket Management of Cybersecurity in Medical Devices </w:t>
      </w:r>
      <w:r>
        <w:rPr>
          <w:rFonts w:ascii="Arial" w:eastAsia="Arial" w:hAnsi="Arial"/>
          <w:sz w:val="18"/>
        </w:rPr>
        <w:t>– A comparison of terms defined in FDA</w:t>
      </w:r>
    </w:p>
    <w:p w:rsidR="00000000" w:rsidRDefault="00D65D1C">
      <w:pPr>
        <w:numPr>
          <w:ilvl w:val="0"/>
          <w:numId w:val="6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guidance with those defined in ANSI/AAMI/ISO 14971:2007 and this report.</w:t>
      </w:r>
    </w:p>
    <w:p w:rsidR="00000000" w:rsidRDefault="00D65D1C">
      <w:pPr>
        <w:spacing w:line="178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107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2" w:lineRule="exact"/>
        <w:rPr>
          <w:rFonts w:ascii="Times New Roman" w:eastAsia="Times New Roman" w:hAnsi="Times New Roman"/>
        </w:rPr>
      </w:pPr>
    </w:p>
    <w:tbl>
      <w:tblPr>
        <w:tblW w:w="0" w:type="auto"/>
        <w:tblInd w:w="6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60"/>
        <w:gridCol w:w="1200"/>
      </w:tblGrid>
      <w:tr w:rsidR="00000000">
        <w:trPr>
          <w:trHeight w:val="239"/>
        </w:trPr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8" w:header="0" w:footer="0" w:gutter="0"/>
          <w:cols w:space="0" w:equalWidth="0">
            <w:col w:w="10022"/>
          </w:cols>
          <w:docGrid w:linePitch="360"/>
        </w:sectPr>
      </w:pPr>
    </w:p>
    <w:p w:rsidR="00000000" w:rsidRDefault="00D65D1C">
      <w:pPr>
        <w:spacing w:line="0" w:lineRule="atLeast"/>
        <w:ind w:left="8703"/>
        <w:rPr>
          <w:rFonts w:ascii="Arial" w:eastAsia="Arial" w:hAnsi="Arial"/>
          <w:sz w:val="18"/>
        </w:rPr>
      </w:pPr>
      <w:bookmarkStart w:id="5" w:name="page5"/>
      <w:bookmarkEnd w:id="5"/>
      <w:r>
        <w:rPr>
          <w:rFonts w:ascii="Arial" w:eastAsia="Arial" w:hAnsi="Arial"/>
          <w:sz w:val="18"/>
        </w:rPr>
        <w:lastRenderedPageBreak/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93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</w:rPr>
        <w:t>1  Scope</w:t>
      </w:r>
    </w:p>
    <w:p w:rsidR="00000000" w:rsidRDefault="00D65D1C">
      <w:pPr>
        <w:spacing w:line="18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This TIR provides guidance for addressing postmarket security management within the risk management framework</w:t>
      </w: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defined by ANSI/AAMI/ISO 14971. While it</w:t>
      </w:r>
      <w:r>
        <w:rPr>
          <w:rFonts w:ascii="Arial" w:eastAsia="Arial" w:hAnsi="Arial"/>
          <w:sz w:val="18"/>
        </w:rPr>
        <w:t xml:space="preserve"> is based on the ANSI/AAMI/ISO 14971 framework for medical device risk</w:t>
      </w: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management, most concepts are applicable to any healthcare product that requires postmarket management of</w:t>
      </w: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security.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This guidance is intended to assist manufacturers and other users of</w:t>
      </w:r>
      <w:r>
        <w:rPr>
          <w:rFonts w:ascii="Arial" w:eastAsia="Arial" w:hAnsi="Arial"/>
          <w:sz w:val="18"/>
        </w:rPr>
        <w:t xml:space="preserve"> the standard in the following: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1023"/>
        </w:tabs>
        <w:spacing w:line="0" w:lineRule="atLeast"/>
        <w:ind w:left="1023" w:hanging="102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establishing a corporate level process to manage security postmarket interactions with users and other</w:t>
      </w:r>
    </w:p>
    <w:p w:rsidR="00000000" w:rsidRDefault="00D65D1C">
      <w:pPr>
        <w:numPr>
          <w:ilvl w:val="0"/>
          <w:numId w:val="7"/>
        </w:numPr>
        <w:tabs>
          <w:tab w:val="left" w:pos="1383"/>
        </w:tabs>
        <w:spacing w:line="0" w:lineRule="atLeast"/>
        <w:ind w:left="1383" w:hanging="138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stakeholders;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1023"/>
        </w:tabs>
        <w:spacing w:line="0" w:lineRule="atLeast"/>
        <w:ind w:left="1023" w:hanging="102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creating design features that enable postmarket management of security risk and effective integration wit</w:t>
      </w:r>
      <w:r>
        <w:rPr>
          <w:rFonts w:ascii="Arial" w:eastAsia="Arial" w:hAnsi="Arial"/>
          <w:sz w:val="18"/>
        </w:rPr>
        <w:t>h</w:t>
      </w:r>
    </w:p>
    <w:p w:rsidR="00000000" w:rsidRDefault="00D65D1C">
      <w:pPr>
        <w:numPr>
          <w:ilvl w:val="0"/>
          <w:numId w:val="7"/>
        </w:numPr>
        <w:tabs>
          <w:tab w:val="left" w:pos="1383"/>
        </w:tabs>
        <w:spacing w:line="233" w:lineRule="auto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healthcare delivery organization (HDO) network security policies and technologies, or other operational</w:t>
      </w:r>
    </w:p>
    <w:p w:rsidR="00000000" w:rsidRDefault="00D65D1C">
      <w:pPr>
        <w:numPr>
          <w:ilvl w:val="0"/>
          <w:numId w:val="7"/>
        </w:numPr>
        <w:tabs>
          <w:tab w:val="left" w:pos="1383"/>
        </w:tabs>
        <w:spacing w:line="0" w:lineRule="atLeast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contexts;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understanding and communicating the security expectations from manufacturers to those who deploy their</w:t>
      </w:r>
    </w:p>
    <w:p w:rsidR="00000000" w:rsidRDefault="00D65D1C">
      <w:pPr>
        <w:numPr>
          <w:ilvl w:val="0"/>
          <w:numId w:val="7"/>
        </w:numPr>
        <w:tabs>
          <w:tab w:val="left" w:pos="1383"/>
        </w:tabs>
        <w:spacing w:line="0" w:lineRule="atLeast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devices in a user environment;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impl</w:t>
      </w:r>
      <w:r>
        <w:rPr>
          <w:rFonts w:ascii="Arial" w:eastAsia="Arial" w:hAnsi="Arial"/>
          <w:sz w:val="18"/>
        </w:rPr>
        <w:t>ementing processes to monitor fielded devices for newly discovered security vulnerabilities both from</w:t>
      </w:r>
    </w:p>
    <w:p w:rsidR="00000000" w:rsidRDefault="00D65D1C">
      <w:pPr>
        <w:numPr>
          <w:ilvl w:val="0"/>
          <w:numId w:val="7"/>
        </w:numPr>
        <w:tabs>
          <w:tab w:val="left" w:pos="1383"/>
        </w:tabs>
        <w:spacing w:line="0" w:lineRule="atLeast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devices themselves and from other sources;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implementing processes to assess both safety and security risk to decide when action is required;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develop</w:t>
      </w:r>
      <w:r>
        <w:rPr>
          <w:rFonts w:ascii="Arial" w:eastAsia="Arial" w:hAnsi="Arial"/>
          <w:sz w:val="18"/>
        </w:rPr>
        <w:t>ing a coordinated vulnerability disclosure process;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implementing processes to manage device security patching; and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planning for device retirement.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guidance provided by this document is applicable to the production and post-production phases of the l</w:t>
      </w:r>
      <w:r>
        <w:rPr>
          <w:rFonts w:ascii="Arial" w:eastAsia="Arial" w:hAnsi="Arial"/>
          <w:sz w:val="18"/>
        </w:rPr>
        <w:t>ife-cycle</w:t>
      </w: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of a medical device (hereinafter referred to as the </w:t>
      </w:r>
      <w:r>
        <w:rPr>
          <w:rFonts w:ascii="Arial" w:eastAsia="Arial" w:hAnsi="Arial"/>
          <w:sz w:val="18"/>
        </w:rPr>
        <w:t>“postmarket</w:t>
      </w:r>
      <w:r>
        <w:rPr>
          <w:rFonts w:ascii="Arial" w:eastAsia="Arial" w:hAnsi="Arial"/>
          <w:sz w:val="18"/>
        </w:rPr>
        <w:t>” phase).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This TIR expands the information provided in Clause 4 </w:t>
      </w:r>
      <w:r>
        <w:rPr>
          <w:rFonts w:ascii="Arial" w:eastAsia="Arial" w:hAnsi="Arial"/>
          <w:sz w:val="18"/>
        </w:rPr>
        <w:t>“Production and post-production feedback loop</w:t>
      </w:r>
      <w:r>
        <w:rPr>
          <w:rFonts w:ascii="Arial" w:eastAsia="Arial" w:hAnsi="Arial"/>
          <w:sz w:val="18"/>
        </w:rPr>
        <w:t>” of</w:t>
      </w: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ANSI/AAMI/ISO TIR24971:2013 by highlighting the need for proactive m</w:t>
      </w:r>
      <w:r>
        <w:rPr>
          <w:rFonts w:ascii="Arial" w:eastAsia="Arial" w:hAnsi="Arial"/>
          <w:sz w:val="18"/>
        </w:rPr>
        <w:t>onitoring to assess threats and detect</w:t>
      </w: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vulnerabilities. It references the coordinated safety/security risk assessment approach that was presented in Clause 9</w:t>
      </w: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of AAMI TIR57:2016, Production and post-production information.</w:t>
      </w:r>
    </w:p>
    <w:p w:rsidR="00000000" w:rsidRDefault="00D65D1C">
      <w:pPr>
        <w:spacing w:line="13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</w:rPr>
        <w:t>2  Terms and definitions</w:t>
      </w:r>
    </w:p>
    <w:p w:rsidR="00000000" w:rsidRDefault="00D65D1C">
      <w:pPr>
        <w:spacing w:line="18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For the</w:t>
      </w:r>
      <w:r>
        <w:rPr>
          <w:rFonts w:ascii="Arial" w:eastAsia="Arial" w:hAnsi="Arial"/>
          <w:sz w:val="18"/>
        </w:rPr>
        <w:t xml:space="preserve"> purposes of this document, the terms and definitions given in AAMI TIR57:2016 and the following apply.</w:t>
      </w:r>
    </w:p>
    <w:p w:rsidR="00000000" w:rsidRDefault="00D65D1C">
      <w:pPr>
        <w:spacing w:line="159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2.1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compensating risk control measure</w:t>
      </w: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compensating control</w:t>
      </w: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specific type of risk control measure recommended by the device manufacturer in lieu of, or</w:t>
      </w:r>
      <w:r>
        <w:rPr>
          <w:rFonts w:ascii="Arial" w:eastAsia="Arial" w:hAnsi="Arial"/>
          <w:sz w:val="18"/>
        </w:rPr>
        <w:t xml:space="preserve"> in the absence of, risk</w:t>
      </w:r>
    </w:p>
    <w:p w:rsidR="00000000" w:rsidRDefault="00D65D1C">
      <w:pPr>
        <w:numPr>
          <w:ilvl w:val="0"/>
          <w:numId w:val="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control measures implemented by the device manufacturer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140</w:t>
      </w:r>
    </w:p>
    <w:p w:rsidR="00000000" w:rsidRDefault="00D65D1C">
      <w:pPr>
        <w:numPr>
          <w:ilvl w:val="0"/>
          <w:numId w:val="8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Note 1 to entry: A compensating risk control measure could be permanent or temporary (e.g., until the manufacturer</w:t>
      </w:r>
    </w:p>
    <w:p w:rsidR="00000000" w:rsidRDefault="00D65D1C">
      <w:pPr>
        <w:numPr>
          <w:ilvl w:val="0"/>
          <w:numId w:val="8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can provide an update that incorporates additional risk</w:t>
      </w:r>
      <w:r>
        <w:rPr>
          <w:rFonts w:ascii="Arial" w:eastAsia="Arial" w:hAnsi="Arial"/>
          <w:sz w:val="18"/>
        </w:rPr>
        <w:t xml:space="preserve"> control measures).</w:t>
      </w: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143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9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[SOURCE:   Guidance  for  Industry  and  Food  and  Drug  Administration  Staff,  Postmarket  Management  of</w:t>
      </w:r>
    </w:p>
    <w:p w:rsidR="00000000" w:rsidRDefault="00D65D1C">
      <w:pPr>
        <w:numPr>
          <w:ilvl w:val="0"/>
          <w:numId w:val="9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Cybersecurity in Medical Devices (2016), modified </w:t>
      </w:r>
      <w:r>
        <w:rPr>
          <w:rFonts w:ascii="Arial" w:eastAsia="Arial" w:hAnsi="Arial"/>
          <w:sz w:val="18"/>
        </w:rPr>
        <w:t>– The first sentence of definition IV.A has been incorporated with</w:t>
      </w:r>
    </w:p>
    <w:p w:rsidR="00000000" w:rsidRDefault="00D65D1C">
      <w:pPr>
        <w:numPr>
          <w:ilvl w:val="0"/>
          <w:numId w:val="9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chang</w:t>
      </w:r>
      <w:r>
        <w:rPr>
          <w:rFonts w:ascii="Arial" w:eastAsia="Arial" w:hAnsi="Arial"/>
          <w:sz w:val="18"/>
        </w:rPr>
        <w:t>es to clarify that this type of risk control measure is recommended by the device manufacturer. Note 1 to entry</w:t>
      </w:r>
    </w:p>
    <w:p w:rsidR="00000000" w:rsidRDefault="00D65D1C">
      <w:pPr>
        <w:numPr>
          <w:ilvl w:val="0"/>
          <w:numId w:val="9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has been added to delineate different types of measures.]</w:t>
      </w: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148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1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2.2</w:t>
      </w:r>
    </w:p>
    <w:p w:rsidR="00000000" w:rsidRDefault="00D65D1C">
      <w:pPr>
        <w:numPr>
          <w:ilvl w:val="0"/>
          <w:numId w:val="1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coordinated vulnerability disclosure</w:t>
      </w:r>
    </w:p>
    <w:p w:rsidR="00000000" w:rsidRDefault="00D65D1C">
      <w:pPr>
        <w:numPr>
          <w:ilvl w:val="0"/>
          <w:numId w:val="1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CVD</w:t>
      </w:r>
    </w:p>
    <w:p w:rsidR="00000000" w:rsidRDefault="00D65D1C">
      <w:pPr>
        <w:numPr>
          <w:ilvl w:val="0"/>
          <w:numId w:val="1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process through which researchers an</w:t>
      </w:r>
      <w:r>
        <w:rPr>
          <w:rFonts w:ascii="Arial" w:eastAsia="Arial" w:hAnsi="Arial"/>
          <w:sz w:val="18"/>
        </w:rPr>
        <w:t>d other interested parties work cooperatively with a manufacturer in finding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solutions that reduce the risks associated with a vulnerability</w:t>
      </w: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154</w:t>
      </w:r>
    </w:p>
    <w:p w:rsidR="00000000" w:rsidRDefault="00D65D1C">
      <w:pPr>
        <w:numPr>
          <w:ilvl w:val="0"/>
          <w:numId w:val="11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Note 1 to entry: This process encompasses actions such as reporting, coordinating, and publishing information </w:t>
      </w:r>
      <w:r>
        <w:rPr>
          <w:rFonts w:ascii="Arial" w:eastAsia="Arial" w:hAnsi="Arial"/>
          <w:sz w:val="18"/>
        </w:rPr>
        <w:t>about</w:t>
      </w:r>
    </w:p>
    <w:p w:rsidR="00000000" w:rsidRDefault="00D65D1C">
      <w:pPr>
        <w:numPr>
          <w:ilvl w:val="0"/>
          <w:numId w:val="11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vulnerability and its resolution.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157</w:t>
      </w:r>
    </w:p>
    <w:p w:rsidR="00000000" w:rsidRDefault="00D65D1C">
      <w:pPr>
        <w:tabs>
          <w:tab w:val="left" w:pos="642"/>
        </w:tabs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158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 xml:space="preserve">[SOURCE: ISO 29147:2014, modified </w:t>
      </w:r>
      <w:r>
        <w:rPr>
          <w:rFonts w:ascii="Arial" w:eastAsia="Arial" w:hAnsi="Arial"/>
          <w:sz w:val="18"/>
        </w:rPr>
        <w:t>– Adapted from text contained within the introduction clause.]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23" w:lineRule="exact"/>
        <w:rPr>
          <w:rFonts w:ascii="Times New Roman" w:eastAsia="Times New Roman" w:hAnsi="Times New Roman"/>
        </w:rPr>
      </w:pPr>
    </w:p>
    <w:tbl>
      <w:tblPr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60"/>
        <w:gridCol w:w="1200"/>
      </w:tblGrid>
      <w:tr w:rsidR="00000000">
        <w:trPr>
          <w:trHeight w:val="239"/>
        </w:trPr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7" w:header="0" w:footer="0" w:gutter="0"/>
          <w:cols w:space="0" w:equalWidth="0">
            <w:col w:w="10023"/>
          </w:cols>
          <w:docGrid w:linePitch="360"/>
        </w:sectPr>
      </w:pPr>
    </w:p>
    <w:p w:rsidR="00000000" w:rsidRDefault="00D65D1C">
      <w:pPr>
        <w:spacing w:line="0" w:lineRule="atLeast"/>
        <w:ind w:left="8703"/>
        <w:rPr>
          <w:rFonts w:ascii="Arial" w:eastAsia="Arial" w:hAnsi="Arial"/>
          <w:sz w:val="18"/>
        </w:rPr>
      </w:pPr>
      <w:bookmarkStart w:id="6" w:name="page6"/>
      <w:bookmarkEnd w:id="6"/>
      <w:r>
        <w:rPr>
          <w:rFonts w:ascii="Arial" w:eastAsia="Arial" w:hAnsi="Arial"/>
          <w:sz w:val="18"/>
        </w:rPr>
        <w:lastRenderedPageBreak/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9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159</w:t>
      </w:r>
    </w:p>
    <w:p w:rsidR="00000000" w:rsidRDefault="00D65D1C">
      <w:pPr>
        <w:numPr>
          <w:ilvl w:val="0"/>
          <w:numId w:val="12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2.3</w:t>
      </w:r>
    </w:p>
    <w:p w:rsidR="00000000" w:rsidRDefault="00D65D1C">
      <w:pPr>
        <w:numPr>
          <w:ilvl w:val="0"/>
          <w:numId w:val="12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cybersecurity signal</w:t>
      </w:r>
    </w:p>
    <w:p w:rsidR="00000000" w:rsidRDefault="00D65D1C">
      <w:pPr>
        <w:spacing w:line="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2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information that indicates the potential for, or confirmation of, a vulnerability, exploit, threat, or threat event that</w:t>
      </w:r>
    </w:p>
    <w:p w:rsidR="00000000" w:rsidRDefault="00D65D1C">
      <w:pPr>
        <w:numPr>
          <w:ilvl w:val="0"/>
          <w:numId w:val="12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affects, or could affect a medical device</w:t>
      </w: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164</w:t>
      </w:r>
    </w:p>
    <w:p w:rsidR="00000000" w:rsidRDefault="00D65D1C">
      <w:pPr>
        <w:numPr>
          <w:ilvl w:val="0"/>
          <w:numId w:val="13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[SOURCE:   Guidance  for  Industry  and  Food  and  Drug  Admi</w:t>
      </w:r>
      <w:r>
        <w:rPr>
          <w:rFonts w:ascii="Arial" w:eastAsia="Arial" w:hAnsi="Arial"/>
          <w:sz w:val="18"/>
        </w:rPr>
        <w:t>nistration  Staff,  Postmarket  Management  of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3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Cybersecurity in Medical Devices (2016), modified </w:t>
      </w:r>
      <w:r>
        <w:rPr>
          <w:rFonts w:ascii="Arial" w:eastAsia="Arial" w:hAnsi="Arial"/>
          <w:sz w:val="18"/>
        </w:rPr>
        <w:t>– The first sentence of definition IV.D has been incorporated with</w:t>
      </w:r>
    </w:p>
    <w:p w:rsidR="00000000" w:rsidRDefault="00D65D1C">
      <w:pPr>
        <w:numPr>
          <w:ilvl w:val="0"/>
          <w:numId w:val="13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changes to add threat and threat event.]</w:t>
      </w:r>
    </w:p>
    <w:p w:rsidR="00000000" w:rsidRDefault="00D65D1C">
      <w:pPr>
        <w:spacing w:line="238" w:lineRule="auto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168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2.4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end of life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EOL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life-cycle stage of a pro</w:t>
      </w:r>
      <w:r>
        <w:rPr>
          <w:rFonts w:ascii="Arial" w:eastAsia="Arial" w:hAnsi="Arial"/>
          <w:sz w:val="18"/>
        </w:rPr>
        <w:t>duct starting when the manufacturer no longer sells the product or guarantees full support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Note 1 to entry:  There can be some level of support available by the manufacturer, but without guarantee that the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medical device can be maintained to its original</w:t>
      </w:r>
      <w:r>
        <w:rPr>
          <w:rFonts w:ascii="Arial" w:eastAsia="Arial" w:hAnsi="Arial"/>
          <w:sz w:val="18"/>
        </w:rPr>
        <w:t xml:space="preserve"> specification and performance.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2.5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end of support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EOS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life-cycle stage of a product starting when the manufacturer terminates all service support activities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Note 1 to entry: Service support contracts do not extend beyond this point. No service activit</w:t>
      </w:r>
      <w:r>
        <w:rPr>
          <w:rFonts w:ascii="Arial" w:eastAsia="Arial" w:hAnsi="Arial"/>
          <w:sz w:val="18"/>
        </w:rPr>
        <w:t>ies, paid repair, parts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delivery or help desk support should be provided after a product has reached end of support.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2.6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exploit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instance where a vulnerability or vulnerabilities have been exercised (accidently or intentionally) by a threat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[SOURCE:   G</w:t>
      </w:r>
      <w:r>
        <w:rPr>
          <w:rFonts w:ascii="Arial" w:eastAsia="Arial" w:hAnsi="Arial"/>
          <w:sz w:val="18"/>
        </w:rPr>
        <w:t>uidance  for  Industry  and  Food  and  Drug  Administration  Staff,  Postmarket  Management  of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Cybersecurity in Medical Devices (2016), modified </w:t>
      </w:r>
      <w:r>
        <w:rPr>
          <w:rFonts w:ascii="Arial" w:eastAsia="Arial" w:hAnsi="Arial"/>
          <w:sz w:val="18"/>
        </w:rPr>
        <w:t>– Definition IV.E has been changed to remove language pertaining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to potential impacts.]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2.7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guaranteed supp</w:t>
      </w:r>
      <w:r>
        <w:rPr>
          <w:rFonts w:ascii="Arial" w:eastAsia="Arial" w:hAnsi="Arial"/>
          <w:b/>
          <w:sz w:val="18"/>
        </w:rPr>
        <w:t>ort</w:t>
      </w:r>
    </w:p>
    <w:p w:rsidR="00000000" w:rsidRDefault="00D65D1C">
      <w:pPr>
        <w:spacing w:line="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life-cycle stage of a product starting with customer availability in the post-production phase and ending when the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product reaches end of life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Note 1 to entry:  Limited support can be available once a medical device reaches end of life depending upon</w:t>
      </w:r>
      <w:r>
        <w:rPr>
          <w:rFonts w:ascii="Arial" w:eastAsia="Arial" w:hAnsi="Arial"/>
          <w:sz w:val="18"/>
        </w:rPr>
        <w:t xml:space="preserve"> the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manufacturer, medical device, and other factors.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2.8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information sharing and analysis center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ISAC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operational entities formed by critical infrastructure owners and operators to gather, analyze, appropriately sanitize,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and disseminate intelligence a</w:t>
      </w:r>
      <w:r>
        <w:rPr>
          <w:rFonts w:ascii="Arial" w:eastAsia="Arial" w:hAnsi="Arial"/>
          <w:sz w:val="18"/>
        </w:rPr>
        <w:t>nd information related to critical infrastructure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Note 1 to entry: ISACs provide 24/7 threat warning and incident reporting capabilities and have the ability to reach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and share information within their sectors, between sectors, and among government and p</w:t>
      </w:r>
      <w:r>
        <w:rPr>
          <w:rFonts w:ascii="Arial" w:eastAsia="Arial" w:hAnsi="Arial"/>
          <w:sz w:val="18"/>
        </w:rPr>
        <w:t>rivate sector stakeholders.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Note 2 to entry: ISACs are the original ISAOs for the critical infrastructure sectors.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Note 3 to entry: Although ISACs are recognized as operational entities in the United States, similar organizations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exist in other countrie</w:t>
      </w:r>
      <w:r>
        <w:rPr>
          <w:rFonts w:ascii="Arial" w:eastAsia="Arial" w:hAnsi="Arial"/>
          <w:sz w:val="18"/>
        </w:rPr>
        <w:t>s.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[SOURCE:  U.S. Department of Homeland Security, National Infrastructure Protection Plan 2013, modified </w:t>
      </w:r>
      <w:r>
        <w:rPr>
          <w:rFonts w:ascii="Arial" w:eastAsia="Arial" w:hAnsi="Arial"/>
          <w:sz w:val="18"/>
        </w:rPr>
        <w:t>– The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second sentence has been moved to a note (Note 1 to entry). Note 2 to entry and Note 3 to entry have been added</w:t>
      </w:r>
    </w:p>
    <w:p w:rsidR="00000000" w:rsidRDefault="00D65D1C">
      <w:pPr>
        <w:numPr>
          <w:ilvl w:val="0"/>
          <w:numId w:val="14"/>
        </w:numPr>
        <w:tabs>
          <w:tab w:val="left" w:pos="663"/>
        </w:tabs>
        <w:spacing w:line="236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to clarify applicability. The </w:t>
      </w:r>
      <w:r>
        <w:rPr>
          <w:rFonts w:ascii="Arial" w:eastAsia="Arial" w:hAnsi="Arial"/>
          <w:sz w:val="18"/>
        </w:rPr>
        <w:t xml:space="preserve">source for Note 2 to entry is </w:t>
      </w:r>
      <w:hyperlink r:id="rId13" w:history="1">
        <w:r>
          <w:rPr>
            <w:rFonts w:ascii="Arial" w:eastAsia="Arial" w:hAnsi="Arial"/>
            <w:color w:val="0000FF"/>
            <w:sz w:val="18"/>
            <w:u w:val="single"/>
          </w:rPr>
          <w:t>https://nhisac.org/nhisac-faq/</w:t>
        </w:r>
      </w:hyperlink>
      <w:r>
        <w:rPr>
          <w:rFonts w:ascii="Arial" w:eastAsia="Arial" w:hAnsi="Arial"/>
          <w:sz w:val="18"/>
        </w:rPr>
        <w:t>.]</w:t>
      </w:r>
    </w:p>
    <w:p w:rsidR="00000000" w:rsidRDefault="00D65D1C">
      <w:pPr>
        <w:numPr>
          <w:ilvl w:val="0"/>
          <w:numId w:val="1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54" w:lineRule="exact"/>
        <w:rPr>
          <w:rFonts w:ascii="Times New Roman" w:eastAsia="Times New Roman" w:hAnsi="Times New Roman"/>
        </w:rPr>
      </w:pPr>
    </w:p>
    <w:tbl>
      <w:tblPr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60"/>
        <w:gridCol w:w="1200"/>
      </w:tblGrid>
      <w:tr w:rsidR="00000000">
        <w:trPr>
          <w:trHeight w:val="239"/>
        </w:trPr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7" w:header="0" w:footer="0" w:gutter="0"/>
          <w:cols w:space="0" w:equalWidth="0">
            <w:col w:w="10023"/>
          </w:cols>
          <w:docGrid w:linePitch="360"/>
        </w:sectPr>
      </w:pPr>
    </w:p>
    <w:p w:rsidR="00000000" w:rsidRDefault="00D65D1C">
      <w:pPr>
        <w:spacing w:line="0" w:lineRule="atLeast"/>
        <w:ind w:left="8703"/>
        <w:rPr>
          <w:rFonts w:ascii="Arial" w:eastAsia="Arial" w:hAnsi="Arial"/>
          <w:sz w:val="18"/>
        </w:rPr>
      </w:pPr>
      <w:bookmarkStart w:id="7" w:name="page7"/>
      <w:bookmarkEnd w:id="7"/>
      <w:r>
        <w:rPr>
          <w:rFonts w:ascii="Arial" w:eastAsia="Arial" w:hAnsi="Arial"/>
          <w:sz w:val="18"/>
        </w:rPr>
        <w:lastRenderedPageBreak/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9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15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2.9</w:t>
      </w:r>
    </w:p>
    <w:p w:rsidR="00000000" w:rsidRDefault="00D65D1C">
      <w:pPr>
        <w:numPr>
          <w:ilvl w:val="0"/>
          <w:numId w:val="15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information sharing and analysis o</w:t>
      </w:r>
      <w:r>
        <w:rPr>
          <w:rFonts w:ascii="Arial" w:eastAsia="Arial" w:hAnsi="Arial"/>
          <w:b/>
          <w:sz w:val="18"/>
        </w:rPr>
        <w:t>rganization</w:t>
      </w:r>
    </w:p>
    <w:p w:rsidR="00000000" w:rsidRDefault="00D65D1C">
      <w:pPr>
        <w:numPr>
          <w:ilvl w:val="0"/>
          <w:numId w:val="15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ISAO</w:t>
      </w:r>
    </w:p>
    <w:p w:rsidR="00000000" w:rsidRDefault="00D65D1C">
      <w:pPr>
        <w:spacing w:line="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5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any formal or informal entity or collaboration created or employed by public or private sector organizations, for</w:t>
      </w:r>
    </w:p>
    <w:p w:rsidR="00000000" w:rsidRDefault="00D65D1C">
      <w:pPr>
        <w:numPr>
          <w:ilvl w:val="0"/>
          <w:numId w:val="15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purposes of gathering, analyzing, communicating, disclosing, or voluntarily disseminating information in order to</w:t>
      </w:r>
    </w:p>
    <w:p w:rsidR="00000000" w:rsidRDefault="00D65D1C">
      <w:pPr>
        <w:numPr>
          <w:ilvl w:val="0"/>
          <w:numId w:val="15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better und</w:t>
      </w:r>
      <w:r>
        <w:rPr>
          <w:rFonts w:ascii="Arial" w:eastAsia="Arial" w:hAnsi="Arial"/>
          <w:sz w:val="18"/>
        </w:rPr>
        <w:t>erstand security problems and interdependencies related to critical infrastructure and protected systems, so</w:t>
      </w:r>
    </w:p>
    <w:p w:rsidR="00000000" w:rsidRDefault="00D65D1C">
      <w:pPr>
        <w:numPr>
          <w:ilvl w:val="0"/>
          <w:numId w:val="15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 to ensure the availability, integrity, and reliability thereof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226</w:t>
      </w:r>
    </w:p>
    <w:p w:rsidR="00000000" w:rsidRDefault="00D65D1C">
      <w:pPr>
        <w:numPr>
          <w:ilvl w:val="0"/>
          <w:numId w:val="16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Note 1 to entry: An ISAO communicates or discloses critical infrastructure i</w:t>
      </w:r>
      <w:r>
        <w:rPr>
          <w:rFonts w:ascii="Arial" w:eastAsia="Arial" w:hAnsi="Arial"/>
          <w:sz w:val="18"/>
        </w:rPr>
        <w:t>nformation to help prevent, detect,</w:t>
      </w:r>
    </w:p>
    <w:p w:rsidR="00000000" w:rsidRDefault="00D65D1C">
      <w:pPr>
        <w:numPr>
          <w:ilvl w:val="0"/>
          <w:numId w:val="16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mitigate, or recover from the effects of an interference, compromise, or an incapacitation problem related to critical</w:t>
      </w:r>
    </w:p>
    <w:p w:rsidR="00000000" w:rsidRDefault="00D65D1C">
      <w:pPr>
        <w:numPr>
          <w:ilvl w:val="0"/>
          <w:numId w:val="16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infrastructure or protected systems.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230</w:t>
      </w:r>
    </w:p>
    <w:p w:rsidR="00000000" w:rsidRDefault="00D65D1C">
      <w:pPr>
        <w:numPr>
          <w:ilvl w:val="0"/>
          <w:numId w:val="1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Note 2 to entry: An ISAO voluntarily disseminates critical </w:t>
      </w:r>
      <w:r>
        <w:rPr>
          <w:rFonts w:ascii="Arial" w:eastAsia="Arial" w:hAnsi="Arial"/>
          <w:sz w:val="18"/>
        </w:rPr>
        <w:t>infrastructure information to its members, local, and Federal</w:t>
      </w:r>
    </w:p>
    <w:p w:rsidR="00000000" w:rsidRDefault="00D65D1C">
      <w:pPr>
        <w:numPr>
          <w:ilvl w:val="0"/>
          <w:numId w:val="1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Governments, or any other entities that may be of assistance. Similar organizations exist in other countries.</w:t>
      </w: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233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18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[SOURCE:  6 U.S.C § 131 (5), modified </w:t>
      </w:r>
      <w:r>
        <w:rPr>
          <w:rFonts w:ascii="Arial" w:eastAsia="Arial" w:hAnsi="Arial"/>
          <w:sz w:val="18"/>
        </w:rPr>
        <w:t xml:space="preserve">– The definition has been developed from </w:t>
      </w:r>
      <w:r>
        <w:rPr>
          <w:rFonts w:ascii="Arial" w:eastAsia="Arial" w:hAnsi="Arial"/>
          <w:sz w:val="18"/>
        </w:rPr>
        <w:t>subparagraph (a) modified to</w:t>
      </w:r>
    </w:p>
    <w:p w:rsidR="00000000" w:rsidRDefault="00D65D1C">
      <w:pPr>
        <w:numPr>
          <w:ilvl w:val="0"/>
          <w:numId w:val="18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include progressive verbs of subparagraphs (b) and (c).  Note 1 to entry and Note 2 to entry have been added to</w:t>
      </w:r>
    </w:p>
    <w:p w:rsidR="00000000" w:rsidRDefault="00D65D1C">
      <w:pPr>
        <w:numPr>
          <w:ilvl w:val="0"/>
          <w:numId w:val="18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summarize subparagraphs (b) and (c), respectively, and to clarify applicability.]</w:t>
      </w: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237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19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2.10</w:t>
      </w:r>
    </w:p>
    <w:p w:rsidR="00000000" w:rsidRDefault="00D65D1C">
      <w:pPr>
        <w:numPr>
          <w:ilvl w:val="0"/>
          <w:numId w:val="19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intended use</w:t>
      </w:r>
    </w:p>
    <w:p w:rsidR="00000000" w:rsidRDefault="00D65D1C">
      <w:pPr>
        <w:numPr>
          <w:ilvl w:val="0"/>
          <w:numId w:val="19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intended p</w:t>
      </w:r>
      <w:r>
        <w:rPr>
          <w:rFonts w:ascii="Arial" w:eastAsia="Arial" w:hAnsi="Arial"/>
          <w:b/>
          <w:sz w:val="18"/>
        </w:rPr>
        <w:t>urpose</w:t>
      </w:r>
    </w:p>
    <w:p w:rsidR="00000000" w:rsidRDefault="00D65D1C">
      <w:pPr>
        <w:numPr>
          <w:ilvl w:val="0"/>
          <w:numId w:val="19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use for which a product, process or service is intended according to the specifications, instructions, and information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19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provided by the manufacturer</w:t>
      </w: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243</w:t>
      </w:r>
    </w:p>
    <w:p w:rsidR="00000000" w:rsidRDefault="00D65D1C">
      <w:pPr>
        <w:numPr>
          <w:ilvl w:val="0"/>
          <w:numId w:val="2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[SOURCE: ANSI/AAMI/ISO 14971:2007, definition 2.5]</w:t>
      </w:r>
    </w:p>
    <w:p w:rsidR="00000000" w:rsidRDefault="00D65D1C">
      <w:pPr>
        <w:numPr>
          <w:ilvl w:val="0"/>
          <w:numId w:val="20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2.11</w:t>
      </w:r>
    </w:p>
    <w:p w:rsidR="00000000" w:rsidRDefault="00D65D1C">
      <w:pPr>
        <w:numPr>
          <w:ilvl w:val="0"/>
          <w:numId w:val="2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life-cycle</w:t>
      </w:r>
    </w:p>
    <w:p w:rsidR="00000000" w:rsidRDefault="00D65D1C">
      <w:pPr>
        <w:numPr>
          <w:ilvl w:val="0"/>
          <w:numId w:val="2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all phases in the life of a</w:t>
      </w:r>
      <w:r>
        <w:rPr>
          <w:rFonts w:ascii="Arial" w:eastAsia="Arial" w:hAnsi="Arial"/>
          <w:sz w:val="18"/>
        </w:rPr>
        <w:t xml:space="preserve"> medical device, from the initial conception to final decommissioning and disposal</w:t>
      </w:r>
    </w:p>
    <w:p w:rsidR="00000000" w:rsidRDefault="00D65D1C">
      <w:pPr>
        <w:numPr>
          <w:ilvl w:val="0"/>
          <w:numId w:val="20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[SOURCE: ANSI/AAMI/ISO 14971:2007, definition 2.7]</w:t>
      </w:r>
    </w:p>
    <w:p w:rsidR="00000000" w:rsidRDefault="00D65D1C">
      <w:pPr>
        <w:numPr>
          <w:ilvl w:val="0"/>
          <w:numId w:val="20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2.12</w:t>
      </w:r>
    </w:p>
    <w:p w:rsidR="00000000" w:rsidRDefault="00D65D1C">
      <w:pPr>
        <w:numPr>
          <w:ilvl w:val="0"/>
          <w:numId w:val="2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post-production</w:t>
      </w:r>
    </w:p>
    <w:p w:rsidR="00000000" w:rsidRDefault="00D65D1C">
      <w:pPr>
        <w:numPr>
          <w:ilvl w:val="0"/>
          <w:numId w:val="2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part of the life-cycle of the product after the design has been completed and the medical device h</w:t>
      </w:r>
      <w:r>
        <w:rPr>
          <w:rFonts w:ascii="Arial" w:eastAsia="Arial" w:hAnsi="Arial"/>
          <w:sz w:val="18"/>
        </w:rPr>
        <w:t>as been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0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manufactured</w:t>
      </w:r>
    </w:p>
    <w:p w:rsidR="00000000" w:rsidRDefault="00D65D1C">
      <w:pPr>
        <w:numPr>
          <w:ilvl w:val="0"/>
          <w:numId w:val="20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tabs>
          <w:tab w:val="left" w:pos="642"/>
          <w:tab w:val="left" w:pos="1822"/>
          <w:tab w:val="left" w:pos="3162"/>
          <w:tab w:val="left" w:pos="4022"/>
          <w:tab w:val="left" w:pos="5122"/>
          <w:tab w:val="left" w:pos="5922"/>
          <w:tab w:val="left" w:pos="6462"/>
          <w:tab w:val="left" w:pos="7762"/>
          <w:tab w:val="left" w:pos="8462"/>
          <w:tab w:val="left" w:pos="9262"/>
        </w:tabs>
        <w:spacing w:line="233" w:lineRule="auto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257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EXAMPLES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transportation,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storage,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installation,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product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use,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maintenance,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repair,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product</w:t>
      </w:r>
      <w:r>
        <w:rPr>
          <w:rFonts w:ascii="Arial" w:eastAsia="Arial" w:hAnsi="Arial"/>
          <w:sz w:val="18"/>
        </w:rPr>
        <w:tab/>
      </w:r>
      <w:r>
        <w:rPr>
          <w:rFonts w:ascii="Arial" w:eastAsia="Arial" w:hAnsi="Arial"/>
          <w:sz w:val="18"/>
        </w:rPr>
        <w:t>changes,</w:t>
      </w:r>
    </w:p>
    <w:p w:rsidR="00000000" w:rsidRDefault="00D65D1C">
      <w:pPr>
        <w:numPr>
          <w:ilvl w:val="0"/>
          <w:numId w:val="21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decommissioning and disposal.</w:t>
      </w:r>
    </w:p>
    <w:p w:rsidR="00000000" w:rsidRDefault="00D65D1C">
      <w:pPr>
        <w:numPr>
          <w:ilvl w:val="0"/>
          <w:numId w:val="2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1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Note 1 to entry: The post-production phase includes devices manufactured and placed in inventory as</w:t>
      </w:r>
      <w:r>
        <w:rPr>
          <w:rFonts w:ascii="Arial" w:eastAsia="Arial" w:hAnsi="Arial"/>
          <w:sz w:val="18"/>
        </w:rPr>
        <w:t xml:space="preserve"> well as those</w:t>
      </w:r>
    </w:p>
    <w:p w:rsidR="00000000" w:rsidRDefault="00D65D1C">
      <w:pPr>
        <w:numPr>
          <w:ilvl w:val="0"/>
          <w:numId w:val="21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devices that have been shipped to customers and are subject to postmarket surveillance.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1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[SOURCE: ANSI/AAMI/ISO 14971:2007, definition 2.11, modified </w:t>
      </w:r>
      <w:r>
        <w:rPr>
          <w:rFonts w:ascii="Arial" w:eastAsia="Arial" w:hAnsi="Arial"/>
          <w:sz w:val="18"/>
        </w:rPr>
        <w:t>– Note 1 to entry has been added.]</w:t>
      </w:r>
    </w:p>
    <w:p w:rsidR="00000000" w:rsidRDefault="00D65D1C">
      <w:pPr>
        <w:numPr>
          <w:ilvl w:val="0"/>
          <w:numId w:val="2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1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2.13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1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security incident</w:t>
      </w:r>
    </w:p>
    <w:p w:rsidR="00000000" w:rsidRDefault="00D65D1C">
      <w:pPr>
        <w:numPr>
          <w:ilvl w:val="0"/>
          <w:numId w:val="21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violation or imminent threat</w:t>
      </w:r>
      <w:r>
        <w:rPr>
          <w:rFonts w:ascii="Arial" w:eastAsia="Arial" w:hAnsi="Arial"/>
          <w:sz w:val="18"/>
        </w:rPr>
        <w:t xml:space="preserve"> of violation of security policies, acceptable use policies, or standard security practices</w:t>
      </w:r>
    </w:p>
    <w:p w:rsidR="00000000" w:rsidRDefault="00D65D1C">
      <w:pPr>
        <w:numPr>
          <w:ilvl w:val="0"/>
          <w:numId w:val="2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1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[SOURCE:  NIST SP 800-61 Rev. 2 (2012), modified </w:t>
      </w:r>
      <w:r>
        <w:rPr>
          <w:rFonts w:ascii="Arial" w:eastAsia="Arial" w:hAnsi="Arial"/>
          <w:sz w:val="18"/>
        </w:rPr>
        <w:t xml:space="preserve">– The term </w:t>
      </w:r>
      <w:r>
        <w:rPr>
          <w:rFonts w:ascii="Arial" w:eastAsia="Arial" w:hAnsi="Arial"/>
          <w:sz w:val="18"/>
        </w:rPr>
        <w:t>“computer</w:t>
      </w:r>
      <w:r>
        <w:rPr>
          <w:rFonts w:ascii="Arial" w:eastAsia="Arial" w:hAnsi="Arial"/>
          <w:sz w:val="18"/>
        </w:rPr>
        <w:t>” has been removed from the definition</w:t>
      </w:r>
    </w:p>
    <w:p w:rsidR="00000000" w:rsidRDefault="00D65D1C">
      <w:pPr>
        <w:spacing w:line="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1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included in section 2.1.]</w:t>
      </w:r>
    </w:p>
    <w:p w:rsidR="00000000" w:rsidRDefault="00D65D1C">
      <w:pPr>
        <w:numPr>
          <w:ilvl w:val="0"/>
          <w:numId w:val="21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</w:rPr>
        <w:t>3  Postmarket consideration</w:t>
      </w:r>
      <w:r>
        <w:rPr>
          <w:rFonts w:ascii="Arial" w:eastAsia="Arial" w:hAnsi="Arial"/>
          <w:b/>
        </w:rPr>
        <w:t>s for security policies and security program administration</w:t>
      </w:r>
      <w:r>
        <w:rPr>
          <w:rFonts w:ascii="Arial" w:eastAsia="Arial" w:hAnsi="Arial"/>
          <w:sz w:val="18"/>
        </w:rPr>
        <w:t>272</w:t>
      </w:r>
    </w:p>
    <w:p w:rsidR="00000000" w:rsidRDefault="00D65D1C">
      <w:pPr>
        <w:spacing w:line="190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2"/>
          <w:tab w:val="left" w:pos="1222"/>
        </w:tabs>
        <w:spacing w:line="0" w:lineRule="atLeast"/>
        <w:ind w:left="3"/>
        <w:rPr>
          <w:rFonts w:ascii="Arial" w:eastAsia="Arial" w:hAnsi="Arial"/>
          <w:b/>
          <w:sz w:val="17"/>
        </w:rPr>
      </w:pPr>
      <w:r>
        <w:rPr>
          <w:rFonts w:ascii="Arial" w:eastAsia="Arial" w:hAnsi="Arial"/>
          <w:sz w:val="18"/>
        </w:rPr>
        <w:t>273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8"/>
        </w:rPr>
        <w:t>3.1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7"/>
        </w:rPr>
        <w:t>Medical device security policy</w:t>
      </w:r>
    </w:p>
    <w:p w:rsidR="00000000" w:rsidRDefault="00D65D1C">
      <w:pPr>
        <w:spacing w:line="146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2"/>
        </w:tabs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274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AAMI TIR57:2016 provides guidance on developing a medical device security policy in Subclause 3.2, Management</w:t>
      </w:r>
    </w:p>
    <w:p w:rsidR="00000000" w:rsidRDefault="00D65D1C">
      <w:pPr>
        <w:tabs>
          <w:tab w:val="left" w:pos="642"/>
        </w:tabs>
        <w:spacing w:line="231" w:lineRule="auto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275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responsibilities. The medical devi</w:t>
      </w:r>
      <w:r>
        <w:rPr>
          <w:rFonts w:ascii="Arial" w:eastAsia="Arial" w:hAnsi="Arial"/>
          <w:sz w:val="18"/>
        </w:rPr>
        <w:t>ce security policy should define the manufacturer</w:t>
      </w:r>
      <w:r>
        <w:rPr>
          <w:rFonts w:ascii="Arial" w:eastAsia="Arial" w:hAnsi="Arial"/>
          <w:sz w:val="18"/>
        </w:rPr>
        <w:t>’s high-level goals and objectives.</w:t>
      </w:r>
    </w:p>
    <w:p w:rsidR="00000000" w:rsidRDefault="00D65D1C">
      <w:pPr>
        <w:tabs>
          <w:tab w:val="left" w:pos="642"/>
        </w:tabs>
        <w:spacing w:line="233" w:lineRule="auto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276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The policy should conform to postmarket regulatory requirements and be supported by standards, procedures, work</w:t>
      </w:r>
    </w:p>
    <w:p w:rsidR="00000000" w:rsidRDefault="00D65D1C">
      <w:pPr>
        <w:tabs>
          <w:tab w:val="left" w:pos="642"/>
        </w:tabs>
        <w:spacing w:line="231" w:lineRule="auto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277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instructions, and other artifacts as needed that ad</w:t>
      </w:r>
      <w:r>
        <w:rPr>
          <w:rFonts w:ascii="Arial" w:eastAsia="Arial" w:hAnsi="Arial"/>
          <w:sz w:val="18"/>
        </w:rPr>
        <w:t>dress security risk management, threat event, incident handling,</w:t>
      </w:r>
    </w:p>
    <w:p w:rsidR="00000000" w:rsidRDefault="00D65D1C">
      <w:pPr>
        <w:tabs>
          <w:tab w:val="left" w:pos="642"/>
        </w:tabs>
        <w:spacing w:line="231" w:lineRule="auto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278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and security education and training. In addition, the policy should facilitate consistent and effective external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2"/>
        </w:tabs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279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communications, as well as allow for monitoring and improvement of th</w:t>
      </w:r>
      <w:r>
        <w:rPr>
          <w:rFonts w:ascii="Arial" w:eastAsia="Arial" w:hAnsi="Arial"/>
          <w:sz w:val="18"/>
        </w:rPr>
        <w:t>e processes required by the policy.</w:t>
      </w:r>
    </w:p>
    <w:p w:rsidR="00000000" w:rsidRDefault="00D65D1C">
      <w:pPr>
        <w:spacing w:line="364" w:lineRule="exact"/>
        <w:rPr>
          <w:rFonts w:ascii="Times New Roman" w:eastAsia="Times New Roman" w:hAnsi="Times New Roman"/>
        </w:rPr>
      </w:pPr>
    </w:p>
    <w:tbl>
      <w:tblPr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60"/>
        <w:gridCol w:w="1200"/>
      </w:tblGrid>
      <w:tr w:rsidR="00000000">
        <w:trPr>
          <w:trHeight w:val="239"/>
        </w:trPr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7" w:header="0" w:footer="0" w:gutter="0"/>
          <w:cols w:space="0" w:equalWidth="0">
            <w:col w:w="10023"/>
          </w:cols>
          <w:docGrid w:linePitch="360"/>
        </w:sectPr>
      </w:pPr>
    </w:p>
    <w:p w:rsidR="00000000" w:rsidRDefault="00D65D1C">
      <w:pPr>
        <w:spacing w:line="0" w:lineRule="atLeast"/>
        <w:ind w:left="8703"/>
        <w:rPr>
          <w:rFonts w:ascii="Arial" w:eastAsia="Arial" w:hAnsi="Arial"/>
          <w:sz w:val="18"/>
        </w:rPr>
      </w:pPr>
      <w:bookmarkStart w:id="8" w:name="page8"/>
      <w:bookmarkEnd w:id="8"/>
      <w:r>
        <w:rPr>
          <w:rFonts w:ascii="Arial" w:eastAsia="Arial" w:hAnsi="Arial"/>
          <w:sz w:val="18"/>
        </w:rPr>
        <w:lastRenderedPageBreak/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05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Postmarket information in the policy should include, but not be limited to, threat intelligence, patch and vulnerabi</w:t>
      </w:r>
      <w:r>
        <w:rPr>
          <w:rFonts w:ascii="Arial" w:eastAsia="Arial" w:hAnsi="Arial"/>
          <w:sz w:val="18"/>
        </w:rPr>
        <w:t>lity</w:t>
      </w: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management, threat event and incident handling, security risk assessment, and third-party risk management. The</w:t>
      </w: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policy should also include requirements for security maintenance across the entire device life-cycle.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Annex A provides a non-exhaustive lis</w:t>
      </w:r>
      <w:r>
        <w:rPr>
          <w:rFonts w:ascii="Arial" w:eastAsia="Arial" w:hAnsi="Arial"/>
          <w:sz w:val="18"/>
        </w:rPr>
        <w:t>t of sample statements that can be incorporated in a manufacturer</w:t>
      </w:r>
      <w:r>
        <w:rPr>
          <w:rFonts w:ascii="Arial" w:eastAsia="Arial" w:hAnsi="Arial"/>
          <w:sz w:val="18"/>
        </w:rPr>
        <w:t>’s medical</w:t>
      </w: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device security policy.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3.2   Coordinated vulnerability disclosure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Manufacturers should develop a coordinated vulnerability disclosure process to provide security researchers and</w:t>
      </w: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others with a means to communicate device vulnerabilities to appropriate parties. The manufacturer should utilize</w:t>
      </w: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customer communication channels to enable customers and users to report potential vulnerabilities. At the discretion</w:t>
      </w: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of the manufacturer, vul</w:t>
      </w:r>
      <w:r>
        <w:rPr>
          <w:rFonts w:ascii="Arial" w:eastAsia="Arial" w:hAnsi="Arial"/>
          <w:sz w:val="18"/>
        </w:rPr>
        <w:t>nerabilities should be reported to an information sharing and analysis organization, which</w:t>
      </w: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could help stakeholders understand and mitigate potential widespread security risk.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Subclause 6.1.2 and Annex C provide additional information about establishing a </w:t>
      </w:r>
      <w:r>
        <w:rPr>
          <w:rFonts w:ascii="Arial" w:eastAsia="Arial" w:hAnsi="Arial"/>
          <w:sz w:val="18"/>
        </w:rPr>
        <w:t>coordinated vulnerability disclosure</w:t>
      </w:r>
    </w:p>
    <w:p w:rsidR="00000000" w:rsidRDefault="00D65D1C">
      <w:pPr>
        <w:numPr>
          <w:ilvl w:val="0"/>
          <w:numId w:val="2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process.</w:t>
      </w:r>
    </w:p>
    <w:p w:rsidR="00000000" w:rsidRDefault="00D65D1C">
      <w:pPr>
        <w:spacing w:line="110" w:lineRule="exact"/>
        <w:rPr>
          <w:rFonts w:ascii="Times New Roman" w:eastAsia="Times New Roman" w:hAnsi="Times New Roman"/>
        </w:rPr>
      </w:pPr>
    </w:p>
    <w:tbl>
      <w:tblPr>
        <w:tblW w:w="0" w:type="auto"/>
        <w:tblInd w:w="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700"/>
        <w:gridCol w:w="8840"/>
      </w:tblGrid>
      <w:tr w:rsidR="00000000">
        <w:trPr>
          <w:trHeight w:val="207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293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NOTE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The customer communication channel for handling complaints can typically be used for handling vulnerabilities with minor</w:t>
            </w:r>
          </w:p>
        </w:tc>
      </w:tr>
      <w:tr w:rsidR="00000000">
        <w:trPr>
          <w:trHeight w:val="180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18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294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180" w:lineRule="exact"/>
              <w:ind w:left="1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modifications and appropriate training.  However, this is separate from th</w:t>
            </w:r>
            <w:r>
              <w:rPr>
                <w:rFonts w:ascii="Arial" w:eastAsia="Arial" w:hAnsi="Arial"/>
                <w:sz w:val="16"/>
              </w:rPr>
              <w:t>e coordinated vulnerability disclosure process which</w:t>
            </w:r>
          </w:p>
        </w:tc>
      </w:tr>
      <w:tr w:rsidR="00000000">
        <w:trPr>
          <w:trHeight w:val="23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295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requires agreements to be in place prior to discussion of vulnerabilities.</w:t>
            </w:r>
          </w:p>
        </w:tc>
      </w:tr>
      <w:tr w:rsidR="00000000">
        <w:trPr>
          <w:trHeight w:val="362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296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3.3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Information sharing</w:t>
            </w:r>
          </w:p>
        </w:tc>
      </w:tr>
      <w:tr w:rsidR="00000000">
        <w:trPr>
          <w:trHeight w:val="315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297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 should be communicated in a consistent manner to existing customers to addres</w:t>
            </w:r>
            <w:r>
              <w:rPr>
                <w:rFonts w:ascii="Arial" w:eastAsia="Arial" w:hAnsi="Arial"/>
                <w:sz w:val="18"/>
              </w:rPr>
              <w:t>s vulnerabilities in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298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devices and potential threats to devices. Depending on the nature of the vulnerability or threat, it may also be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299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important to share the information with an information sharing and analysis organization (ISAO). This is applica</w:t>
            </w:r>
            <w:r>
              <w:rPr>
                <w:rFonts w:ascii="Arial" w:eastAsia="Arial" w:hAnsi="Arial"/>
                <w:sz w:val="18"/>
              </w:rPr>
              <w:t>ble</w:t>
            </w:r>
          </w:p>
        </w:tc>
      </w:tr>
      <w:tr w:rsidR="00000000">
        <w:trPr>
          <w:trHeight w:val="23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300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when the vulnerability or threat could apply to the broader industry.</w:t>
            </w:r>
          </w:p>
        </w:tc>
      </w:tr>
      <w:tr w:rsidR="00000000">
        <w:trPr>
          <w:trHeight w:val="323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301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 prevent threat actors from exploiting a device</w:t>
            </w:r>
            <w:r>
              <w:rPr>
                <w:rFonts w:ascii="Arial" w:eastAsia="Arial" w:hAnsi="Arial"/>
                <w:sz w:val="18"/>
              </w:rPr>
              <w:t>’s vulnerability and potentially harming patients, vulnerabilities and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302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patches should be communicated to the customer </w:t>
            </w:r>
            <w:r>
              <w:rPr>
                <w:rFonts w:ascii="Arial" w:eastAsia="Arial" w:hAnsi="Arial"/>
                <w:sz w:val="18"/>
              </w:rPr>
              <w:t>as early is practical (see Subclause 3.2). This may include posting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303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known vulnerabilities to a publicly accessible or password protected space (i.e., company website) and the</w:t>
            </w:r>
          </w:p>
        </w:tc>
      </w:tr>
      <w:tr w:rsidR="00000000">
        <w:trPr>
          <w:trHeight w:val="202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304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corresponding patches, when applicable, that resolve a security issue. </w:t>
            </w:r>
            <w:r>
              <w:rPr>
                <w:rFonts w:ascii="Arial" w:eastAsia="Arial" w:hAnsi="Arial"/>
                <w:sz w:val="18"/>
              </w:rPr>
              <w:t>Information provided may also be staged as it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305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becomes available. The first stage typically suggests compensating controls that can be implemented by the end user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306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while the manufacturer develops a more comprehensive risk control measure. If the no</w:t>
            </w:r>
            <w:r>
              <w:rPr>
                <w:rFonts w:ascii="Arial" w:eastAsia="Arial" w:hAnsi="Arial"/>
                <w:sz w:val="18"/>
              </w:rPr>
              <w:t>tification addresses a global</w:t>
            </w:r>
          </w:p>
        </w:tc>
      </w:tr>
      <w:tr w:rsidR="00000000">
        <w:trPr>
          <w:trHeight w:val="202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307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threat that is not exploitable on the product, this information can be shared immediately.  Information should also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308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include details about the risk ranking of a vulnerability (e.g. its CVSS scoring) and whether it has</w:t>
            </w:r>
            <w:r>
              <w:rPr>
                <w:rFonts w:ascii="Arial" w:eastAsia="Arial" w:hAnsi="Arial"/>
                <w:sz w:val="18"/>
              </w:rPr>
              <w:t xml:space="preserve"> been exploited in</w:t>
            </w:r>
          </w:p>
        </w:tc>
      </w:tr>
      <w:tr w:rsidR="00000000">
        <w:trPr>
          <w:trHeight w:val="23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309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wild.</w:t>
            </w:r>
          </w:p>
        </w:tc>
      </w:tr>
      <w:tr w:rsidR="00000000">
        <w:trPr>
          <w:trHeight w:val="320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310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Reporting vulnerabilities to an ISAO allows critical cyber information to be shared with other stakeholders, which can</w:t>
            </w:r>
          </w:p>
        </w:tc>
      </w:tr>
      <w:tr w:rsidR="00000000">
        <w:trPr>
          <w:trHeight w:val="202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311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prevent similar vulnerabilities from being exploited or additional cyber-attacks from occurri</w:t>
            </w:r>
            <w:r>
              <w:rPr>
                <w:rFonts w:ascii="Arial" w:eastAsia="Arial" w:hAnsi="Arial"/>
                <w:sz w:val="18"/>
              </w:rPr>
              <w:t>ng. This relationship is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312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mutual and, in return for sharing information, manufacturers should be given information and intelligence on</w:t>
            </w:r>
          </w:p>
        </w:tc>
      </w:tr>
      <w:tr w:rsidR="00000000">
        <w:trPr>
          <w:trHeight w:val="23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313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vulnerabilities and threats across multiple sectors.</w:t>
            </w:r>
          </w:p>
        </w:tc>
      </w:tr>
      <w:tr w:rsidR="00000000">
        <w:trPr>
          <w:trHeight w:val="368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314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3.4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Communication of security attributes</w:t>
            </w:r>
          </w:p>
        </w:tc>
      </w:tr>
      <w:tr w:rsidR="00000000">
        <w:trPr>
          <w:trHeight w:val="312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315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Potentia</w:t>
            </w:r>
            <w:r>
              <w:rPr>
                <w:rFonts w:ascii="Arial" w:eastAsia="Arial" w:hAnsi="Arial"/>
                <w:sz w:val="18"/>
              </w:rPr>
              <w:t>l customers often send inquiries to manufacturers requesting the security attributes of products under</w:t>
            </w:r>
          </w:p>
        </w:tc>
      </w:tr>
      <w:tr w:rsidR="00000000">
        <w:trPr>
          <w:trHeight w:val="202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316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consideration.  The manufacturer should establish and maintain a process for providing potential customers with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317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current and accurate security a</w:t>
            </w:r>
            <w:r>
              <w:rPr>
                <w:rFonts w:ascii="Arial" w:eastAsia="Arial" w:hAnsi="Arial"/>
                <w:sz w:val="18"/>
              </w:rPr>
              <w:t>ttribute documentation.  The format and content of this documentation should be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318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consistent. A software bill of materials (SBOM) can assist in the completeness of a product security risk assessment,</w:t>
            </w:r>
          </w:p>
        </w:tc>
      </w:tr>
      <w:tr w:rsidR="00000000">
        <w:trPr>
          <w:trHeight w:val="202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319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technical security testing, detailed monitoring </w:t>
            </w:r>
            <w:r>
              <w:rPr>
                <w:rFonts w:ascii="Arial" w:eastAsia="Arial" w:hAnsi="Arial"/>
                <w:sz w:val="18"/>
              </w:rPr>
              <w:t>of threats and vulnerabilities of the devices, and the timely and effective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320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response to threat events. An SBOM also supports HDOs in establishing an inventory of medical devices, including</w:t>
            </w:r>
          </w:p>
        </w:tc>
      </w:tr>
      <w:tr w:rsidR="00000000">
        <w:trPr>
          <w:trHeight w:val="23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321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software and hardware sub-components.</w:t>
            </w:r>
          </w:p>
        </w:tc>
      </w:tr>
      <w:tr w:rsidR="00000000">
        <w:trPr>
          <w:trHeight w:val="320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322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common way t</w:t>
            </w:r>
            <w:r>
              <w:rPr>
                <w:rFonts w:ascii="Arial" w:eastAsia="Arial" w:hAnsi="Arial"/>
                <w:sz w:val="18"/>
              </w:rPr>
              <w:t>o communicate the security attributes of medical devices is the Manufacturer Disclosure Statement</w:t>
            </w:r>
          </w:p>
        </w:tc>
      </w:tr>
      <w:tr w:rsidR="00000000">
        <w:trPr>
          <w:trHeight w:val="202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323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 Medical Device Security (MDS2) form [6]. The value of the MDS2 form depends on the detail provided in the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324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“notes</w:t>
            </w:r>
            <w:r>
              <w:rPr>
                <w:rFonts w:ascii="Arial" w:eastAsia="Arial" w:hAnsi="Arial"/>
                <w:sz w:val="18"/>
              </w:rPr>
              <w:t>” sections for each security cap</w:t>
            </w:r>
            <w:r>
              <w:rPr>
                <w:rFonts w:ascii="Arial" w:eastAsia="Arial" w:hAnsi="Arial"/>
                <w:sz w:val="18"/>
              </w:rPr>
              <w:t>ability.  In many cases, customers request detailed information about security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325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attributes of medical devices in their own format. The manufacturer should be ready to respond to these requests in a</w:t>
            </w:r>
          </w:p>
        </w:tc>
      </w:tr>
      <w:tr w:rsidR="00000000">
        <w:trPr>
          <w:trHeight w:val="23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326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timely manner.</w:t>
            </w:r>
          </w:p>
        </w:tc>
      </w:tr>
      <w:tr w:rsidR="00000000">
        <w:trPr>
          <w:trHeight w:val="323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327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To facilitate timely response</w:t>
            </w:r>
            <w:r>
              <w:rPr>
                <w:rFonts w:ascii="Arial" w:eastAsia="Arial" w:hAnsi="Arial"/>
                <w:w w:val="99"/>
                <w:sz w:val="18"/>
              </w:rPr>
              <w:t xml:space="preserve"> to detailed customer inquiries, manufacturers should describe the security properties of a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328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 in a standard, internal, format during the product generation/creation process. This information supports the</w:t>
            </w:r>
          </w:p>
        </w:tc>
      </w:tr>
      <w:tr w:rsidR="00000000">
        <w:trPr>
          <w:trHeight w:val="19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329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preparation of MDS2 forms for the pro</w:t>
            </w:r>
            <w:r>
              <w:rPr>
                <w:rFonts w:ascii="Arial" w:eastAsia="Arial" w:hAnsi="Arial"/>
                <w:sz w:val="18"/>
              </w:rPr>
              <w:t>duct and can form the basis of standard responses to customer inquiries.</w:t>
            </w:r>
          </w:p>
        </w:tc>
      </w:tr>
      <w:tr w:rsidR="00000000">
        <w:trPr>
          <w:trHeight w:val="202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330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MDS2 forms should be made available to customers upon request, and updated forms should be released whenever</w:t>
            </w:r>
          </w:p>
        </w:tc>
      </w:tr>
      <w:tr w:rsidR="00000000">
        <w:trPr>
          <w:trHeight w:val="239"/>
        </w:trPr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w w:val="93"/>
                <w:sz w:val="18"/>
              </w:rPr>
              <w:t>331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security properties are modified due to new product or version r</w:t>
            </w:r>
            <w:r>
              <w:rPr>
                <w:rFonts w:ascii="Arial" w:eastAsia="Arial" w:hAnsi="Arial"/>
                <w:sz w:val="18"/>
              </w:rPr>
              <w:t>eleases.</w:t>
            </w: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18" w:lineRule="exact"/>
        <w:rPr>
          <w:rFonts w:ascii="Times New Roman" w:eastAsia="Times New Roman" w:hAnsi="Times New Roman"/>
        </w:rPr>
      </w:pPr>
    </w:p>
    <w:tbl>
      <w:tblPr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60"/>
        <w:gridCol w:w="1200"/>
      </w:tblGrid>
      <w:tr w:rsidR="00000000">
        <w:trPr>
          <w:trHeight w:val="239"/>
        </w:trPr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8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7" w:header="0" w:footer="0" w:gutter="0"/>
          <w:cols w:space="0" w:equalWidth="0">
            <w:col w:w="10023"/>
          </w:cols>
          <w:docGrid w:linePitch="360"/>
        </w:sectPr>
      </w:pPr>
    </w:p>
    <w:p w:rsidR="00000000" w:rsidRDefault="00D65D1C">
      <w:pPr>
        <w:spacing w:line="0" w:lineRule="atLeast"/>
        <w:ind w:left="8703"/>
        <w:rPr>
          <w:rFonts w:ascii="Arial" w:eastAsia="Arial" w:hAnsi="Arial"/>
          <w:sz w:val="18"/>
        </w:rPr>
      </w:pPr>
      <w:bookmarkStart w:id="9" w:name="page9"/>
      <w:bookmarkEnd w:id="9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93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</w:rPr>
        <w:t>4  Design features for postmarket security risk management</w:t>
      </w:r>
    </w:p>
    <w:p w:rsidR="00000000" w:rsidRDefault="00D65D1C">
      <w:pPr>
        <w:spacing w:line="18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As defined in ISO 14971, risk management includes </w:t>
      </w:r>
      <w:r>
        <w:rPr>
          <w:rFonts w:ascii="Arial" w:eastAsia="Arial" w:hAnsi="Arial"/>
          <w:sz w:val="18"/>
        </w:rPr>
        <w:t>“activities related to collec</w:t>
      </w:r>
      <w:r>
        <w:rPr>
          <w:rFonts w:ascii="Arial" w:eastAsia="Arial" w:hAnsi="Arial"/>
          <w:sz w:val="18"/>
        </w:rPr>
        <w:t>tion and review of relevant production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0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and post-production information.</w:t>
      </w:r>
      <w:r>
        <w:rPr>
          <w:rFonts w:ascii="Arial" w:eastAsia="Arial" w:hAnsi="Arial"/>
          <w:sz w:val="18"/>
        </w:rPr>
        <w:t xml:space="preserve">” </w:t>
      </w:r>
      <w:r>
        <w:rPr>
          <w:rFonts w:ascii="Arial" w:eastAsia="Arial" w:hAnsi="Arial"/>
          <w:color w:val="222222"/>
          <w:sz w:val="18"/>
        </w:rPr>
        <w:t>In this clause we discuss the device features that would enable the collection of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color w:val="222222"/>
          <w:sz w:val="18"/>
        </w:rPr>
        <w:t>information relevant to management of post-production security risk or otherwise enable oversight and</w:t>
      </w:r>
      <w:r>
        <w:rPr>
          <w:rFonts w:ascii="Arial" w:eastAsia="Arial" w:hAnsi="Arial"/>
          <w:color w:val="222222"/>
          <w:sz w:val="18"/>
        </w:rPr>
        <w:t xml:space="preserve"> protection.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While HDO networks share characteristics of IT networks, it is incumbent on the manufacturer to understand the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deployment environment and the monitoring services specific to the HDO network.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Annex B provides an overview of risk control measur</w:t>
      </w:r>
      <w:r>
        <w:rPr>
          <w:rFonts w:ascii="Arial" w:eastAsia="Arial" w:hAnsi="Arial"/>
          <w:sz w:val="18"/>
        </w:rPr>
        <w:t>es that can be implemented by a manufacturer to support HDOs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5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and home healthcare users. This annex is intended to complement standards such as IEC/TR 80001-2-2 </w:t>
      </w:r>
      <w:r>
        <w:rPr>
          <w:rFonts w:ascii="Arial" w:eastAsia="Arial" w:hAnsi="Arial"/>
          <w:i/>
          <w:sz w:val="18"/>
        </w:rPr>
        <w:t>Application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29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i/>
          <w:sz w:val="18"/>
        </w:rPr>
        <w:t xml:space="preserve">of risk management for IT-networks incorporating medical devices </w:t>
      </w:r>
      <w:r>
        <w:rPr>
          <w:rFonts w:ascii="Arial" w:eastAsia="Arial" w:hAnsi="Arial"/>
          <w:i/>
          <w:sz w:val="18"/>
        </w:rPr>
        <w:t>— Part 2-2: Guidanc</w:t>
      </w:r>
      <w:r>
        <w:rPr>
          <w:rFonts w:ascii="Arial" w:eastAsia="Arial" w:hAnsi="Arial"/>
          <w:i/>
          <w:sz w:val="18"/>
        </w:rPr>
        <w:t>e for the communication of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2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i/>
          <w:sz w:val="18"/>
        </w:rPr>
        <w:t xml:space="preserve">medical device security needs, risks and controls </w:t>
      </w:r>
      <w:r>
        <w:rPr>
          <w:rFonts w:ascii="Arial" w:eastAsia="Arial" w:hAnsi="Arial"/>
          <w:sz w:val="18"/>
        </w:rPr>
        <w:t>and IEC/TR 80001-2-8</w:t>
      </w:r>
      <w:r>
        <w:rPr>
          <w:rFonts w:ascii="Arial" w:eastAsia="Arial" w:hAnsi="Arial"/>
          <w:i/>
          <w:sz w:val="18"/>
        </w:rPr>
        <w:t xml:space="preserve"> Application of risk management for IT-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i/>
          <w:sz w:val="18"/>
        </w:rPr>
        <w:t xml:space="preserve">networks incorporating medical devices </w:t>
      </w:r>
      <w:r>
        <w:rPr>
          <w:rFonts w:ascii="Arial" w:eastAsia="Arial" w:hAnsi="Arial"/>
          <w:i/>
          <w:sz w:val="18"/>
        </w:rPr>
        <w:t xml:space="preserve">— Part 2-8: Application guidance </w:t>
      </w:r>
      <w:r>
        <w:rPr>
          <w:rFonts w:ascii="Arial" w:eastAsia="Arial" w:hAnsi="Arial"/>
          <w:i/>
          <w:sz w:val="18"/>
        </w:rPr>
        <w:t>— Guidance on standards for establishing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i/>
          <w:sz w:val="18"/>
        </w:rPr>
        <w:t>the se</w:t>
      </w:r>
      <w:r>
        <w:rPr>
          <w:rFonts w:ascii="Arial" w:eastAsia="Arial" w:hAnsi="Arial"/>
          <w:i/>
          <w:sz w:val="18"/>
        </w:rPr>
        <w:t>curity capabilities identified in IEC 80001-2-2</w:t>
      </w:r>
      <w:r>
        <w:rPr>
          <w:rFonts w:ascii="Arial" w:eastAsia="Arial" w:hAnsi="Arial"/>
          <w:sz w:val="18"/>
        </w:rPr>
        <w:t>.</w:t>
      </w:r>
    </w:p>
    <w:p w:rsidR="00000000" w:rsidRDefault="00D65D1C">
      <w:pPr>
        <w:spacing w:line="14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NIST SP 800-64 </w:t>
      </w:r>
      <w:r>
        <w:rPr>
          <w:rFonts w:ascii="Arial" w:eastAsia="Arial" w:hAnsi="Arial"/>
          <w:i/>
          <w:sz w:val="18"/>
        </w:rPr>
        <w:t>Security Considerations in the System Development Life Cycle</w:t>
      </w:r>
      <w:r>
        <w:rPr>
          <w:rFonts w:ascii="Arial" w:eastAsia="Arial" w:hAnsi="Arial"/>
          <w:sz w:val="18"/>
        </w:rPr>
        <w:t xml:space="preserve"> provides information on how to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incorporate security-specific design features into the device secure development life-cycle (SDLC).</w:t>
      </w:r>
      <w:r>
        <w:rPr>
          <w:rFonts w:ascii="Arial" w:eastAsia="Arial" w:hAnsi="Arial"/>
          <w:sz w:val="18"/>
        </w:rPr>
        <w:t xml:space="preserve"> AAMI TIR57:2016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provides manufacturer-focused guidance in Annex C, Generating cybersecurity requirements.</w:t>
      </w:r>
    </w:p>
    <w:p w:rsidR="00000000" w:rsidRDefault="00D65D1C">
      <w:pPr>
        <w:spacing w:line="13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</w:rPr>
        <w:t>5  Installation and configuration</w:t>
      </w:r>
    </w:p>
    <w:p w:rsidR="00000000" w:rsidRDefault="00D65D1C">
      <w:pPr>
        <w:spacing w:line="18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AAMI TIR57:2016, Subclause 4.2, states that the manufacturer should document characteristics of the system that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</w:t>
      </w:r>
      <w:r>
        <w:rPr>
          <w:rFonts w:ascii="Arial" w:eastAsia="Arial" w:hAnsi="Arial"/>
          <w:sz w:val="18"/>
        </w:rPr>
        <w:t>ely on user configuration to ensure the security of the device. Annex D of AAMI TIR57:2016 includes checklist items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that address the secure installation and configuration of medical devices.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5.1   Device security configuration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Device security configurati</w:t>
      </w:r>
      <w:r>
        <w:rPr>
          <w:rFonts w:ascii="Arial" w:eastAsia="Arial" w:hAnsi="Arial"/>
          <w:sz w:val="18"/>
        </w:rPr>
        <w:t>ons can apply to a variety of device components, such as access control mechanisms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(e.g., Active Directory), cryptography modules, network devices (e.g., firewalls), malicious code protection (e.g., anti-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virus or application whitelisting), and third-party</w:t>
      </w:r>
      <w:r>
        <w:rPr>
          <w:rFonts w:ascii="Arial" w:eastAsia="Arial" w:hAnsi="Arial"/>
          <w:sz w:val="18"/>
        </w:rPr>
        <w:t xml:space="preserve"> software (e.g., operating system). A baseline configuration should be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established and periodically checked against the device</w:t>
      </w:r>
      <w:r>
        <w:rPr>
          <w:rFonts w:ascii="Arial" w:eastAsia="Arial" w:hAnsi="Arial"/>
          <w:sz w:val="18"/>
        </w:rPr>
        <w:t>’s current configuration to determine if the configuration has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been  altered.  Policies,  standards,  and  procedures  should  be </w:t>
      </w:r>
      <w:r>
        <w:rPr>
          <w:rFonts w:ascii="Arial" w:eastAsia="Arial" w:hAnsi="Arial"/>
          <w:sz w:val="18"/>
        </w:rPr>
        <w:t xml:space="preserve"> developed  to  establish  minimum  hardening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requirements and processes for the development, management, and ongoing monitoring of device component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configurations. Device component configurations need to be managed and maintained per the contract and serv</w:t>
      </w:r>
      <w:r>
        <w:rPr>
          <w:rFonts w:ascii="Arial" w:eastAsia="Arial" w:hAnsi="Arial"/>
          <w:sz w:val="18"/>
        </w:rPr>
        <w:t>ice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level agreements (e.g., the secure use and storage of a configuration).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Improper configuration of devices can introduce vulnerabilities that degrade confidentiality, integrity, or availability.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Each device component configuration should be considered </w:t>
      </w:r>
      <w:r>
        <w:rPr>
          <w:rFonts w:ascii="Arial" w:eastAsia="Arial" w:hAnsi="Arial"/>
          <w:sz w:val="18"/>
        </w:rPr>
        <w:t>for hardening, including assessing whether hardening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could affect critical functionality and/or performance of the component.  If the component is hardened, industry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practices should be leveraged whenever possible, such as security technical implementation</w:t>
      </w:r>
      <w:r>
        <w:rPr>
          <w:rFonts w:ascii="Arial" w:eastAsia="Arial" w:hAnsi="Arial"/>
          <w:sz w:val="18"/>
        </w:rPr>
        <w:t xml:space="preserve"> guides (STIGs). Tools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such as STIGs provide a robust mechanism for hardening third-party software. In addition, the device manufacturer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should provide a hardened configuration for each device component (by default) and allow the customer to add or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increas</w:t>
      </w:r>
      <w:r>
        <w:rPr>
          <w:rFonts w:ascii="Arial" w:eastAsia="Arial" w:hAnsi="Arial"/>
          <w:sz w:val="18"/>
        </w:rPr>
        <w:t>e security settings of each configuration. Removing or decreasing security settings from the default, secure,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configuration should be discouraged.  Customers should be cautioned in both device documentation and, when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appropriate, on the device itself when </w:t>
      </w:r>
      <w:r>
        <w:rPr>
          <w:rFonts w:ascii="Arial" w:eastAsia="Arial" w:hAnsi="Arial"/>
          <w:sz w:val="18"/>
        </w:rPr>
        <w:t>changes result in higher security risk, where the level of risk is determined by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security risk assessment.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5.2   Security utility updating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Updates to security utilities such as network devices (e.g., firewalls) or malicious code protection mechanisms</w:t>
      </w:r>
      <w:r>
        <w:rPr>
          <w:rFonts w:ascii="Arial" w:eastAsia="Arial" w:hAnsi="Arial"/>
          <w:sz w:val="18"/>
        </w:rPr>
        <w:t xml:space="preserve"> (e.g.,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anti-virus) need to be controlled. An improperly configured or malformed update can introduce vulnerabilities (e.g.,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accidentally opening firewall ports) or render a security utility unavailable. Updates should be tested in a staging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environment, w</w:t>
      </w:r>
      <w:r>
        <w:rPr>
          <w:rFonts w:ascii="Arial" w:eastAsia="Arial" w:hAnsi="Arial"/>
          <w:sz w:val="18"/>
        </w:rPr>
        <w:t>hich mirrors a production environment, to determine if the update has any unintended consequences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or impact to clinical functionality and capability of the device. After the update is tested, the manufacturer should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distribute the update to all fielded dev</w:t>
      </w:r>
      <w:r>
        <w:rPr>
          <w:rFonts w:ascii="Arial" w:eastAsia="Arial" w:hAnsi="Arial"/>
          <w:sz w:val="18"/>
        </w:rPr>
        <w:t>ices that use the security utility. Updates should be deployed in alignment with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service level agreements between the manufacturer and the provider. If an update is not able to be deployed for any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reason, an explicit business reason should be provided, and</w:t>
      </w:r>
      <w:r>
        <w:rPr>
          <w:rFonts w:ascii="Arial" w:eastAsia="Arial" w:hAnsi="Arial"/>
          <w:sz w:val="18"/>
        </w:rPr>
        <w:t xml:space="preserve"> compensating security controls should be identified,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documented, and recommended.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5.3   Other considerations for end user security maintenance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End user security maintenance provided by the manufacturer should be logged and monitored using automated tool</w:t>
      </w:r>
      <w:r>
        <w:rPr>
          <w:rFonts w:ascii="Arial" w:eastAsia="Arial" w:hAnsi="Arial"/>
          <w:sz w:val="18"/>
        </w:rPr>
        <w:t>s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(e.g., security information and event monitoring </w:t>
      </w:r>
      <w:r>
        <w:rPr>
          <w:rFonts w:ascii="Arial" w:eastAsia="Arial" w:hAnsi="Arial"/>
          <w:sz w:val="18"/>
        </w:rPr>
        <w:t>– SIEM). These automated tools should include functionality to allow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for output to the end user, including a detailed log of changes that have been made to the device</w:t>
      </w:r>
      <w:r>
        <w:rPr>
          <w:rFonts w:ascii="Arial" w:eastAsia="Arial" w:hAnsi="Arial"/>
          <w:sz w:val="18"/>
        </w:rPr>
        <w:t>’s security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configuration. Maintenance </w:t>
      </w:r>
      <w:r>
        <w:rPr>
          <w:rFonts w:ascii="Arial" w:eastAsia="Arial" w:hAnsi="Arial"/>
          <w:sz w:val="18"/>
        </w:rPr>
        <w:t>personnel should not have the ability to remove or alter default security settings (unless</w:t>
      </w:r>
    </w:p>
    <w:p w:rsidR="00000000" w:rsidRDefault="00D65D1C">
      <w:pPr>
        <w:numPr>
          <w:ilvl w:val="0"/>
          <w:numId w:val="23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increasing security settings). In addition, during security maintenance activities, maintenance personnel should be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71" w:lineRule="exact"/>
        <w:rPr>
          <w:rFonts w:ascii="Times New Roman" w:eastAsia="Times New Roman" w:hAnsi="Times New Roman"/>
        </w:rPr>
      </w:pPr>
    </w:p>
    <w:tbl>
      <w:tblPr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60"/>
        <w:gridCol w:w="1200"/>
      </w:tblGrid>
      <w:tr w:rsidR="00000000">
        <w:trPr>
          <w:trHeight w:val="239"/>
        </w:trPr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</w:t>
            </w:r>
            <w:r>
              <w:rPr>
                <w:rFonts w:ascii="Arial" w:eastAsia="Arial" w:hAnsi="Arial"/>
                <w:sz w:val="18"/>
              </w:rPr>
              <w:t>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9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7" w:header="0" w:footer="0" w:gutter="0"/>
          <w:cols w:space="0" w:equalWidth="0">
            <w:col w:w="10023"/>
          </w:cols>
          <w:docGrid w:linePitch="360"/>
        </w:sectPr>
      </w:pPr>
    </w:p>
    <w:p w:rsidR="00000000" w:rsidRDefault="00D65D1C">
      <w:pPr>
        <w:spacing w:line="0" w:lineRule="atLeast"/>
        <w:ind w:left="8703"/>
        <w:rPr>
          <w:rFonts w:ascii="Arial" w:eastAsia="Arial" w:hAnsi="Arial"/>
          <w:sz w:val="18"/>
        </w:rPr>
      </w:pPr>
      <w:bookmarkStart w:id="10" w:name="page10"/>
      <w:bookmarkEnd w:id="10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05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24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restricted from accessing any other device functionality or data. Lastly, remote access for security maintenance</w:t>
      </w:r>
    </w:p>
    <w:p w:rsidR="00000000" w:rsidRDefault="00D65D1C">
      <w:pPr>
        <w:numPr>
          <w:ilvl w:val="0"/>
          <w:numId w:val="24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activities should be explicitly approved/granted by the customer before a remote access</w:t>
      </w:r>
      <w:r>
        <w:rPr>
          <w:rFonts w:ascii="Arial" w:eastAsia="Arial" w:hAnsi="Arial"/>
          <w:sz w:val="18"/>
        </w:rPr>
        <w:t xml:space="preserve"> session is fully established.</w:t>
      </w:r>
    </w:p>
    <w:p w:rsidR="00000000" w:rsidRDefault="00D65D1C">
      <w:pPr>
        <w:spacing w:line="13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4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</w:rPr>
        <w:t>6  Postmarket management of fielded devices</w:t>
      </w:r>
    </w:p>
    <w:p w:rsidR="00000000" w:rsidRDefault="00D65D1C">
      <w:pPr>
        <w:spacing w:line="18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When a medical device is in use, there are several sources of information through which a manufacturer can learn of</w:t>
      </w:r>
    </w:p>
    <w:p w:rsidR="00000000" w:rsidRDefault="00D65D1C">
      <w:pPr>
        <w:numPr>
          <w:ilvl w:val="0"/>
          <w:numId w:val="24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vulnerabilities in, and threats to, fielded devices. It is impo</w:t>
      </w:r>
      <w:r>
        <w:rPr>
          <w:rFonts w:ascii="Arial" w:eastAsia="Arial" w:hAnsi="Arial"/>
          <w:sz w:val="18"/>
        </w:rPr>
        <w:t>rtant to understand that vulnerabilities exist in practically</w:t>
      </w:r>
    </w:p>
    <w:p w:rsidR="00000000" w:rsidRDefault="00D65D1C">
      <w:pPr>
        <w:numPr>
          <w:ilvl w:val="0"/>
          <w:numId w:val="24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any software-controlled device. They can be present in the third-party party code that is used in the device (operating</w:t>
      </w:r>
    </w:p>
    <w:p w:rsidR="00000000" w:rsidRDefault="00D65D1C">
      <w:pPr>
        <w:numPr>
          <w:ilvl w:val="0"/>
          <w:numId w:val="24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system, networking libraries, frameworks, etc.) or in the code developed b</w:t>
      </w:r>
      <w:r>
        <w:rPr>
          <w:rFonts w:ascii="Arial" w:eastAsia="Arial" w:hAnsi="Arial"/>
          <w:sz w:val="18"/>
        </w:rPr>
        <w:t>y the manufacturer. Discovery can come</w:t>
      </w:r>
    </w:p>
    <w:p w:rsidR="00000000" w:rsidRDefault="00D65D1C">
      <w:pPr>
        <w:numPr>
          <w:ilvl w:val="0"/>
          <w:numId w:val="24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from outside the manufacturer (researchers, suppliers, national databases) or from internal or contracted device</w:t>
      </w:r>
    </w:p>
    <w:p w:rsidR="00000000" w:rsidRDefault="00D65D1C">
      <w:pPr>
        <w:numPr>
          <w:ilvl w:val="0"/>
          <w:numId w:val="2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analysis and/or testing.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After a vulnerability or threat is identified, it should be assessed for the r</w:t>
      </w:r>
      <w:r>
        <w:rPr>
          <w:rFonts w:ascii="Arial" w:eastAsia="Arial" w:hAnsi="Arial"/>
          <w:sz w:val="18"/>
        </w:rPr>
        <w:t>isk to which it can expose the device, either in</w:t>
      </w:r>
    </w:p>
    <w:p w:rsidR="00000000" w:rsidRDefault="00D65D1C">
      <w:pPr>
        <w:numPr>
          <w:ilvl w:val="0"/>
          <w:numId w:val="24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terms of safety and to the security of the device or to other systems on the network to which the device is connected.</w:t>
      </w:r>
    </w:p>
    <w:p w:rsidR="00000000" w:rsidRDefault="00D65D1C">
      <w:pPr>
        <w:tabs>
          <w:tab w:val="left" w:pos="642"/>
        </w:tabs>
        <w:spacing w:line="233" w:lineRule="auto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397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Figure 1 extends Figure 4 from AAMI TIR57:2016 to add the postmarket decision-making</w:t>
      </w:r>
      <w:r>
        <w:rPr>
          <w:rFonts w:ascii="Arial" w:eastAsia="Arial" w:hAnsi="Arial"/>
          <w:sz w:val="18"/>
        </w:rPr>
        <w:t xml:space="preserve"> that can trigger a</w:t>
      </w:r>
    </w:p>
    <w:p w:rsidR="00000000" w:rsidRDefault="00D65D1C">
      <w:pPr>
        <w:numPr>
          <w:ilvl w:val="0"/>
          <w:numId w:val="25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reassessment of either safety or security risk (or both) and the decision whether a vulnerability requires correction,</w:t>
      </w:r>
    </w:p>
    <w:p w:rsidR="00000000" w:rsidRDefault="00D65D1C">
      <w:pPr>
        <w:numPr>
          <w:ilvl w:val="0"/>
          <w:numId w:val="25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whether new threats are significant, and whether additional safety or security controls are required.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</w:t>
      </w:r>
    </w:p>
    <w:p w:rsidR="00000000" w:rsidRDefault="00826E8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1353185</wp:posOffset>
            </wp:positionH>
            <wp:positionV relativeFrom="paragraph">
              <wp:posOffset>-73660</wp:posOffset>
            </wp:positionV>
            <wp:extent cx="4540250" cy="4925695"/>
            <wp:effectExtent l="0" t="0" r="0" b="0"/>
            <wp:wrapNone/>
            <wp:docPr id="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92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65D1C">
      <w:pPr>
        <w:spacing w:line="13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401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</w:t>
      </w:r>
      <w:r>
        <w:rPr>
          <w:rFonts w:ascii="Arial" w:eastAsia="Arial" w:hAnsi="Arial"/>
          <w:sz w:val="18"/>
        </w:rPr>
        <w:t>2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403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404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405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406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407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408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409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410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411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412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413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414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415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416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417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418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419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420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6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363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 xml:space="preserve">Figure 1 </w:t>
      </w:r>
      <w:r>
        <w:rPr>
          <w:rFonts w:ascii="Arial" w:eastAsia="Arial" w:hAnsi="Arial"/>
          <w:b/>
          <w:sz w:val="18"/>
        </w:rPr>
        <w:t>— Postmarket decision-making flow diagram</w:t>
      </w:r>
    </w:p>
    <w:p w:rsidR="00000000" w:rsidRDefault="00D65D1C">
      <w:pPr>
        <w:spacing w:line="117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2"/>
        </w:tabs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421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This subclause covers the processes and decision steps a manufacturer should consider in creating their po</w:t>
      </w:r>
      <w:r>
        <w:rPr>
          <w:rFonts w:ascii="Arial" w:eastAsia="Arial" w:hAnsi="Arial"/>
          <w:sz w:val="18"/>
        </w:rPr>
        <w:t>stmarket</w:t>
      </w:r>
    </w:p>
    <w:p w:rsidR="00000000" w:rsidRDefault="00D65D1C">
      <w:pPr>
        <w:tabs>
          <w:tab w:val="left" w:pos="642"/>
        </w:tabs>
        <w:spacing w:line="231" w:lineRule="auto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422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security  response  procedures.  It  is  organized  along  the  steps  identified  in  Clause  4  of  ANSI/AAMI/ISO</w:t>
      </w:r>
    </w:p>
    <w:p w:rsidR="00000000" w:rsidRDefault="00D65D1C">
      <w:pPr>
        <w:numPr>
          <w:ilvl w:val="0"/>
          <w:numId w:val="26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TIR24971:2013: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6"/>
        </w:numPr>
        <w:tabs>
          <w:tab w:val="left" w:pos="1023"/>
        </w:tabs>
        <w:spacing w:line="0" w:lineRule="atLeast"/>
        <w:ind w:left="1023" w:hanging="102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observation and transmission;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34" w:lineRule="exact"/>
        <w:rPr>
          <w:rFonts w:ascii="Times New Roman" w:eastAsia="Times New Roman" w:hAnsi="Times New Roman"/>
        </w:rPr>
      </w:pPr>
    </w:p>
    <w:tbl>
      <w:tblPr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</w:t>
            </w:r>
            <w:r>
              <w:rPr>
                <w:rFonts w:ascii="Arial" w:eastAsia="Arial" w:hAnsi="Arial"/>
                <w:sz w:val="18"/>
              </w:rPr>
              <w:t>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10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7" w:header="0" w:footer="0" w:gutter="0"/>
          <w:cols w:space="0" w:equalWidth="0">
            <w:col w:w="10023"/>
          </w:cols>
          <w:docGrid w:linePitch="360"/>
        </w:sectPr>
      </w:pPr>
    </w:p>
    <w:p w:rsidR="00000000" w:rsidRDefault="00D65D1C">
      <w:pPr>
        <w:spacing w:line="0" w:lineRule="atLeast"/>
        <w:ind w:left="8702"/>
        <w:rPr>
          <w:rFonts w:ascii="Arial" w:eastAsia="Arial" w:hAnsi="Arial"/>
          <w:sz w:val="18"/>
        </w:rPr>
      </w:pPr>
      <w:bookmarkStart w:id="11" w:name="page11"/>
      <w:bookmarkEnd w:id="11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3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27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assessment; and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7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action.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7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   Observation and transmission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4"/>
        </w:tabs>
        <w:spacing w:line="0" w:lineRule="atLeast"/>
        <w:ind w:left="2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428</w:t>
      </w:r>
      <w:r>
        <w:rPr>
          <w:rFonts w:ascii="Times New Roman" w:eastAsia="Times New Roman" w:hAnsi="Times New Roman"/>
        </w:rPr>
        <w:tab/>
      </w:r>
      <w:r w:rsidR="00826E86">
        <w:rPr>
          <w:rFonts w:ascii="Times New Roman" w:eastAsia="Times New Roman" w:hAnsi="Times New Roman"/>
          <w:noProof/>
        </w:rPr>
        <w:drawing>
          <wp:inline distT="0" distB="0" distL="0" distR="0">
            <wp:extent cx="241300" cy="88900"/>
            <wp:effectExtent l="0" t="0" r="0" b="0"/>
            <wp:docPr id="1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18"/>
        </w:rPr>
        <w:t xml:space="preserve">   Security monitoring</w:t>
      </w:r>
    </w:p>
    <w:p w:rsidR="00000000" w:rsidRDefault="00D65D1C">
      <w:pPr>
        <w:spacing w:line="146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Once a device is being marketed, the manufacturer is responsible for monitoring its on-going security status.</w:t>
      </w: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Information on potential sourc</w:t>
      </w:r>
      <w:r>
        <w:rPr>
          <w:rFonts w:ascii="Arial" w:eastAsia="Arial" w:hAnsi="Arial"/>
          <w:sz w:val="18"/>
        </w:rPr>
        <w:t>es of insecurity can come from several sources.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6.1.1.1  Supplier monitoring</w:t>
      </w:r>
    </w:p>
    <w:p w:rsidR="00000000" w:rsidRDefault="00D65D1C">
      <w:pPr>
        <w:spacing w:line="14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 essential part of monitoring the security status of a device is the monitoring of software of unknown provenance</w:t>
      </w: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(SOUP), commercial off-the-shelf (COTS), and hardware vendors</w:t>
      </w:r>
      <w:r>
        <w:rPr>
          <w:rFonts w:ascii="Arial" w:eastAsia="Arial" w:hAnsi="Arial"/>
          <w:sz w:val="18"/>
        </w:rPr>
        <w:t xml:space="preserve"> for reported defects, patches, and vulnerabilities.</w:t>
      </w: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manufacturer should be aware of what SOUP and COTS is included in its products.  The manufacturer should</w:t>
      </w: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develop a process for monitoring its suppliers for the availability of software updates, and f</w:t>
      </w:r>
      <w:r>
        <w:rPr>
          <w:rFonts w:ascii="Arial" w:eastAsia="Arial" w:hAnsi="Arial"/>
          <w:sz w:val="18"/>
        </w:rPr>
        <w:t>or disclosure of</w:t>
      </w: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vulnerabilities and defects: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8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examining release notes for new versions of the product to determine which defects have been corrected in</w:t>
      </w:r>
    </w:p>
    <w:p w:rsidR="00000000" w:rsidRDefault="00D65D1C">
      <w:pPr>
        <w:numPr>
          <w:ilvl w:val="0"/>
          <w:numId w:val="28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earlier version;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8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registering with the supplier (website) to get updates on specific products and v</w:t>
      </w:r>
      <w:r>
        <w:rPr>
          <w:rFonts w:ascii="Arial" w:eastAsia="Arial" w:hAnsi="Arial"/>
          <w:sz w:val="18"/>
        </w:rPr>
        <w:t>ersions, when available;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8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reviewing trade publications and product-related bulletin boards for information.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Self-support can be necessary when the licensing for software explicitly excludes support, and the user becomes</w:t>
      </w: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responsible for resolving issues th</w:t>
      </w:r>
      <w:r>
        <w:rPr>
          <w:rFonts w:ascii="Arial" w:eastAsia="Arial" w:hAnsi="Arial"/>
          <w:sz w:val="18"/>
        </w:rPr>
        <w:t>at are uncovered and maintenance of the software. On receiving notice of end of</w:t>
      </w: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support for any SOUP or COTS component, the manufacturer should review the usage of the software and develop a</w:t>
      </w: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plan to either replace the software or take over its maintenance.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6.1.1.2  Vulnerability monitoring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Vulnerabilities in third-party SOUP and COTS components and in the device manufacturer</w:t>
      </w:r>
      <w:r>
        <w:rPr>
          <w:rFonts w:ascii="Arial" w:eastAsia="Arial" w:hAnsi="Arial"/>
          <w:sz w:val="18"/>
        </w:rPr>
        <w:t>’s software can be reported</w:t>
      </w:r>
    </w:p>
    <w:p w:rsidR="00000000" w:rsidRDefault="00D65D1C">
      <w:pPr>
        <w:numPr>
          <w:ilvl w:val="0"/>
          <w:numId w:val="2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by parties other than the supplier. The manufacturer should, at a minimum, monitor these sources: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8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resear</w:t>
      </w:r>
      <w:r>
        <w:rPr>
          <w:rFonts w:ascii="Arial" w:eastAsia="Arial" w:hAnsi="Arial"/>
          <w:sz w:val="18"/>
        </w:rPr>
        <w:t>chers that investigate and report vulnerabilities in health software and medical devices;</w:t>
      </w:r>
    </w:p>
    <w:p w:rsidR="00000000" w:rsidRDefault="00D65D1C">
      <w:pPr>
        <w:spacing w:line="128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1362"/>
          <w:tab w:val="left" w:pos="2082"/>
        </w:tabs>
        <w:spacing w:line="0" w:lineRule="atLeast"/>
        <w:ind w:left="2"/>
        <w:rPr>
          <w:rFonts w:ascii="Arial" w:eastAsia="Arial" w:hAnsi="Arial"/>
          <w:sz w:val="16"/>
        </w:rPr>
      </w:pPr>
      <w:r>
        <w:rPr>
          <w:rFonts w:ascii="Arial" w:eastAsia="Arial" w:hAnsi="Arial"/>
          <w:sz w:val="18"/>
        </w:rPr>
        <w:t>449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NOTE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A coordinated vulnerability disclosure policy (see Subclause 3.2) is essential in managing interactions with</w:t>
      </w:r>
    </w:p>
    <w:p w:rsidR="00000000" w:rsidRDefault="00D65D1C">
      <w:pPr>
        <w:spacing w:line="39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29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6"/>
        </w:rPr>
        <w:t>researchers.</w:t>
      </w:r>
    </w:p>
    <w:p w:rsidR="00000000" w:rsidRDefault="00D65D1C">
      <w:pPr>
        <w:spacing w:line="13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vulnerability databases such as </w:t>
      </w:r>
      <w:r>
        <w:rPr>
          <w:rFonts w:ascii="Arial" w:eastAsia="Arial" w:hAnsi="Arial"/>
          <w:sz w:val="18"/>
        </w:rPr>
        <w:t>ICS-CERT, US-CERT (general), and OWASP (web application);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other vulnerability databases that are not focused on health software such as US-CERT and OWASP;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incident response reporting from customers/end users. Customers are an essential and useful source </w:t>
      </w:r>
      <w:r>
        <w:rPr>
          <w:rFonts w:ascii="Arial" w:eastAsia="Arial" w:hAnsi="Arial"/>
          <w:sz w:val="18"/>
        </w:rPr>
        <w:t>of</w:t>
      </w:r>
    </w:p>
    <w:p w:rsidR="00000000" w:rsidRDefault="00D65D1C">
      <w:pPr>
        <w:numPr>
          <w:ilvl w:val="0"/>
          <w:numId w:val="29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information on vulnerabilities observed or detected in the device.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9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6.1.1.3  Third-party monitoring services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9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If the manufacturer chooses to use an outside service to perform vulnerability monitoring, the contract should give a</w:t>
      </w:r>
    </w:p>
    <w:p w:rsidR="00000000" w:rsidRDefault="00D65D1C">
      <w:pPr>
        <w:numPr>
          <w:ilvl w:val="0"/>
          <w:numId w:val="29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clear description of what</w:t>
      </w:r>
      <w:r>
        <w:rPr>
          <w:rFonts w:ascii="Arial" w:eastAsia="Arial" w:hAnsi="Arial"/>
          <w:sz w:val="18"/>
        </w:rPr>
        <w:t xml:space="preserve"> services are included. As appropriate, the contract should include details of the following: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list of the affected products with specific version numbers;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list of COTS and SOUP components with specific version numbers;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list of the external sources other</w:t>
      </w:r>
      <w:r>
        <w:rPr>
          <w:rFonts w:ascii="Arial" w:eastAsia="Arial" w:hAnsi="Arial"/>
          <w:sz w:val="18"/>
        </w:rPr>
        <w:t xml:space="preserve"> than the suppliers to be monitored;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service level agreement on notifications (e.g. how promptly after the posting of a vulnerability are you</w:t>
      </w:r>
    </w:p>
    <w:p w:rsidR="00000000" w:rsidRDefault="00D65D1C">
      <w:pPr>
        <w:numPr>
          <w:ilvl w:val="0"/>
          <w:numId w:val="29"/>
        </w:numPr>
        <w:tabs>
          <w:tab w:val="left" w:pos="1382"/>
        </w:tabs>
        <w:spacing w:line="0" w:lineRule="atLeast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notified);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if the contract includes testing of patches to COTS and SOUP components, agreements on what testing i</w:t>
      </w:r>
      <w:r>
        <w:rPr>
          <w:rFonts w:ascii="Arial" w:eastAsia="Arial" w:hAnsi="Arial"/>
          <w:sz w:val="18"/>
        </w:rPr>
        <w:t>s</w:t>
      </w:r>
    </w:p>
    <w:p w:rsidR="00000000" w:rsidRDefault="00D65D1C">
      <w:pPr>
        <w:numPr>
          <w:ilvl w:val="0"/>
          <w:numId w:val="29"/>
        </w:numPr>
        <w:tabs>
          <w:tab w:val="left" w:pos="1382"/>
        </w:tabs>
        <w:spacing w:line="0" w:lineRule="atLeast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performed and how soon after notification (e.g. hotfixes to Windows, Adobe, Linux).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29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 a best practice, organizations that link newly identified vulnerabilities from national databases directly into change</w:t>
      </w:r>
    </w:p>
    <w:p w:rsidR="00000000" w:rsidRDefault="00D65D1C">
      <w:pPr>
        <w:numPr>
          <w:ilvl w:val="0"/>
          <w:numId w:val="29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requests in the associated product</w:t>
      </w:r>
      <w:r>
        <w:rPr>
          <w:rFonts w:ascii="Arial" w:eastAsia="Arial" w:hAnsi="Arial"/>
          <w:sz w:val="18"/>
        </w:rPr>
        <w:t>’s tracking s</w:t>
      </w:r>
      <w:r>
        <w:rPr>
          <w:rFonts w:ascii="Arial" w:eastAsia="Arial" w:hAnsi="Arial"/>
          <w:sz w:val="18"/>
        </w:rPr>
        <w:t>ystem to ensure they are assessed for possible risk.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73" w:lineRule="exact"/>
        <w:rPr>
          <w:rFonts w:ascii="Times New Roman" w:eastAsia="Times New Roman" w:hAnsi="Times New Roman"/>
        </w:rPr>
      </w:pPr>
    </w:p>
    <w:tbl>
      <w:tblPr>
        <w:tblW w:w="0" w:type="auto"/>
        <w:tblInd w:w="6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11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8" w:header="0" w:footer="0" w:gutter="0"/>
          <w:cols w:space="0" w:equalWidth="0">
            <w:col w:w="10022"/>
          </w:cols>
          <w:docGrid w:linePitch="360"/>
        </w:sectPr>
      </w:pPr>
    </w:p>
    <w:p w:rsidR="00000000" w:rsidRDefault="00D65D1C">
      <w:pPr>
        <w:spacing w:line="0" w:lineRule="atLeast"/>
        <w:ind w:left="8703"/>
        <w:rPr>
          <w:rFonts w:ascii="Arial" w:eastAsia="Arial" w:hAnsi="Arial"/>
          <w:sz w:val="18"/>
        </w:rPr>
      </w:pPr>
      <w:bookmarkStart w:id="12" w:name="page12"/>
      <w:bookmarkEnd w:id="12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2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6.1.1.4  Product return and servicing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When the manufacturer receives a product for service, it</w:t>
      </w:r>
      <w:r>
        <w:rPr>
          <w:rFonts w:ascii="Arial" w:eastAsia="Arial" w:hAnsi="Arial"/>
          <w:sz w:val="18"/>
        </w:rPr>
        <w:t xml:space="preserve"> should analyze the product</w:t>
      </w:r>
      <w:r>
        <w:rPr>
          <w:rFonts w:ascii="Arial" w:eastAsia="Arial" w:hAnsi="Arial"/>
          <w:sz w:val="18"/>
        </w:rPr>
        <w:t>’s event logs for signs of intrusion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and check the product for the presence of malware. This can be a valuable source of information on vulnerabilities in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device and help with revisions of the risk analysis for the product an</w:t>
      </w:r>
      <w:r>
        <w:rPr>
          <w:rFonts w:ascii="Arial" w:eastAsia="Arial" w:hAnsi="Arial"/>
          <w:sz w:val="18"/>
        </w:rPr>
        <w:t>d with risk mitigation.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Care should be taken with returned product so that any malware present does not infect other devices or the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environment in which it is being serviced. See Subclause </w:t>
      </w:r>
      <w:hyperlink w:anchor="page28" w:history="1">
        <w:r>
          <w:rPr>
            <w:rFonts w:ascii="Arial" w:eastAsia="Arial" w:hAnsi="Arial"/>
            <w:sz w:val="18"/>
          </w:rPr>
          <w:t xml:space="preserve">7.2, </w:t>
        </w:r>
      </w:hyperlink>
      <w:r>
        <w:rPr>
          <w:rFonts w:ascii="Arial" w:eastAsia="Arial" w:hAnsi="Arial"/>
          <w:sz w:val="18"/>
        </w:rPr>
        <w:t>Secure disposal, for additional inf</w:t>
      </w:r>
      <w:r>
        <w:rPr>
          <w:rFonts w:ascii="Arial" w:eastAsia="Arial" w:hAnsi="Arial"/>
          <w:sz w:val="18"/>
        </w:rPr>
        <w:t>ormation about end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of service returns.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6.1.1.5  Changes in operational context</w:t>
      </w:r>
    </w:p>
    <w:p w:rsidR="00000000" w:rsidRDefault="00D65D1C">
      <w:pPr>
        <w:spacing w:line="14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If the profile of the device is altered, whether consistent with or inconsistent with the instructions for use (IFU), the risk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should be reassessed. Manufacturers may offer a </w:t>
      </w:r>
      <w:r>
        <w:rPr>
          <w:rFonts w:ascii="Arial" w:eastAsia="Arial" w:hAnsi="Arial"/>
          <w:sz w:val="18"/>
        </w:rPr>
        <w:t>service (or be requested) to check if the device is deployed as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defined in the IFU and assess the risk.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manufacturer should be familiar with the end user</w:t>
      </w:r>
      <w:r>
        <w:rPr>
          <w:rFonts w:ascii="Arial" w:eastAsia="Arial" w:hAnsi="Arial"/>
          <w:sz w:val="18"/>
        </w:rPr>
        <w:t>’s operational context and workflow. If the security posture is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dependent on specifics of a use envi</w:t>
      </w:r>
      <w:r>
        <w:rPr>
          <w:rFonts w:ascii="Arial" w:eastAsia="Arial" w:hAnsi="Arial"/>
          <w:sz w:val="18"/>
        </w:rPr>
        <w:t>ronment, this should be made clear in the IFU, e.g., if the device can only be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deployed on a private network with specific firewall protections.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Assessment of a new vulnerability by the manufacturer or by the HDO should include potential impact on the use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environment. For example, a vulnerability could have little likelihood of exploit on a hospital network, but a high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likelihood in home care use environments. This is an important part of the risk assessment of a vulnerability.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6.1.1.6  Active monitoring</w:t>
      </w:r>
    </w:p>
    <w:p w:rsidR="00000000" w:rsidRDefault="00D65D1C">
      <w:pPr>
        <w:spacing w:line="14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Another form of security monitoring is to actively monitor a device when it is in operation within an HDO</w:t>
      </w:r>
      <w:r>
        <w:rPr>
          <w:rFonts w:ascii="Arial" w:eastAsia="Arial" w:hAnsi="Arial"/>
          <w:sz w:val="18"/>
        </w:rPr>
        <w:t>’s network.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most basic form of monitoring is security logging, which captures an electronic record of any security-related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activity.  It should be</w:t>
      </w:r>
      <w:r>
        <w:rPr>
          <w:rFonts w:ascii="Arial" w:eastAsia="Arial" w:hAnsi="Arial"/>
          <w:sz w:val="18"/>
        </w:rPr>
        <w:t xml:space="preserve"> noted that if the security log is stored on the device itself, it is subject to tampering by a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sophisticated attacker who wants to cover their tracks.  Most security logging systems have the ability to securely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transmit log data to a separate server.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Log</w:t>
      </w:r>
      <w:r>
        <w:rPr>
          <w:rFonts w:ascii="Arial" w:eastAsia="Arial" w:hAnsi="Arial"/>
          <w:sz w:val="18"/>
        </w:rPr>
        <w:t>s can be stored for later forensic analysis or may be used as part of an active monitoring system, looking for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evidence of intrusion in real-time. The capabilities of large HDOs can be different than those of smaller HDOs, so the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design of the device may n</w:t>
      </w:r>
      <w:r>
        <w:rPr>
          <w:rFonts w:ascii="Arial" w:eastAsia="Arial" w:hAnsi="Arial"/>
          <w:sz w:val="18"/>
        </w:rPr>
        <w:t>eed to be flexible in terms of what is logged and whether it is sent off-device.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Manufacturers may also desire that this active logging data be sent back to them for analysis of patterns that might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be indicative of additional controls needing to be implem</w:t>
      </w:r>
      <w:r>
        <w:rPr>
          <w:rFonts w:ascii="Arial" w:eastAsia="Arial" w:hAnsi="Arial"/>
          <w:sz w:val="18"/>
        </w:rPr>
        <w:t>ented. Again, flexibility is recommended as the policies for</w:t>
      </w: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allowing remote transmission of data out of an HDO</w:t>
      </w:r>
      <w:r>
        <w:rPr>
          <w:rFonts w:ascii="Arial" w:eastAsia="Arial" w:hAnsi="Arial"/>
          <w:sz w:val="18"/>
        </w:rPr>
        <w:t>’s network may vary by HDO.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0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Security logging is addressed in more detail in Annex B.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4"/>
        </w:tabs>
        <w:spacing w:line="0" w:lineRule="atLeast"/>
        <w:ind w:left="3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497</w:t>
      </w:r>
      <w:r>
        <w:rPr>
          <w:rFonts w:ascii="Times New Roman" w:eastAsia="Times New Roman" w:hAnsi="Times New Roman"/>
        </w:rPr>
        <w:tab/>
      </w:r>
      <w:r w:rsidR="00826E86">
        <w:rPr>
          <w:rFonts w:ascii="Times New Roman" w:eastAsia="Times New Roman" w:hAnsi="Times New Roman"/>
          <w:noProof/>
        </w:rPr>
        <w:drawing>
          <wp:inline distT="0" distB="0" distL="0" distR="0">
            <wp:extent cx="254000" cy="88900"/>
            <wp:effectExtent l="0" t="0" r="0" b="0"/>
            <wp:docPr id="1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18"/>
        </w:rPr>
        <w:t xml:space="preserve">   Coordinated vulnerability disclosure</w:t>
      </w:r>
    </w:p>
    <w:p w:rsidR="00000000" w:rsidRDefault="00D65D1C">
      <w:pPr>
        <w:spacing w:line="146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As noted in </w:t>
      </w:r>
      <w:r>
        <w:rPr>
          <w:rFonts w:ascii="Arial" w:eastAsia="Arial" w:hAnsi="Arial"/>
          <w:sz w:val="18"/>
        </w:rPr>
        <w:t>Subclause 3.2, a coordinated vulnerability disclosure (CVD) program should be part of the vulnerability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intake process.  A means to receive vulnerability reports should be published publicly so that external parties can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report vulnerabilities and understan</w:t>
      </w:r>
      <w:r>
        <w:rPr>
          <w:rFonts w:ascii="Arial" w:eastAsia="Arial" w:hAnsi="Arial"/>
          <w:sz w:val="18"/>
        </w:rPr>
        <w:t>d the manufacturer</w:t>
      </w:r>
      <w:r>
        <w:rPr>
          <w:rFonts w:ascii="Arial" w:eastAsia="Arial" w:hAnsi="Arial"/>
          <w:sz w:val="18"/>
        </w:rPr>
        <w:t>’s CVD process.  As part of this process, a manufacturer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should outline the expected responsibilities on both sides of the process (i.e., the reporting entity and the receiving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entity) so that each can manage those expectations and ensure</w:t>
      </w:r>
      <w:r>
        <w:rPr>
          <w:rFonts w:ascii="Arial" w:eastAsia="Arial" w:hAnsi="Arial"/>
          <w:sz w:val="18"/>
        </w:rPr>
        <w:t xml:space="preserve"> proper communication.   There are a variety of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resources available to guide the development of this process. More information is available in the bibliography. At a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minimum, the process should define the scope of products and services, responsibilities, i</w:t>
      </w:r>
      <w:r>
        <w:rPr>
          <w:rFonts w:ascii="Arial" w:eastAsia="Arial" w:hAnsi="Arial"/>
          <w:sz w:val="18"/>
        </w:rPr>
        <w:t>ntake mechanisms (e.g.,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form or website), expected timelines, and legal considerations.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It is important to define the scope of products and services that will be part of the CVD program. The manufacturer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should include a list of exclusions that explicitly</w:t>
      </w:r>
      <w:r>
        <w:rPr>
          <w:rFonts w:ascii="Arial" w:eastAsia="Arial" w:hAnsi="Arial"/>
          <w:sz w:val="18"/>
        </w:rPr>
        <w:t xml:space="preserve"> defines out-of-scope products and services such as products and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services (e.g., a third-party website) owned or hosted by third parties. Responsibilities for the CVD program should be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well defined before launch of the program to assist with the efficiency</w:t>
      </w:r>
      <w:r>
        <w:rPr>
          <w:rFonts w:ascii="Arial" w:eastAsia="Arial" w:hAnsi="Arial"/>
          <w:sz w:val="18"/>
        </w:rPr>
        <w:t xml:space="preserve"> of vulnerability intake and processing.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Assignment of responsibilities should include, at a minimum, executive sponsorship, program management, and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vulnerability analysts/validators. Executive sponsorship is advisable so that the program has support and f</w:t>
      </w:r>
      <w:r>
        <w:rPr>
          <w:rFonts w:ascii="Arial" w:eastAsia="Arial" w:hAnsi="Arial"/>
          <w:sz w:val="18"/>
        </w:rPr>
        <w:t>unding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from the manufacturer</w:t>
      </w:r>
      <w:r>
        <w:rPr>
          <w:rFonts w:ascii="Arial" w:eastAsia="Arial" w:hAnsi="Arial"/>
          <w:sz w:val="18"/>
        </w:rPr>
        <w:t>’s leaders. Program management should be responsible for overseeing vulnerability analysis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and validating that vulnerability intake and validation is performed in accordance with the manufacturer</w:t>
      </w:r>
      <w:r>
        <w:rPr>
          <w:rFonts w:ascii="Arial" w:eastAsia="Arial" w:hAnsi="Arial"/>
          <w:sz w:val="18"/>
        </w:rPr>
        <w:t>’s procedures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and policies. Vulne</w:t>
      </w:r>
      <w:r>
        <w:rPr>
          <w:rFonts w:ascii="Arial" w:eastAsia="Arial" w:hAnsi="Arial"/>
          <w:sz w:val="18"/>
        </w:rPr>
        <w:t>rability analysts and validators are responsible for day-to-day operations such as vulnerability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intake, communications with the reporter of the vulnerability, vulnerability validation, and communications with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product or service stakeholders that are negat</w:t>
      </w:r>
      <w:r>
        <w:rPr>
          <w:rFonts w:ascii="Arial" w:eastAsia="Arial" w:hAnsi="Arial"/>
          <w:sz w:val="18"/>
        </w:rPr>
        <w:t>ively affected by the identified and validated vulnerability.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 intake medium such as an online form, website, or email address, should be provided for the reporting of</w:t>
      </w:r>
    </w:p>
    <w:p w:rsidR="00000000" w:rsidRDefault="00D65D1C">
      <w:pPr>
        <w:numPr>
          <w:ilvl w:val="0"/>
          <w:numId w:val="31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vulnerabilities by the public. Robust security should be employed for the vulnerabili</w:t>
      </w:r>
      <w:r>
        <w:rPr>
          <w:rFonts w:ascii="Arial" w:eastAsia="Arial" w:hAnsi="Arial"/>
          <w:sz w:val="18"/>
        </w:rPr>
        <w:t>ty intake medium as reported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71" w:lineRule="exact"/>
        <w:rPr>
          <w:rFonts w:ascii="Times New Roman" w:eastAsia="Times New Roman" w:hAnsi="Times New Roman"/>
        </w:rPr>
      </w:pPr>
    </w:p>
    <w:tbl>
      <w:tblPr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12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7" w:header="0" w:footer="0" w:gutter="0"/>
          <w:cols w:space="0" w:equalWidth="0">
            <w:col w:w="10023"/>
          </w:cols>
          <w:docGrid w:linePitch="360"/>
        </w:sectPr>
      </w:pPr>
    </w:p>
    <w:p w:rsidR="00000000" w:rsidRDefault="00D65D1C">
      <w:pPr>
        <w:spacing w:line="0" w:lineRule="atLeast"/>
        <w:ind w:left="8702"/>
        <w:rPr>
          <w:rFonts w:ascii="Arial" w:eastAsia="Arial" w:hAnsi="Arial"/>
          <w:sz w:val="18"/>
        </w:rPr>
      </w:pPr>
      <w:bookmarkStart w:id="13" w:name="page13"/>
      <w:bookmarkEnd w:id="13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05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32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vulnerabilities can have a drastic effect on the operation of the vulnerable product or service. CVD program</w:t>
      </w:r>
    </w:p>
    <w:p w:rsidR="00000000" w:rsidRDefault="00D65D1C">
      <w:pPr>
        <w:numPr>
          <w:ilvl w:val="0"/>
          <w:numId w:val="32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stakeholders</w:t>
      </w:r>
      <w:r>
        <w:rPr>
          <w:rFonts w:ascii="Arial" w:eastAsia="Arial" w:hAnsi="Arial"/>
          <w:sz w:val="18"/>
        </w:rPr>
        <w:t xml:space="preserve"> should develop an initial list of frequently asked questions and answers to inform the public of program</w:t>
      </w:r>
    </w:p>
    <w:p w:rsidR="00000000" w:rsidRDefault="00D65D1C">
      <w:pPr>
        <w:numPr>
          <w:ilvl w:val="0"/>
          <w:numId w:val="32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rules and procedures. As the CVD program matures, the list should be periodically updated with frequently asked</w:t>
      </w:r>
    </w:p>
    <w:p w:rsidR="00000000" w:rsidRDefault="00D65D1C">
      <w:pPr>
        <w:numPr>
          <w:ilvl w:val="0"/>
          <w:numId w:val="32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questions and answers to reduce the st</w:t>
      </w:r>
      <w:r>
        <w:rPr>
          <w:rFonts w:ascii="Arial" w:eastAsia="Arial" w:hAnsi="Arial"/>
          <w:sz w:val="18"/>
        </w:rPr>
        <w:t>rain on the manufacturer</w:t>
      </w:r>
      <w:r>
        <w:rPr>
          <w:rFonts w:ascii="Arial" w:eastAsia="Arial" w:hAnsi="Arial"/>
          <w:sz w:val="18"/>
        </w:rPr>
        <w:t>’s customer service department. The CVD program</w:t>
      </w:r>
    </w:p>
    <w:p w:rsidR="00000000" w:rsidRDefault="00D65D1C">
      <w:pPr>
        <w:numPr>
          <w:ilvl w:val="0"/>
          <w:numId w:val="32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should also be properly coordinated and connected to the intake mechanism for other medical device complaints.</w:t>
      </w:r>
    </w:p>
    <w:p w:rsidR="00000000" w:rsidRDefault="00D65D1C">
      <w:pPr>
        <w:numPr>
          <w:ilvl w:val="0"/>
          <w:numId w:val="32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Many customers are familiar with this established communication process a</w:t>
      </w:r>
      <w:r>
        <w:rPr>
          <w:rFonts w:ascii="Arial" w:eastAsia="Arial" w:hAnsi="Arial"/>
          <w:sz w:val="18"/>
        </w:rPr>
        <w:t>nd there should be a process for</w:t>
      </w:r>
    </w:p>
    <w:p w:rsidR="00000000" w:rsidRDefault="00D65D1C">
      <w:pPr>
        <w:numPr>
          <w:ilvl w:val="0"/>
          <w:numId w:val="32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identifying security-related complaints so that they can be routed to the appropriate experts that are tied into the</w:t>
      </w:r>
    </w:p>
    <w:p w:rsidR="00000000" w:rsidRDefault="00D65D1C">
      <w:pPr>
        <w:numPr>
          <w:ilvl w:val="0"/>
          <w:numId w:val="32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vulnerability analysis and correction process that addresses those vulnerabilities received from the CVD p</w:t>
      </w:r>
      <w:r>
        <w:rPr>
          <w:rFonts w:ascii="Arial" w:eastAsia="Arial" w:hAnsi="Arial"/>
          <w:sz w:val="18"/>
        </w:rPr>
        <w:t>rogram.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4"/>
        </w:tabs>
        <w:spacing w:line="0" w:lineRule="atLeast"/>
        <w:ind w:left="2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527</w:t>
      </w:r>
      <w:r>
        <w:rPr>
          <w:rFonts w:ascii="Times New Roman" w:eastAsia="Times New Roman" w:hAnsi="Times New Roman"/>
        </w:rPr>
        <w:tab/>
      </w:r>
      <w:r w:rsidR="00826E86">
        <w:rPr>
          <w:rFonts w:ascii="Times New Roman" w:eastAsia="Times New Roman" w:hAnsi="Times New Roman"/>
          <w:noProof/>
        </w:rPr>
        <w:drawing>
          <wp:inline distT="0" distB="0" distL="0" distR="0">
            <wp:extent cx="254000" cy="88900"/>
            <wp:effectExtent l="0" t="0" r="0" b="0"/>
            <wp:docPr id="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18"/>
        </w:rPr>
        <w:t xml:space="preserve">   Bug bounty program</w:t>
      </w:r>
    </w:p>
    <w:p w:rsidR="00000000" w:rsidRDefault="00D65D1C">
      <w:pPr>
        <w:spacing w:line="148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33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growing issue for many manufacturers is the sale of identified vulnerabilities on black market websites for monetary</w:t>
      </w:r>
    </w:p>
    <w:p w:rsidR="00000000" w:rsidRDefault="00D65D1C">
      <w:pPr>
        <w:numPr>
          <w:ilvl w:val="0"/>
          <w:numId w:val="33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gain. The common solution for many manufacturers has been the establishment of a bug bounty program.</w:t>
      </w:r>
      <w:r>
        <w:rPr>
          <w:rFonts w:ascii="Arial" w:eastAsia="Arial" w:hAnsi="Arial"/>
          <w:sz w:val="18"/>
        </w:rPr>
        <w:t xml:space="preserve"> A bug</w:t>
      </w:r>
    </w:p>
    <w:p w:rsidR="00000000" w:rsidRDefault="00D65D1C">
      <w:pPr>
        <w:numPr>
          <w:ilvl w:val="0"/>
          <w:numId w:val="33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bounty program will issue the reporter of a vulnerability a financial sum dependent on the product or service that the</w:t>
      </w:r>
    </w:p>
    <w:p w:rsidR="00000000" w:rsidRDefault="00D65D1C">
      <w:pPr>
        <w:numPr>
          <w:ilvl w:val="0"/>
          <w:numId w:val="33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vulnerability effects and the severity of the vulnerability. A bug bounty program should define qualifying and non-</w:t>
      </w:r>
    </w:p>
    <w:p w:rsidR="00000000" w:rsidRDefault="00D65D1C">
      <w:pPr>
        <w:numPr>
          <w:ilvl w:val="0"/>
          <w:numId w:val="33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qualifying vul</w:t>
      </w:r>
      <w:r>
        <w:rPr>
          <w:rFonts w:ascii="Arial" w:eastAsia="Arial" w:hAnsi="Arial"/>
          <w:sz w:val="18"/>
        </w:rPr>
        <w:t>nerabilities and include the requirements mentioned above. Applicable due diligence should be</w:t>
      </w:r>
    </w:p>
    <w:p w:rsidR="00000000" w:rsidRDefault="00D65D1C">
      <w:pPr>
        <w:numPr>
          <w:ilvl w:val="0"/>
          <w:numId w:val="33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conducted to establish funding and resources before offering a bug bounty program.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3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It has also been noted that bug bounty programs are most effective for manufac</w:t>
      </w:r>
      <w:r>
        <w:rPr>
          <w:rFonts w:ascii="Arial" w:eastAsia="Arial" w:hAnsi="Arial"/>
          <w:sz w:val="18"/>
        </w:rPr>
        <w:t>turers that already have a mature</w:t>
      </w:r>
    </w:p>
    <w:p w:rsidR="00000000" w:rsidRDefault="00D65D1C">
      <w:pPr>
        <w:numPr>
          <w:ilvl w:val="0"/>
          <w:numId w:val="33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SDLC program in place. If the manufacturer has not designed the device for security then a bug bounty program</w:t>
      </w:r>
    </w:p>
    <w:p w:rsidR="00000000" w:rsidRDefault="00D65D1C">
      <w:pPr>
        <w:numPr>
          <w:ilvl w:val="0"/>
          <w:numId w:val="33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could create an excessive volume of reports, which would otherwise have been found in design controls.  A bug</w:t>
      </w:r>
    </w:p>
    <w:p w:rsidR="00000000" w:rsidRDefault="00D65D1C">
      <w:pPr>
        <w:numPr>
          <w:ilvl w:val="0"/>
          <w:numId w:val="33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bo</w:t>
      </w:r>
      <w:r>
        <w:rPr>
          <w:rFonts w:ascii="Arial" w:eastAsia="Arial" w:hAnsi="Arial"/>
          <w:sz w:val="18"/>
        </w:rPr>
        <w:t>unty program is a good final check on manufacturers that believe they have achieved security maturity, not as a</w:t>
      </w:r>
    </w:p>
    <w:p w:rsidR="00000000" w:rsidRDefault="00D65D1C">
      <w:pPr>
        <w:numPr>
          <w:ilvl w:val="0"/>
          <w:numId w:val="33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way to have researchers test the product to security maturity.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4"/>
        </w:tabs>
        <w:spacing w:line="0" w:lineRule="atLeast"/>
        <w:ind w:left="2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539</w:t>
      </w:r>
      <w:r>
        <w:rPr>
          <w:rFonts w:ascii="Times New Roman" w:eastAsia="Times New Roman" w:hAnsi="Times New Roman"/>
        </w:rPr>
        <w:tab/>
      </w:r>
      <w:r w:rsidR="00826E86">
        <w:rPr>
          <w:rFonts w:ascii="Times New Roman" w:eastAsia="Times New Roman" w:hAnsi="Times New Roman"/>
          <w:noProof/>
        </w:rPr>
        <w:drawing>
          <wp:inline distT="0" distB="0" distL="0" distR="0">
            <wp:extent cx="254000" cy="889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18"/>
        </w:rPr>
        <w:t xml:space="preserve">   Medical device cybersecurity signal handling and response</w:t>
      </w:r>
    </w:p>
    <w:p w:rsidR="00000000" w:rsidRDefault="00D65D1C">
      <w:pPr>
        <w:spacing w:line="148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As discussed </w:t>
      </w:r>
      <w:r>
        <w:rPr>
          <w:rFonts w:ascii="Arial" w:eastAsia="Arial" w:hAnsi="Arial"/>
          <w:sz w:val="18"/>
        </w:rPr>
        <w:t>in Subclause 6.1.1, information pertaining to new threats, vulnerabilities, and knowledge should be</w:t>
      </w: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collected from several sources. Cybersecurity signals, as defined in Subclause 2.3, are a subset of </w:t>
      </w:r>
      <w:r>
        <w:rPr>
          <w:rFonts w:ascii="Arial" w:eastAsia="Arial" w:hAnsi="Arial"/>
          <w:sz w:val="18"/>
        </w:rPr>
        <w:t>“security</w:t>
      </w: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production and post-production information</w:t>
      </w:r>
      <w:r>
        <w:rPr>
          <w:rFonts w:ascii="Arial" w:eastAsia="Arial" w:hAnsi="Arial"/>
          <w:sz w:val="18"/>
        </w:rPr>
        <w:t>” as</w:t>
      </w:r>
      <w:r>
        <w:rPr>
          <w:rFonts w:ascii="Arial" w:eastAsia="Arial" w:hAnsi="Arial"/>
          <w:sz w:val="18"/>
        </w:rPr>
        <w:t xml:space="preserve"> illustrated in Figure 1. Cybersecurity signals can impact security risk</w:t>
      </w: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assessments for multiple products. For each product-specific security risk assessment, a single cybersecurity signal</w:t>
      </w: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can impact assessments for multiple threat events.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Before categor</w:t>
      </w:r>
      <w:r>
        <w:rPr>
          <w:rFonts w:ascii="Arial" w:eastAsia="Arial" w:hAnsi="Arial"/>
          <w:sz w:val="18"/>
        </w:rPr>
        <w:t>izing an signal as a security incident, triaging should occur to validate that there has been an attempt</w:t>
      </w: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to access and/or adversely affect device data, systems, services, or networks in the context of data availability,</w:t>
      </w: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disclosure of proprietary informatio</w:t>
      </w:r>
      <w:r>
        <w:rPr>
          <w:rFonts w:ascii="Arial" w:eastAsia="Arial" w:hAnsi="Arial"/>
          <w:sz w:val="18"/>
        </w:rPr>
        <w:t>n, illegal access, misuse, or escalation of authorized access. Security incidents are</w:t>
      </w: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discussed later in this document.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Cybersecurity signal handling starts with monitoring many sources for potential threat events: customer feedback,</w:t>
      </w: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complaints, vendor re</w:t>
      </w:r>
      <w:r>
        <w:rPr>
          <w:rFonts w:ascii="Arial" w:eastAsia="Arial" w:hAnsi="Arial"/>
          <w:sz w:val="18"/>
        </w:rPr>
        <w:t>ports, news items, etc. At its core, cybersecurity signal monitoring is about actively seeking</w:t>
      </w: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information on the entire cybersecurity landscape of a product, while providing valuable insight needed to make risk</w:t>
      </w: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mitigation decisions. Various cybersecurity </w:t>
      </w:r>
      <w:r>
        <w:rPr>
          <w:rFonts w:ascii="Arial" w:eastAsia="Arial" w:hAnsi="Arial"/>
          <w:sz w:val="18"/>
        </w:rPr>
        <w:t>signals can occur at any given time. Signals that can impact security risk</w:t>
      </w: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assessments include, but are not limited to,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4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report of a security vulnerability from a third party;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4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new threats and vulnerabilities detected through threat intelligence;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4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custom</w:t>
      </w:r>
      <w:r>
        <w:rPr>
          <w:rFonts w:ascii="Arial" w:eastAsia="Arial" w:hAnsi="Arial"/>
          <w:sz w:val="18"/>
        </w:rPr>
        <w:t>er questions regarding the security of the device;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4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vulnerabilities detected internally by the manufacturer or product team.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4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 overview of the cybersecurity signal handling process recommended in this document is illustrated in Figure 2.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Arial" w:eastAsia="Arial" w:hAnsi="Arial"/>
          <w:sz w:val="18"/>
        </w:rPr>
      </w:pP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4862"/>
        </w:tabs>
        <w:spacing w:line="0" w:lineRule="atLeast"/>
        <w:ind w:left="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561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(next p</w:t>
      </w:r>
      <w:r>
        <w:rPr>
          <w:rFonts w:ascii="Arial" w:eastAsia="Arial" w:hAnsi="Arial"/>
          <w:sz w:val="18"/>
        </w:rPr>
        <w:t>age)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72" w:lineRule="exact"/>
        <w:rPr>
          <w:rFonts w:ascii="Times New Roman" w:eastAsia="Times New Roman" w:hAnsi="Times New Roman"/>
        </w:rPr>
      </w:pPr>
    </w:p>
    <w:tbl>
      <w:tblPr>
        <w:tblW w:w="0" w:type="auto"/>
        <w:tblInd w:w="6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13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8" w:header="0" w:footer="0" w:gutter="0"/>
          <w:cols w:space="0" w:equalWidth="0">
            <w:col w:w="10022"/>
          </w:cols>
          <w:docGrid w:linePitch="360"/>
        </w:sectPr>
      </w:pPr>
    </w:p>
    <w:p w:rsidR="00000000" w:rsidRDefault="00D65D1C">
      <w:pPr>
        <w:spacing w:line="0" w:lineRule="atLeast"/>
        <w:ind w:left="8703"/>
        <w:rPr>
          <w:rFonts w:ascii="Arial" w:eastAsia="Arial" w:hAnsi="Arial"/>
          <w:sz w:val="18"/>
        </w:rPr>
      </w:pPr>
      <w:bookmarkStart w:id="14" w:name="page14"/>
      <w:bookmarkEnd w:id="14"/>
      <w:r>
        <w:rPr>
          <w:rFonts w:ascii="Arial" w:eastAsia="Arial" w:hAnsi="Arial"/>
          <w:sz w:val="18"/>
        </w:rPr>
        <w:t>SM WG05 N148</w:t>
      </w:r>
    </w:p>
    <w:p w:rsidR="00000000" w:rsidRDefault="00826E8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497840</wp:posOffset>
            </wp:positionH>
            <wp:positionV relativeFrom="paragraph">
              <wp:posOffset>-26670</wp:posOffset>
            </wp:positionV>
            <wp:extent cx="5860415" cy="3589020"/>
            <wp:effectExtent l="0" t="0" r="0" b="0"/>
            <wp:wrapNone/>
            <wp:docPr id="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58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6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3203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 xml:space="preserve">Figure 2 </w:t>
      </w:r>
      <w:r>
        <w:rPr>
          <w:rFonts w:ascii="Arial" w:eastAsia="Arial" w:hAnsi="Arial"/>
          <w:b/>
          <w:sz w:val="18"/>
        </w:rPr>
        <w:t>— Cybersecurity signal handling process</w:t>
      </w:r>
    </w:p>
    <w:p w:rsidR="00000000" w:rsidRDefault="00D65D1C">
      <w:pPr>
        <w:spacing w:line="0" w:lineRule="atLeast"/>
        <w:ind w:left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562</w:t>
      </w:r>
    </w:p>
    <w:p w:rsidR="00000000" w:rsidRDefault="00D65D1C">
      <w:pPr>
        <w:spacing w:line="148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35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cybersecurity signal handling process should captu</w:t>
      </w:r>
      <w:r>
        <w:rPr>
          <w:rFonts w:ascii="Arial" w:eastAsia="Arial" w:hAnsi="Arial"/>
          <w:sz w:val="18"/>
        </w:rPr>
        <w:t>re relevant information and provide traceability from intake</w:t>
      </w:r>
    </w:p>
    <w:p w:rsidR="00000000" w:rsidRDefault="00D65D1C">
      <w:pPr>
        <w:numPr>
          <w:ilvl w:val="0"/>
          <w:numId w:val="35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through resolution. Information about a cybersecurity signal should be captured and documented at each phase</w:t>
      </w:r>
    </w:p>
    <w:p w:rsidR="00000000" w:rsidRDefault="00D65D1C">
      <w:pPr>
        <w:numPr>
          <w:ilvl w:val="0"/>
          <w:numId w:val="35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including the origin, date, time of the signal, technical information about the detail</w:t>
      </w:r>
      <w:r>
        <w:rPr>
          <w:rFonts w:ascii="Arial" w:eastAsia="Arial" w:hAnsi="Arial"/>
          <w:sz w:val="18"/>
        </w:rPr>
        <w:t>s of the event, a preliminary</w:t>
      </w:r>
    </w:p>
    <w:p w:rsidR="00000000" w:rsidRDefault="00D65D1C">
      <w:pPr>
        <w:numPr>
          <w:ilvl w:val="0"/>
          <w:numId w:val="35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determination of priority and applicability to different products, a product-specific assessment of the risk represented</w:t>
      </w:r>
    </w:p>
    <w:p w:rsidR="00000000" w:rsidRDefault="00D65D1C">
      <w:pPr>
        <w:numPr>
          <w:ilvl w:val="0"/>
          <w:numId w:val="35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by the signal, whether the signal requires a modification to the product, and if modification is required</w:t>
      </w:r>
      <w:r>
        <w:rPr>
          <w:rFonts w:ascii="Arial" w:eastAsia="Arial" w:hAnsi="Arial"/>
          <w:sz w:val="18"/>
        </w:rPr>
        <w:t>, what action</w:t>
      </w:r>
    </w:p>
    <w:p w:rsidR="00000000" w:rsidRDefault="00D65D1C">
      <w:pPr>
        <w:numPr>
          <w:ilvl w:val="0"/>
          <w:numId w:val="35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was taken and linkage to the elements that provide objective evidence that the action was taken.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5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After the preliminary cybersecurity signal risk assessment is completed, each impacted product team should perform</w:t>
      </w:r>
    </w:p>
    <w:p w:rsidR="00000000" w:rsidRDefault="00D65D1C">
      <w:pPr>
        <w:numPr>
          <w:ilvl w:val="0"/>
          <w:numId w:val="35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product-specific threat eve</w:t>
      </w:r>
      <w:r>
        <w:rPr>
          <w:rFonts w:ascii="Arial" w:eastAsia="Arial" w:hAnsi="Arial"/>
          <w:sz w:val="18"/>
        </w:rPr>
        <w:t>nt risk assessment (PTERA).</w:t>
      </w:r>
    </w:p>
    <w:p w:rsidR="00000000" w:rsidRDefault="00D65D1C">
      <w:pPr>
        <w:spacing w:line="128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2"/>
          <w:tab w:val="left" w:pos="1362"/>
        </w:tabs>
        <w:spacing w:line="0" w:lineRule="atLeast"/>
        <w:ind w:left="3"/>
        <w:rPr>
          <w:rFonts w:ascii="Arial" w:eastAsia="Arial" w:hAnsi="Arial"/>
          <w:sz w:val="16"/>
        </w:rPr>
      </w:pPr>
      <w:r>
        <w:rPr>
          <w:rFonts w:ascii="Arial" w:eastAsia="Arial" w:hAnsi="Arial"/>
          <w:sz w:val="18"/>
        </w:rPr>
        <w:t>571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NOTE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 xml:space="preserve">The PTERA is a component of the overall security risk assessment for a product </w:t>
      </w:r>
      <w:r>
        <w:rPr>
          <w:rFonts w:ascii="Arial" w:eastAsia="Arial" w:hAnsi="Arial"/>
          <w:sz w:val="16"/>
        </w:rPr>
        <w:t>– typically, security risk assessments</w:t>
      </w:r>
    </w:p>
    <w:p w:rsidR="00000000" w:rsidRDefault="00D65D1C">
      <w:pPr>
        <w:spacing w:line="39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3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6"/>
        </w:rPr>
        <w:t>include the consideration of multiple threat events.</w:t>
      </w:r>
    </w:p>
    <w:p w:rsidR="00000000" w:rsidRDefault="00D65D1C">
      <w:pPr>
        <w:spacing w:line="13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6.1.4.1  Preliminary cybersecurity signal ris</w:t>
      </w:r>
      <w:r>
        <w:rPr>
          <w:rFonts w:ascii="Arial" w:eastAsia="Arial" w:hAnsi="Arial"/>
          <w:b/>
          <w:sz w:val="18"/>
        </w:rPr>
        <w:t>k assessment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Qualified security personnel should evaluate cybersecurity signals to assess their priority and potential applicability to</w:t>
      </w:r>
    </w:p>
    <w:p w:rsidR="00000000" w:rsidRDefault="00D65D1C">
      <w:pPr>
        <w:numPr>
          <w:ilvl w:val="0"/>
          <w:numId w:val="36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fielded products. When a cybersecurity signal occurs, it should be evaluated for potential impact to fielded products.</w:t>
      </w:r>
    </w:p>
    <w:p w:rsidR="00000000" w:rsidRDefault="00D65D1C">
      <w:pPr>
        <w:numPr>
          <w:ilvl w:val="0"/>
          <w:numId w:val="36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performance of a preliminary cybersecurity signal risk assessment will inform the urgency and subsequent post-</w:t>
      </w:r>
    </w:p>
    <w:p w:rsidR="00000000" w:rsidRDefault="00D65D1C">
      <w:pPr>
        <w:numPr>
          <w:ilvl w:val="0"/>
          <w:numId w:val="3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release security risk analysis. Potential impact and categorization of the signal is defined in Table 1.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3262"/>
        </w:tabs>
        <w:spacing w:line="0" w:lineRule="atLeast"/>
        <w:ind w:left="3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578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8"/>
        </w:rPr>
        <w:t xml:space="preserve">Table 1 </w:t>
      </w:r>
      <w:r>
        <w:rPr>
          <w:rFonts w:ascii="Arial" w:eastAsia="Arial" w:hAnsi="Arial"/>
          <w:b/>
          <w:sz w:val="18"/>
        </w:rPr>
        <w:t>— Prioritization of cyb</w:t>
      </w:r>
      <w:r>
        <w:rPr>
          <w:rFonts w:ascii="Arial" w:eastAsia="Arial" w:hAnsi="Arial"/>
          <w:b/>
          <w:sz w:val="18"/>
        </w:rPr>
        <w:t>ersecurity signals</w:t>
      </w:r>
    </w:p>
    <w:p w:rsidR="00000000" w:rsidRDefault="00D65D1C">
      <w:pPr>
        <w:spacing w:line="154" w:lineRule="exact"/>
        <w:rPr>
          <w:rFonts w:ascii="Times New Roman" w:eastAsia="Times New Roman" w:hAnsi="Times New Roman"/>
        </w:rPr>
      </w:pPr>
    </w:p>
    <w:tbl>
      <w:tblPr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1160"/>
        <w:gridCol w:w="7560"/>
        <w:gridCol w:w="220"/>
        <w:gridCol w:w="40"/>
      </w:tblGrid>
      <w:tr w:rsidR="00000000">
        <w:trPr>
          <w:trHeight w:val="450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Priority</w:t>
            </w:r>
          </w:p>
        </w:tc>
        <w:tc>
          <w:tcPr>
            <w:tcW w:w="7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Explanation</w:t>
            </w:r>
          </w:p>
        </w:tc>
        <w:tc>
          <w:tcPr>
            <w:tcW w:w="2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81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95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000000" w:rsidRDefault="00D65D1C">
            <w:pPr>
              <w:spacing w:line="195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Those signals that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00000">
        <w:trPr>
          <w:trHeight w:val="206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have the potential of a direct and serious impact on health condition or safety of a patient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21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including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18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•    </w:t>
            </w:r>
            <w:r>
              <w:rPr>
                <w:rFonts w:ascii="Arial" w:eastAsia="Arial" w:hAnsi="Arial"/>
                <w:sz w:val="18"/>
              </w:rPr>
              <w:t>death,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206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High</w:t>
            </w:r>
          </w:p>
        </w:tc>
        <w:tc>
          <w:tcPr>
            <w:tcW w:w="7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•    </w:t>
            </w:r>
            <w:r>
              <w:rPr>
                <w:rFonts w:ascii="Arial" w:eastAsia="Arial" w:hAnsi="Arial"/>
                <w:sz w:val="18"/>
              </w:rPr>
              <w:t xml:space="preserve">an injury or serious deterioration to a </w:t>
            </w:r>
            <w:r>
              <w:rPr>
                <w:rFonts w:ascii="Arial" w:eastAsia="Arial" w:hAnsi="Arial"/>
                <w:sz w:val="18"/>
              </w:rPr>
              <w:t>patient, user, or other person, including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22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560" w:type="dxa"/>
            <w:vMerge w:val="restart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0"/>
              <w:rPr>
                <w:rFonts w:ascii="Arial" w:eastAsia="Arial" w:hAnsi="Arial"/>
                <w:sz w:val="18"/>
              </w:rPr>
            </w:pPr>
            <w:r>
              <w:rPr>
                <w:rFonts w:ascii="Wingdings" w:eastAsia="Wingdings" w:hAnsi="Wingdings"/>
                <w:b/>
                <w:sz w:val="18"/>
              </w:rPr>
              <w:t>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Arial" w:eastAsia="Arial" w:hAnsi="Arial"/>
                <w:sz w:val="18"/>
              </w:rPr>
              <w:t>a life-threatening illness or injury,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87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60" w:type="dxa"/>
            <w:vMerge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206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0"/>
              <w:rPr>
                <w:rFonts w:ascii="Arial" w:eastAsia="Arial" w:hAnsi="Arial"/>
                <w:sz w:val="18"/>
              </w:rPr>
            </w:pPr>
            <w:r>
              <w:rPr>
                <w:rFonts w:ascii="Wingdings" w:eastAsia="Wingdings" w:hAnsi="Wingdings"/>
                <w:b/>
                <w:sz w:val="18"/>
              </w:rPr>
              <w:t>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Arial" w:eastAsia="Arial" w:hAnsi="Arial"/>
                <w:sz w:val="18"/>
              </w:rPr>
              <w:t>permanent impairment of a body function,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6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0"/>
              <w:rPr>
                <w:rFonts w:ascii="Arial" w:eastAsia="Arial" w:hAnsi="Arial"/>
                <w:sz w:val="18"/>
              </w:rPr>
            </w:pPr>
            <w:r>
              <w:rPr>
                <w:rFonts w:ascii="Wingdings" w:eastAsia="Wingdings" w:hAnsi="Wingdings"/>
                <w:b/>
                <w:sz w:val="18"/>
              </w:rPr>
              <w:t>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sz w:val="18"/>
              </w:rPr>
              <w:t></w:t>
            </w:r>
            <w:r>
              <w:rPr>
                <w:rFonts w:ascii="Arial" w:eastAsia="Arial" w:hAnsi="Arial"/>
                <w:sz w:val="18"/>
              </w:rPr>
              <w:t>permanent damage to a body structure, or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6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0"/>
              <w:rPr>
                <w:rFonts w:ascii="Arial" w:eastAsia="Arial" w:hAnsi="Arial"/>
                <w:w w:val="95"/>
                <w:sz w:val="18"/>
              </w:rPr>
            </w:pPr>
            <w:r>
              <w:rPr>
                <w:rFonts w:ascii="Wingdings" w:eastAsia="Wingdings" w:hAnsi="Wingdings"/>
                <w:b/>
                <w:w w:val="95"/>
                <w:sz w:val="18"/>
              </w:rPr>
              <w:t></w:t>
            </w:r>
            <w:r>
              <w:rPr>
                <w:rFonts w:ascii="Wingdings" w:eastAsia="Wingdings" w:hAnsi="Wingdings"/>
                <w:b/>
                <w:w w:val="95"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w w:val="95"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w w:val="95"/>
                <w:sz w:val="18"/>
              </w:rPr>
              <w:t></w:t>
            </w:r>
            <w:r>
              <w:rPr>
                <w:rFonts w:ascii="Wingdings" w:eastAsia="Wingdings" w:hAnsi="Wingdings"/>
                <w:b/>
                <w:w w:val="95"/>
                <w:sz w:val="18"/>
              </w:rPr>
              <w:t></w:t>
            </w:r>
            <w:r>
              <w:rPr>
                <w:rFonts w:ascii="Arial" w:eastAsia="Arial" w:hAnsi="Arial"/>
                <w:w w:val="95"/>
                <w:sz w:val="18"/>
              </w:rPr>
              <w:t>a condition necessitating medical or surgical in</w:t>
            </w:r>
            <w:r>
              <w:rPr>
                <w:rFonts w:ascii="Arial" w:eastAsia="Arial" w:hAnsi="Arial"/>
                <w:w w:val="95"/>
                <w:sz w:val="18"/>
              </w:rPr>
              <w:t>tervention to prevent permanent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22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1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impairment of a body function or permanent damage to a body structure.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732"/>
        </w:trPr>
        <w:tc>
          <w:tcPr>
            <w:tcW w:w="910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14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7" w:header="0" w:footer="0" w:gutter="0"/>
          <w:cols w:space="0" w:equalWidth="0">
            <w:col w:w="10023"/>
          </w:cols>
          <w:docGrid w:linePitch="360"/>
        </w:sectPr>
      </w:pPr>
    </w:p>
    <w:p w:rsidR="00000000" w:rsidRDefault="00D65D1C">
      <w:pPr>
        <w:spacing w:line="0" w:lineRule="atLeast"/>
        <w:ind w:left="8702"/>
        <w:rPr>
          <w:rFonts w:ascii="Arial" w:eastAsia="Arial" w:hAnsi="Arial"/>
          <w:sz w:val="18"/>
        </w:rPr>
      </w:pPr>
      <w:bookmarkStart w:id="15" w:name="page15"/>
      <w:bookmarkEnd w:id="15"/>
      <w:r>
        <w:rPr>
          <w:rFonts w:ascii="Arial" w:eastAsia="Arial" w:hAnsi="Arial"/>
          <w:sz w:val="18"/>
        </w:rPr>
        <w:t>SM WG05 N148</w:t>
      </w:r>
    </w:p>
    <w:p w:rsidR="00000000" w:rsidRDefault="00826E8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341630</wp:posOffset>
                </wp:positionV>
                <wp:extent cx="5680075" cy="0"/>
                <wp:effectExtent l="0" t="0" r="0" b="0"/>
                <wp:wrapNone/>
                <wp:docPr id="2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AD60A" id="Line 4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26.9pt" to="498.1pt,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338455</wp:posOffset>
                </wp:positionV>
                <wp:extent cx="0" cy="2884805"/>
                <wp:effectExtent l="0" t="0" r="0" b="0"/>
                <wp:wrapNone/>
                <wp:docPr id="2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8480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7CB50" id="Line 5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1pt,26.65pt" to="51.1pt,25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" strokeweight=".16967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338455</wp:posOffset>
                </wp:positionV>
                <wp:extent cx="0" cy="2884805"/>
                <wp:effectExtent l="0" t="0" r="0" b="0"/>
                <wp:wrapNone/>
                <wp:docPr id="2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848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D4A62" id="Line 6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65pt,26.65pt" to="109.65pt,25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6322695</wp:posOffset>
                </wp:positionH>
                <wp:positionV relativeFrom="paragraph">
                  <wp:posOffset>338455</wp:posOffset>
                </wp:positionV>
                <wp:extent cx="0" cy="2884805"/>
                <wp:effectExtent l="0" t="0" r="0" b="0"/>
                <wp:wrapNone/>
                <wp:docPr id="2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8480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00911" id="Line 7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7.85pt,26.65pt" to="497.85pt,25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" strokeweight=".16967mm">
                <o:lock v:ext="edit" shapetype="f"/>
              </v:line>
            </w:pict>
          </mc:Fallback>
        </mc:AlternateConten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3" w:lineRule="exact"/>
        <w:rPr>
          <w:rFonts w:ascii="Times New Roman" w:eastAsia="Times New Roman" w:hAnsi="Times New Roman"/>
        </w:rPr>
      </w:pPr>
    </w:p>
    <w:tbl>
      <w:tblPr>
        <w:tblW w:w="0" w:type="auto"/>
        <w:tblInd w:w="10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440"/>
        <w:gridCol w:w="7400"/>
      </w:tblGrid>
      <w:tr w:rsidR="00000000">
        <w:trPr>
          <w:trHeight w:val="250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Priority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Explanation</w:t>
            </w:r>
          </w:p>
        </w:tc>
      </w:tr>
      <w:tr w:rsidR="00000000">
        <w:trPr>
          <w:trHeight w:val="181"/>
        </w:trPr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8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7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have the </w:t>
            </w:r>
            <w:r>
              <w:rPr>
                <w:rFonts w:ascii="Arial" w:eastAsia="Arial" w:hAnsi="Arial"/>
                <w:sz w:val="18"/>
              </w:rPr>
              <w:t>potential for simultaneously affecting many devices together,</w:t>
            </w:r>
          </w:p>
        </w:tc>
      </w:tr>
      <w:tr w:rsidR="00000000">
        <w:trPr>
          <w:trHeight w:val="221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have the potential to affect a large number of devices within or across institutions,</w:t>
            </w:r>
          </w:p>
        </w:tc>
      </w:tr>
      <w:tr w:rsidR="00000000">
        <w:trPr>
          <w:trHeight w:val="218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represent an actual breach of the security of a medical device that causes</w:t>
            </w:r>
          </w:p>
        </w:tc>
      </w:tr>
      <w:tr w:rsidR="00000000">
        <w:trPr>
          <w:trHeight w:val="218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•    </w:t>
            </w:r>
            <w:r>
              <w:rPr>
                <w:rFonts w:ascii="Arial" w:eastAsia="Arial" w:hAnsi="Arial"/>
                <w:sz w:val="18"/>
              </w:rPr>
              <w:t>malfunction or unavai</w:t>
            </w:r>
            <w:r>
              <w:rPr>
                <w:rFonts w:ascii="Arial" w:eastAsia="Arial" w:hAnsi="Arial"/>
                <w:sz w:val="18"/>
              </w:rPr>
              <w:t>lability of the device,</w:t>
            </w:r>
          </w:p>
        </w:tc>
      </w:tr>
      <w:tr w:rsidR="00000000">
        <w:trPr>
          <w:trHeight w:val="221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•    </w:t>
            </w:r>
            <w:r>
              <w:rPr>
                <w:rFonts w:ascii="Arial" w:eastAsia="Arial" w:hAnsi="Arial"/>
                <w:sz w:val="18"/>
              </w:rPr>
              <w:t>compromise of confidentiality of information managed by the device, or</w:t>
            </w:r>
          </w:p>
        </w:tc>
      </w:tr>
      <w:tr w:rsidR="00000000">
        <w:trPr>
          <w:trHeight w:val="219"/>
        </w:trPr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•    </w:t>
            </w:r>
            <w:r>
              <w:rPr>
                <w:rFonts w:ascii="Arial" w:eastAsia="Arial" w:hAnsi="Arial"/>
                <w:sz w:val="18"/>
              </w:rPr>
              <w:t>compromise of security of the institution.</w:t>
            </w:r>
          </w:p>
        </w:tc>
      </w:tr>
      <w:tr w:rsidR="00000000">
        <w:trPr>
          <w:trHeight w:val="183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183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Those signals that have the potential to compromise the integrity or function of a medical</w:t>
            </w:r>
          </w:p>
        </w:tc>
      </w:tr>
      <w:tr w:rsidR="00000000">
        <w:trPr>
          <w:trHeight w:val="218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device,</w:t>
            </w:r>
            <w:r>
              <w:rPr>
                <w:rFonts w:ascii="Arial" w:eastAsia="Arial" w:hAnsi="Arial"/>
                <w:sz w:val="18"/>
              </w:rPr>
              <w:t xml:space="preserve"> thereby leading to</w:t>
            </w:r>
          </w:p>
        </w:tc>
      </w:tr>
      <w:tr w:rsidR="00000000">
        <w:trPr>
          <w:trHeight w:val="221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Medium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malfunction or unavailability of the device unlikely to lead to harm,</w:t>
            </w:r>
          </w:p>
        </w:tc>
      </w:tr>
      <w:tr w:rsidR="00000000">
        <w:trPr>
          <w:trHeight w:val="218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compromise of information managed by the device, or</w:t>
            </w:r>
          </w:p>
        </w:tc>
      </w:tr>
      <w:tr w:rsidR="00000000">
        <w:trPr>
          <w:trHeight w:val="219"/>
        </w:trPr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compromise of security of the institution.</w:t>
            </w:r>
          </w:p>
        </w:tc>
      </w:tr>
      <w:tr w:rsidR="00000000">
        <w:trPr>
          <w:trHeight w:val="185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185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Signals not classified as above two categories to be t</w:t>
            </w:r>
            <w:r>
              <w:rPr>
                <w:rFonts w:ascii="Arial" w:eastAsia="Arial" w:hAnsi="Arial"/>
                <w:sz w:val="18"/>
              </w:rPr>
              <w:t>reated as minor. Such signals have</w:t>
            </w:r>
          </w:p>
        </w:tc>
      </w:tr>
      <w:tr w:rsidR="00000000">
        <w:trPr>
          <w:trHeight w:val="206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limited or no impact with a non-significant potential to affect many users. These signals can</w:t>
            </w:r>
          </w:p>
        </w:tc>
      </w:tr>
      <w:tr w:rsidR="00000000">
        <w:trPr>
          <w:trHeight w:val="218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result from</w:t>
            </w:r>
          </w:p>
        </w:tc>
      </w:tr>
      <w:tr w:rsidR="00000000">
        <w:trPr>
          <w:trHeight w:val="221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Low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false triggers in the associated medical devices or infrastructure,</w:t>
            </w:r>
          </w:p>
        </w:tc>
      </w:tr>
      <w:tr w:rsidR="00000000">
        <w:trPr>
          <w:trHeight w:val="206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investigation or examination of th</w:t>
            </w:r>
            <w:r>
              <w:rPr>
                <w:rFonts w:ascii="Arial" w:eastAsia="Arial" w:hAnsi="Arial"/>
                <w:sz w:val="18"/>
              </w:rPr>
              <w:t>e device or the information supplied with the device, or</w:t>
            </w:r>
          </w:p>
        </w:tc>
      </w:tr>
      <w:tr w:rsidR="00000000">
        <w:trPr>
          <w:trHeight w:val="218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literature indicating factors that could lead to a non-significant impact, or</w:t>
            </w:r>
          </w:p>
        </w:tc>
      </w:tr>
      <w:tr w:rsidR="00000000">
        <w:trPr>
          <w:trHeight w:val="211"/>
        </w:trPr>
        <w:tc>
          <w:tcPr>
            <w:tcW w:w="1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 report of </w:t>
            </w:r>
            <w:r>
              <w:rPr>
                <w:rFonts w:ascii="Arial" w:eastAsia="Arial" w:hAnsi="Arial"/>
                <w:sz w:val="18"/>
              </w:rPr>
              <w:t>“concern</w:t>
            </w:r>
            <w:r>
              <w:rPr>
                <w:rFonts w:ascii="Arial" w:eastAsia="Arial" w:hAnsi="Arial"/>
                <w:sz w:val="18"/>
              </w:rPr>
              <w:t>” about the security of a medical device.</w:t>
            </w:r>
          </w:p>
        </w:tc>
      </w:tr>
    </w:tbl>
    <w:p w:rsidR="00000000" w:rsidRDefault="00D65D1C">
      <w:pPr>
        <w:spacing w:line="0" w:lineRule="atLeast"/>
        <w:ind w:left="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579</w:t>
      </w:r>
    </w:p>
    <w:p w:rsidR="00000000" w:rsidRDefault="00826E8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-121285</wp:posOffset>
                </wp:positionV>
                <wp:extent cx="5680075" cy="0"/>
                <wp:effectExtent l="0" t="0" r="0" b="0"/>
                <wp:wrapNone/>
                <wp:docPr id="2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8B3D6" id="Line 8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-9.55pt" to="498.1pt,-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" strokeweight=".48pt">
                <o:lock v:ext="edit" shapetype="f"/>
              </v:line>
            </w:pict>
          </mc:Fallback>
        </mc:AlternateContent>
      </w:r>
    </w:p>
    <w:p w:rsidR="00000000" w:rsidRDefault="00D65D1C">
      <w:pPr>
        <w:spacing w:line="132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37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6.1.4.2  Product-specific threat event risk a</w:t>
      </w:r>
      <w:r>
        <w:rPr>
          <w:rFonts w:ascii="Arial" w:eastAsia="Arial" w:hAnsi="Arial"/>
          <w:b/>
          <w:sz w:val="18"/>
        </w:rPr>
        <w:t>ssessment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37"/>
        </w:numPr>
        <w:tabs>
          <w:tab w:val="left" w:pos="722"/>
        </w:tabs>
        <w:spacing w:line="0" w:lineRule="atLeast"/>
        <w:ind w:left="722" w:hanging="722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A product-specific threat event risk assessment involves a determination of risk with respect to a specific product and</w:t>
      </w:r>
    </w:p>
    <w:p w:rsidR="00000000" w:rsidRDefault="00D65D1C">
      <w:pPr>
        <w:spacing w:line="3" w:lineRule="exact"/>
        <w:rPr>
          <w:rFonts w:ascii="Arial" w:eastAsia="Arial" w:hAnsi="Arial"/>
          <w:sz w:val="17"/>
        </w:rPr>
      </w:pPr>
    </w:p>
    <w:p w:rsidR="00000000" w:rsidRDefault="00D65D1C">
      <w:pPr>
        <w:numPr>
          <w:ilvl w:val="0"/>
          <w:numId w:val="37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 appropriate action to take based on that risk. The assessment the product teams perform can result in a change to</w:t>
      </w:r>
    </w:p>
    <w:p w:rsidR="00000000" w:rsidRDefault="00D65D1C">
      <w:pPr>
        <w:numPr>
          <w:ilvl w:val="0"/>
          <w:numId w:val="37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pro</w:t>
      </w:r>
      <w:r>
        <w:rPr>
          <w:rFonts w:ascii="Arial" w:eastAsia="Arial" w:hAnsi="Arial"/>
          <w:sz w:val="18"/>
        </w:rPr>
        <w:t>duct or potentially no change. If the threat event is assessed as medium or high risk, based on review of the</w:t>
      </w:r>
    </w:p>
    <w:p w:rsidR="00000000" w:rsidRDefault="00D65D1C">
      <w:pPr>
        <w:numPr>
          <w:ilvl w:val="0"/>
          <w:numId w:val="37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preliminary cybersecurity signal risk assessment, then a field change or customer communication should occur. If it is</w:t>
      </w:r>
    </w:p>
    <w:p w:rsidR="00000000" w:rsidRDefault="00D65D1C">
      <w:pPr>
        <w:numPr>
          <w:ilvl w:val="0"/>
          <w:numId w:val="37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determined that the threat </w:t>
      </w:r>
      <w:r>
        <w:rPr>
          <w:rFonts w:ascii="Arial" w:eastAsia="Arial" w:hAnsi="Arial"/>
          <w:sz w:val="18"/>
        </w:rPr>
        <w:t>event is low risk, then no immediate action is typically required. The assessment process</w:t>
      </w:r>
    </w:p>
    <w:p w:rsidR="00000000" w:rsidRDefault="00D65D1C">
      <w:pPr>
        <w:numPr>
          <w:ilvl w:val="0"/>
          <w:numId w:val="37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is illustrated in Figure 3.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587</w:t>
      </w:r>
    </w:p>
    <w:p w:rsidR="00000000" w:rsidRDefault="00826E8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122555</wp:posOffset>
            </wp:positionV>
            <wp:extent cx="5937250" cy="2581275"/>
            <wp:effectExtent l="0" t="0" r="0" b="0"/>
            <wp:wrapNone/>
            <wp:docPr id="2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35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588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2862"/>
        </w:tabs>
        <w:spacing w:line="0" w:lineRule="atLeast"/>
        <w:ind w:left="2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589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8"/>
        </w:rPr>
        <w:t xml:space="preserve">Figure 3 </w:t>
      </w:r>
      <w:r>
        <w:rPr>
          <w:rFonts w:ascii="Arial" w:eastAsia="Arial" w:hAnsi="Arial"/>
          <w:b/>
          <w:sz w:val="18"/>
        </w:rPr>
        <w:t>— Product-specific threat event risk assessment</w:t>
      </w:r>
    </w:p>
    <w:p w:rsidR="00000000" w:rsidRDefault="00D65D1C">
      <w:pPr>
        <w:spacing w:line="145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3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When a cybersecurity signal is reviewed wit</w:t>
      </w:r>
      <w:r>
        <w:rPr>
          <w:rFonts w:ascii="Arial" w:eastAsia="Arial" w:hAnsi="Arial"/>
          <w:sz w:val="18"/>
        </w:rPr>
        <w:t>hin the context of a pre-release PTERA (i.e., product-specific threat event</w:t>
      </w:r>
    </w:p>
    <w:p w:rsidR="00000000" w:rsidRDefault="00D65D1C">
      <w:pPr>
        <w:numPr>
          <w:ilvl w:val="0"/>
          <w:numId w:val="38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risk assessment conducted prior to the fielding of the device), a determination is made as to whether the risk</w:t>
      </w:r>
    </w:p>
    <w:p w:rsidR="00000000" w:rsidRDefault="00D65D1C">
      <w:pPr>
        <w:numPr>
          <w:ilvl w:val="0"/>
          <w:numId w:val="38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represented by the signal has been considered and included in the ass</w:t>
      </w:r>
      <w:r>
        <w:rPr>
          <w:rFonts w:ascii="Arial" w:eastAsia="Arial" w:hAnsi="Arial"/>
          <w:sz w:val="18"/>
        </w:rPr>
        <w:t>essment.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70" w:lineRule="exact"/>
        <w:rPr>
          <w:rFonts w:ascii="Times New Roman" w:eastAsia="Times New Roman" w:hAnsi="Times New Roman"/>
        </w:rPr>
      </w:pPr>
    </w:p>
    <w:tbl>
      <w:tblPr>
        <w:tblW w:w="0" w:type="auto"/>
        <w:tblInd w:w="6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15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8" w:header="0" w:footer="0" w:gutter="0"/>
          <w:cols w:space="0" w:equalWidth="0">
            <w:col w:w="10022"/>
          </w:cols>
          <w:docGrid w:linePitch="360"/>
        </w:sectPr>
      </w:pPr>
    </w:p>
    <w:p w:rsidR="00000000" w:rsidRDefault="00D65D1C">
      <w:pPr>
        <w:spacing w:line="0" w:lineRule="atLeast"/>
        <w:ind w:left="8702"/>
        <w:rPr>
          <w:rFonts w:ascii="Arial" w:eastAsia="Arial" w:hAnsi="Arial"/>
          <w:sz w:val="18"/>
        </w:rPr>
      </w:pPr>
      <w:bookmarkStart w:id="16" w:name="page16"/>
      <w:bookmarkEnd w:id="16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05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39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If a determination is made that the cybersecurity signal represents a risk that was not previously considered, or the</w:t>
      </w:r>
    </w:p>
    <w:p w:rsidR="00000000" w:rsidRDefault="00D65D1C">
      <w:pPr>
        <w:numPr>
          <w:ilvl w:val="0"/>
          <w:numId w:val="39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frequency of this and</w:t>
      </w:r>
      <w:r>
        <w:rPr>
          <w:rFonts w:ascii="Arial" w:eastAsia="Arial" w:hAnsi="Arial"/>
          <w:sz w:val="18"/>
        </w:rPr>
        <w:t xml:space="preserve"> similar signals indicates that the likelihood was mischaracterized, then the security risk</w:t>
      </w:r>
    </w:p>
    <w:p w:rsidR="00000000" w:rsidRDefault="00D65D1C">
      <w:pPr>
        <w:numPr>
          <w:ilvl w:val="0"/>
          <w:numId w:val="39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assessment should be revised. Figure 4 illustrates the overall process for a field change, showing that, over time, the</w:t>
      </w:r>
    </w:p>
    <w:p w:rsidR="00000000" w:rsidRDefault="00D65D1C">
      <w:pPr>
        <w:numPr>
          <w:ilvl w:val="0"/>
          <w:numId w:val="39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security risk assessment is modified to refl</w:t>
      </w:r>
      <w:r>
        <w:rPr>
          <w:rFonts w:ascii="Arial" w:eastAsia="Arial" w:hAnsi="Arial"/>
          <w:sz w:val="18"/>
        </w:rPr>
        <w:t>ect the dynamic nature of threats and vulnerabilities.</w:t>
      </w:r>
    </w:p>
    <w:p w:rsidR="00000000" w:rsidRDefault="00826E8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420370</wp:posOffset>
            </wp:positionH>
            <wp:positionV relativeFrom="paragraph">
              <wp:posOffset>154940</wp:posOffset>
            </wp:positionV>
            <wp:extent cx="5906770" cy="2369820"/>
            <wp:effectExtent l="0" t="0" r="0" b="0"/>
            <wp:wrapNone/>
            <wp:docPr id="2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92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right="-641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 xml:space="preserve">Figure 4 </w:t>
      </w:r>
      <w:r>
        <w:rPr>
          <w:rFonts w:ascii="Arial" w:eastAsia="Arial" w:hAnsi="Arial"/>
          <w:b/>
          <w:sz w:val="18"/>
        </w:rPr>
        <w:t>— Field change and security risk assessment revision due to a new</w:t>
      </w:r>
    </w:p>
    <w:p w:rsidR="00000000" w:rsidRDefault="00D65D1C">
      <w:pPr>
        <w:spacing w:line="0" w:lineRule="atLeast"/>
        <w:ind w:right="-661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cybersecurity signal</w:t>
      </w:r>
    </w:p>
    <w:p w:rsidR="00000000" w:rsidRDefault="00D65D1C">
      <w:pPr>
        <w:spacing w:line="51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0" w:lineRule="atLeast"/>
        <w:ind w:left="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597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4"/>
        </w:tabs>
        <w:spacing w:line="0" w:lineRule="atLeast"/>
        <w:ind w:left="2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598</w:t>
      </w:r>
      <w:r>
        <w:rPr>
          <w:rFonts w:ascii="Times New Roman" w:eastAsia="Times New Roman" w:hAnsi="Times New Roman"/>
        </w:rPr>
        <w:tab/>
      </w:r>
      <w:r w:rsidR="00826E86">
        <w:rPr>
          <w:rFonts w:ascii="Times New Roman" w:eastAsia="Times New Roman" w:hAnsi="Times New Roman"/>
          <w:noProof/>
        </w:rPr>
        <w:drawing>
          <wp:inline distT="0" distB="0" distL="0" distR="0">
            <wp:extent cx="254000" cy="889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18"/>
        </w:rPr>
        <w:t xml:space="preserve">   Medical device security incident handling and response</w:t>
      </w:r>
    </w:p>
    <w:p w:rsidR="00000000" w:rsidRDefault="00D65D1C">
      <w:pPr>
        <w:spacing w:line="146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Incident hand</w:t>
      </w:r>
      <w:r>
        <w:rPr>
          <w:rFonts w:ascii="Arial" w:eastAsia="Arial" w:hAnsi="Arial"/>
          <w:sz w:val="18"/>
        </w:rPr>
        <w:t>ling and reporting should be an important part of a manufacturer's incident response plan. Security</w:t>
      </w: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incidents can take several forms: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incidents where harm has occurred;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incidents where harm is likely if a device is compromised;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active incidents where de</w:t>
      </w:r>
      <w:r>
        <w:rPr>
          <w:rFonts w:ascii="Arial" w:eastAsia="Arial" w:hAnsi="Arial"/>
          <w:sz w:val="18"/>
        </w:rPr>
        <w:t>vice infections are possible through shared vulnerabilities with other third-party</w:t>
      </w:r>
    </w:p>
    <w:p w:rsidR="00000000" w:rsidRDefault="00D65D1C">
      <w:pPr>
        <w:numPr>
          <w:ilvl w:val="0"/>
          <w:numId w:val="40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platforms (e.g., WannaCry attack on vulnerable Windows systems);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incidents where devices are not performing as expected but the evidence of the root cause being a security</w:t>
      </w:r>
    </w:p>
    <w:p w:rsidR="00000000" w:rsidRDefault="00D65D1C">
      <w:pPr>
        <w:numPr>
          <w:ilvl w:val="0"/>
          <w:numId w:val="40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exploit has not been proven.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Device manufacturers should practice incident response through organizational </w:t>
      </w:r>
      <w:r>
        <w:rPr>
          <w:rFonts w:ascii="Arial" w:eastAsia="Arial" w:hAnsi="Arial"/>
          <w:sz w:val="18"/>
        </w:rPr>
        <w:t>“wargames</w:t>
      </w:r>
      <w:r>
        <w:rPr>
          <w:rFonts w:ascii="Arial" w:eastAsia="Arial" w:hAnsi="Arial"/>
          <w:sz w:val="18"/>
        </w:rPr>
        <w:t xml:space="preserve">” or </w:t>
      </w:r>
      <w:r>
        <w:rPr>
          <w:rFonts w:ascii="Arial" w:eastAsia="Arial" w:hAnsi="Arial"/>
          <w:sz w:val="18"/>
        </w:rPr>
        <w:t>“table-top exercises</w:t>
      </w:r>
      <w:r>
        <w:rPr>
          <w:rFonts w:ascii="Arial" w:eastAsia="Arial" w:hAnsi="Arial"/>
          <w:sz w:val="18"/>
        </w:rPr>
        <w:t>”.</w:t>
      </w: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 such exercises, someone plans a series of events that unfold as an incident happens, and a set of stakeholde</w:t>
      </w:r>
      <w:r>
        <w:rPr>
          <w:rFonts w:ascii="Arial" w:eastAsia="Arial" w:hAnsi="Arial"/>
          <w:sz w:val="18"/>
        </w:rPr>
        <w:t>rs,</w:t>
      </w: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ideally those specifically identified as the organization</w:t>
      </w:r>
      <w:r>
        <w:rPr>
          <w:rFonts w:ascii="Arial" w:eastAsia="Arial" w:hAnsi="Arial"/>
          <w:sz w:val="18"/>
        </w:rPr>
        <w:t>’s points-of-contact and decision makers for incident response,</w:t>
      </w: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work together in a room to identify who they would communicate with and what information they would need as the</w:t>
      </w: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event unfolds. Such</w:t>
      </w:r>
      <w:r>
        <w:rPr>
          <w:rFonts w:ascii="Arial" w:eastAsia="Arial" w:hAnsi="Arial"/>
          <w:sz w:val="18"/>
        </w:rPr>
        <w:t xml:space="preserve"> practice, similar to a disaster response exercise for emergency service personnel, helps identify</w:t>
      </w: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missing connections, and missing elements of the written incident response procedures. Repeating such exercises</w:t>
      </w: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periodically with different scenarios helps h</w:t>
      </w:r>
      <w:r>
        <w:rPr>
          <w:rFonts w:ascii="Arial" w:eastAsia="Arial" w:hAnsi="Arial"/>
          <w:sz w:val="18"/>
        </w:rPr>
        <w:t>one the process and brings new players up to speed on what needs to be</w:t>
      </w: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done.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6.1.5.1  Security incident categories</w:t>
      </w:r>
    </w:p>
    <w:p w:rsidR="00000000" w:rsidRDefault="00D65D1C">
      <w:pPr>
        <w:spacing w:line="14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security incident can take many forms and it would be impractical for the manufacturer to develop procedures for all</w:t>
      </w: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possible types of se</w:t>
      </w:r>
      <w:r>
        <w:rPr>
          <w:rFonts w:ascii="Arial" w:eastAsia="Arial" w:hAnsi="Arial"/>
          <w:sz w:val="18"/>
        </w:rPr>
        <w:t>curity incidents. Instead, it is useful to determine appropriate responses for common incident</w:t>
      </w:r>
    </w:p>
    <w:p w:rsidR="00000000" w:rsidRDefault="00D65D1C">
      <w:pPr>
        <w:numPr>
          <w:ilvl w:val="0"/>
          <w:numId w:val="40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categories. Below is a list of common security incident categories: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denial of service </w:t>
      </w:r>
      <w:r>
        <w:rPr>
          <w:rFonts w:ascii="Arial" w:eastAsia="Arial" w:hAnsi="Arial"/>
          <w:sz w:val="18"/>
        </w:rPr>
        <w:t>– an attack that prevents or impairs the authorized use of networks, devic</w:t>
      </w:r>
      <w:r>
        <w:rPr>
          <w:rFonts w:ascii="Arial" w:eastAsia="Arial" w:hAnsi="Arial"/>
          <w:sz w:val="18"/>
        </w:rPr>
        <w:t>es, or applications</w:t>
      </w:r>
    </w:p>
    <w:p w:rsidR="00000000" w:rsidRDefault="00D65D1C">
      <w:pPr>
        <w:numPr>
          <w:ilvl w:val="0"/>
          <w:numId w:val="40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by exhausting resources;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malicious code </w:t>
      </w:r>
      <w:r>
        <w:rPr>
          <w:rFonts w:ascii="Arial" w:eastAsia="Arial" w:hAnsi="Arial"/>
          <w:sz w:val="18"/>
        </w:rPr>
        <w:t>– a virus, worm, trojan horse, or other code-based malicious entity that successfully infects a</w:t>
      </w:r>
    </w:p>
    <w:p w:rsidR="00000000" w:rsidRDefault="00D65D1C">
      <w:pPr>
        <w:numPr>
          <w:ilvl w:val="0"/>
          <w:numId w:val="40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device;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27" w:lineRule="exact"/>
        <w:rPr>
          <w:rFonts w:ascii="Times New Roman" w:eastAsia="Times New Roman" w:hAnsi="Times New Roman"/>
        </w:rPr>
      </w:pPr>
    </w:p>
    <w:tbl>
      <w:tblPr>
        <w:tblW w:w="0" w:type="auto"/>
        <w:tblInd w:w="6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16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8" w:header="0" w:footer="0" w:gutter="0"/>
          <w:cols w:space="0" w:equalWidth="0">
            <w:col w:w="10022"/>
          </w:cols>
          <w:docGrid w:linePitch="360"/>
        </w:sectPr>
      </w:pPr>
    </w:p>
    <w:p w:rsidR="00000000" w:rsidRDefault="00D65D1C">
      <w:pPr>
        <w:spacing w:line="0" w:lineRule="atLeast"/>
        <w:ind w:left="8702"/>
        <w:rPr>
          <w:rFonts w:ascii="Arial" w:eastAsia="Arial" w:hAnsi="Arial"/>
          <w:sz w:val="18"/>
        </w:rPr>
      </w:pPr>
      <w:bookmarkStart w:id="17" w:name="page17"/>
      <w:bookmarkEnd w:id="17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05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41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unauthorized access </w:t>
      </w:r>
      <w:r>
        <w:rPr>
          <w:rFonts w:ascii="Arial" w:eastAsia="Arial" w:hAnsi="Arial"/>
          <w:sz w:val="18"/>
        </w:rPr>
        <w:t>– a person or malicious process gains logical or physical access without permission to</w:t>
      </w:r>
    </w:p>
    <w:p w:rsidR="00000000" w:rsidRDefault="00D65D1C">
      <w:pPr>
        <w:numPr>
          <w:ilvl w:val="0"/>
          <w:numId w:val="41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network, device or, application;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inappropriate usage </w:t>
      </w:r>
      <w:r>
        <w:rPr>
          <w:rFonts w:ascii="Arial" w:eastAsia="Arial" w:hAnsi="Arial"/>
          <w:sz w:val="18"/>
        </w:rPr>
        <w:t>– a person violates acceptable use of any network or computer policies;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mul</w:t>
      </w:r>
      <w:r>
        <w:rPr>
          <w:rFonts w:ascii="Arial" w:eastAsia="Arial" w:hAnsi="Arial"/>
          <w:sz w:val="18"/>
        </w:rPr>
        <w:t xml:space="preserve">tiple component </w:t>
      </w:r>
      <w:r>
        <w:rPr>
          <w:rFonts w:ascii="Arial" w:eastAsia="Arial" w:hAnsi="Arial"/>
          <w:sz w:val="18"/>
        </w:rPr>
        <w:t>– a single incident that encompasses two or more incident categories.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Timely detection and notification of a security incident to affected personnel is crucial in reducing the impact of the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security incident on the manufacturer or its cust</w:t>
      </w:r>
      <w:r>
        <w:rPr>
          <w:rFonts w:ascii="Arial" w:eastAsia="Arial" w:hAnsi="Arial"/>
          <w:sz w:val="18"/>
        </w:rPr>
        <w:t>omers. Security incident monitoring is reliant on people, process, and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technology. People should be appropriately trained and knowledgeable on the identification of security incidents and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how to handle and respond to security incidents once identified. Pro</w:t>
      </w:r>
      <w:r>
        <w:rPr>
          <w:rFonts w:ascii="Arial" w:eastAsia="Arial" w:hAnsi="Arial"/>
          <w:sz w:val="18"/>
        </w:rPr>
        <w:t>cesses should be designed, developed, and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implemented throughout the organization to facilitate consistent and effective security incident handling and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response.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Lastly, technology should be deployed to detect threat events, assist in determining whether </w:t>
      </w:r>
      <w:r>
        <w:rPr>
          <w:rFonts w:ascii="Arial" w:eastAsia="Arial" w:hAnsi="Arial"/>
          <w:sz w:val="18"/>
        </w:rPr>
        <w:t>the threat event rises to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level of a security incident and support the handling of the security incident workflow and response. Technology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solutions that can be implemented to identify threat events include, but are not limited to, anti-virus and anti-</w:t>
      </w:r>
      <w:r>
        <w:rPr>
          <w:rFonts w:ascii="Arial" w:eastAsia="Arial" w:hAnsi="Arial"/>
          <w:sz w:val="18"/>
        </w:rPr>
        <w:t>malware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detection, governance, risk management, and compliance tools, host-based and network-based intrusion detection,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and a security information and event management (SIEM) solution.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6.1.5.2  Security incident assessment</w:t>
      </w:r>
    </w:p>
    <w:p w:rsidR="00000000" w:rsidRDefault="00D65D1C">
      <w:pPr>
        <w:spacing w:line="14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root cause analysis should be</w:t>
      </w:r>
      <w:r>
        <w:rPr>
          <w:rFonts w:ascii="Arial" w:eastAsia="Arial" w:hAnsi="Arial"/>
          <w:sz w:val="18"/>
        </w:rPr>
        <w:t xml:space="preserve"> performed to determine if the problem is real and is related to cybersecurity.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Personnel trained in the discipline and familiar with the product should be assigned to identify the source of the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observed symptoms and determine their cause.  Only when cause</w:t>
      </w:r>
      <w:r>
        <w:rPr>
          <w:rFonts w:ascii="Arial" w:eastAsia="Arial" w:hAnsi="Arial"/>
          <w:sz w:val="18"/>
        </w:rPr>
        <w:t xml:space="preserve"> is established can the scope and severity of the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problem be determined. Once triaging has occurred and validation has confirmed that a threat event is a security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incident, the security incident handling process begins. As part of security incident handlin</w:t>
      </w:r>
      <w:r>
        <w:rPr>
          <w:rFonts w:ascii="Arial" w:eastAsia="Arial" w:hAnsi="Arial"/>
          <w:sz w:val="18"/>
        </w:rPr>
        <w:t>g, the incident first should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be classified to determine an appropriate response. A non-exhaustive list of common security incident classification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categories has been identified in the previous subclause. In addition to identifying the classification catego</w:t>
      </w:r>
      <w:r>
        <w:rPr>
          <w:rFonts w:ascii="Arial" w:eastAsia="Arial" w:hAnsi="Arial"/>
          <w:sz w:val="18"/>
        </w:rPr>
        <w:t>ry, an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assessment should occur to understand the level of risk associated with the security incident. This assessment can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leverage the same criteria as defined previously for cybersecurity signals in Subclause 6.1.4.1.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When a security incident occurs and </w:t>
      </w:r>
      <w:r>
        <w:rPr>
          <w:rFonts w:ascii="Arial" w:eastAsia="Arial" w:hAnsi="Arial"/>
          <w:sz w:val="18"/>
        </w:rPr>
        <w:t>it is determined there is a potential for impact to patient safety (i.e., adverse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event), it should be evaluated in accordance with the manufacturer</w:t>
      </w:r>
      <w:r>
        <w:rPr>
          <w:rFonts w:ascii="Arial" w:eastAsia="Arial" w:hAnsi="Arial"/>
          <w:sz w:val="18"/>
        </w:rPr>
        <w:t>’s quality processes to determine the effect, if any,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on patient safety and the predetermined quality and pe</w:t>
      </w:r>
      <w:r>
        <w:rPr>
          <w:rFonts w:ascii="Arial" w:eastAsia="Arial" w:hAnsi="Arial"/>
          <w:sz w:val="18"/>
        </w:rPr>
        <w:t>rformance of any potentially affected products and product-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impacting processes.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6.1.5.3  Security incident response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Depending on the classification category and risk level, an incident response will be identified. High-risk security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incidents will have </w:t>
      </w:r>
      <w:r>
        <w:rPr>
          <w:rFonts w:ascii="Arial" w:eastAsia="Arial" w:hAnsi="Arial"/>
          <w:sz w:val="18"/>
        </w:rPr>
        <w:t>the highest priority and should be addressed prior to other lower risk security incidents. In a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scenario where there is more than one high-risk security incident, the incident response team will need to conduct an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assessment to determine prioritization. On</w:t>
      </w:r>
      <w:r>
        <w:rPr>
          <w:rFonts w:ascii="Arial" w:eastAsia="Arial" w:hAnsi="Arial"/>
          <w:sz w:val="18"/>
        </w:rPr>
        <w:t>ce high-risk security incidents are resolved, medium-risk security incidents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will have the next level of priority. Similar to high- and medium-risk security incidents, if there are multiple low-risk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incidents, the incident response team will need to conduc</w:t>
      </w:r>
      <w:r>
        <w:rPr>
          <w:rFonts w:ascii="Arial" w:eastAsia="Arial" w:hAnsi="Arial"/>
          <w:sz w:val="18"/>
        </w:rPr>
        <w:t>t an assessment to determine prioritization.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It is important for the manufacturer to understand reporting requirements such as notifying organizational leadership,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third-party stakeholders, regulators, law enforcement, and the public (including media). Or</w:t>
      </w:r>
      <w:r>
        <w:rPr>
          <w:rFonts w:ascii="Arial" w:eastAsia="Arial" w:hAnsi="Arial"/>
          <w:sz w:val="18"/>
        </w:rPr>
        <w:t>ganizational leadership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should be notified immediately by the team that discovers, or receives credible information, that an incident has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occurred. A list should be developed and maintained that outlines reporting requirements that need to be met during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</w:t>
      </w:r>
      <w:r>
        <w:rPr>
          <w:rFonts w:ascii="Arial" w:eastAsia="Arial" w:hAnsi="Arial"/>
          <w:sz w:val="18"/>
        </w:rPr>
        <w:t>d post-incident.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Third-party stakeholders (e.g., customers) and regulators (e.g., the Food and Drug Administration (FDA)) should be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3" w:lineRule="auto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notified per contractual and regulatory requirements, after a root cause has been determined, and after the incident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has be</w:t>
      </w:r>
      <w:r>
        <w:rPr>
          <w:rFonts w:ascii="Arial" w:eastAsia="Arial" w:hAnsi="Arial"/>
          <w:sz w:val="18"/>
        </w:rPr>
        <w:t>en managed. A manufacturer should identify and coordinate with local and federal law enforcement officials if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incident is the result of malicious activity perpetrated by a threat actor. Periodic communication is recommended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to understand incident repor</w:t>
      </w:r>
      <w:r>
        <w:rPr>
          <w:rFonts w:ascii="Arial" w:eastAsia="Arial" w:hAnsi="Arial"/>
          <w:sz w:val="18"/>
        </w:rPr>
        <w:t>ting channels where law enforcement involvement is required. Notifying the public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(including media) is dependent upon local, national, and international laws. A manufacturer should identify their global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footprint and should develop and actively maintain ra</w:t>
      </w:r>
      <w:r>
        <w:rPr>
          <w:rFonts w:ascii="Arial" w:eastAsia="Arial" w:hAnsi="Arial"/>
          <w:sz w:val="18"/>
        </w:rPr>
        <w:t>tionalized requirements for breach (incident) notification.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Complex manufacturers  with multiple  business  units  and  corporate  level security functions  should  develop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communications and reporting functions so that the right points of contact are ide</w:t>
      </w:r>
      <w:r>
        <w:rPr>
          <w:rFonts w:ascii="Arial" w:eastAsia="Arial" w:hAnsi="Arial"/>
          <w:sz w:val="18"/>
        </w:rPr>
        <w:t>ntified so when an incident is</w:t>
      </w:r>
    </w:p>
    <w:p w:rsidR="00000000" w:rsidRDefault="00D65D1C">
      <w:pPr>
        <w:numPr>
          <w:ilvl w:val="0"/>
          <w:numId w:val="41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reported, communications paths to the affected business and up to senior management are already identified.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50" w:lineRule="exact"/>
        <w:rPr>
          <w:rFonts w:ascii="Times New Roman" w:eastAsia="Times New Roman" w:hAnsi="Times New Roman"/>
        </w:rPr>
      </w:pPr>
    </w:p>
    <w:tbl>
      <w:tblPr>
        <w:tblW w:w="0" w:type="auto"/>
        <w:tblInd w:w="6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17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8" w:header="0" w:footer="0" w:gutter="0"/>
          <w:cols w:space="0" w:equalWidth="0">
            <w:col w:w="10022"/>
          </w:cols>
          <w:docGrid w:linePitch="360"/>
        </w:sectPr>
      </w:pPr>
    </w:p>
    <w:p w:rsidR="00000000" w:rsidRDefault="00D65D1C">
      <w:pPr>
        <w:spacing w:line="0" w:lineRule="atLeast"/>
        <w:ind w:left="8702"/>
        <w:rPr>
          <w:rFonts w:ascii="Arial" w:eastAsia="Arial" w:hAnsi="Arial"/>
          <w:sz w:val="18"/>
        </w:rPr>
      </w:pPr>
      <w:bookmarkStart w:id="18" w:name="page18"/>
      <w:bookmarkEnd w:id="18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4"/>
        </w:tabs>
        <w:spacing w:line="0" w:lineRule="atLeast"/>
        <w:ind w:left="2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674</w:t>
      </w:r>
      <w:r>
        <w:rPr>
          <w:rFonts w:ascii="Times New Roman" w:eastAsia="Times New Roman" w:hAnsi="Times New Roman"/>
        </w:rPr>
        <w:tab/>
      </w:r>
      <w:r w:rsidR="00826E86">
        <w:rPr>
          <w:rFonts w:ascii="Times New Roman" w:eastAsia="Times New Roman" w:hAnsi="Times New Roman"/>
          <w:noProof/>
        </w:rPr>
        <w:drawing>
          <wp:inline distT="0" distB="0" distL="0" distR="0">
            <wp:extent cx="254000" cy="889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18"/>
        </w:rPr>
        <w:t xml:space="preserve">   </w:t>
      </w:r>
      <w:r>
        <w:rPr>
          <w:rFonts w:ascii="Arial" w:eastAsia="Arial" w:hAnsi="Arial"/>
          <w:b/>
          <w:sz w:val="18"/>
        </w:rPr>
        <w:t>Other sources of security performance information</w:t>
      </w:r>
    </w:p>
    <w:p w:rsidR="00000000" w:rsidRDefault="00D65D1C">
      <w:pPr>
        <w:spacing w:line="146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42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Tracking security performance information for medical devices is a large undertaking. Manufacturers may have</w:t>
      </w:r>
    </w:p>
    <w:p w:rsidR="00000000" w:rsidRDefault="00D65D1C">
      <w:pPr>
        <w:numPr>
          <w:ilvl w:val="0"/>
          <w:numId w:val="42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thousands of fielded devices across differing HDOs and home networks. As part of the manufacture</w:t>
      </w:r>
      <w:r>
        <w:rPr>
          <w:rFonts w:ascii="Arial" w:eastAsia="Arial" w:hAnsi="Arial"/>
          <w:sz w:val="18"/>
        </w:rPr>
        <w:t>r's vulnerability</w:t>
      </w:r>
    </w:p>
    <w:p w:rsidR="00000000" w:rsidRDefault="00D65D1C">
      <w:pPr>
        <w:numPr>
          <w:ilvl w:val="0"/>
          <w:numId w:val="42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management program, key performance indicators should be captured to provide insight into the operations of the</w:t>
      </w:r>
    </w:p>
    <w:p w:rsidR="00000000" w:rsidRDefault="00D65D1C">
      <w:pPr>
        <w:numPr>
          <w:ilvl w:val="0"/>
          <w:numId w:val="42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program. A few key performance indicators that should be considered for collection and reporting including, but are</w:t>
      </w:r>
    </w:p>
    <w:p w:rsidR="00000000" w:rsidRDefault="00D65D1C">
      <w:pPr>
        <w:numPr>
          <w:ilvl w:val="0"/>
          <w:numId w:val="42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 limite</w:t>
      </w:r>
      <w:r>
        <w:rPr>
          <w:rFonts w:ascii="Arial" w:eastAsia="Arial" w:hAnsi="Arial"/>
          <w:sz w:val="18"/>
        </w:rPr>
        <w:t>d to:</w:t>
      </w:r>
    </w:p>
    <w:p w:rsidR="00000000" w:rsidRDefault="00D65D1C">
      <w:pPr>
        <w:spacing w:line="148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1362"/>
        </w:tabs>
        <w:spacing w:line="0" w:lineRule="atLeast"/>
        <w:ind w:left="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680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percentage  of  the  organization</w:t>
      </w:r>
      <w:r>
        <w:rPr>
          <w:rFonts w:ascii="Arial" w:eastAsia="Arial" w:hAnsi="Arial"/>
          <w:sz w:val="18"/>
        </w:rPr>
        <w:t>’s  fielded  products  that  are  currently  undergoing  active  vulnerability</w:t>
      </w:r>
    </w:p>
    <w:p w:rsidR="00000000" w:rsidRDefault="00D65D1C">
      <w:pPr>
        <w:numPr>
          <w:ilvl w:val="0"/>
          <w:numId w:val="43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monitoring;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3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quantity of high and medium risk vulnerabilities for each product and more broadly each business unit;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3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time it take</w:t>
      </w:r>
      <w:r>
        <w:rPr>
          <w:rFonts w:ascii="Arial" w:eastAsia="Arial" w:hAnsi="Arial"/>
          <w:sz w:val="18"/>
        </w:rPr>
        <w:t>s to fix (or patch) a vulnerability in fielded devices can be recorded;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3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incident response time from initial identification to incident close out.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Many sources of security performance information exist from technical information to managerial informat</w:t>
      </w:r>
      <w:r>
        <w:rPr>
          <w:rFonts w:ascii="Arial" w:eastAsia="Arial" w:hAnsi="Arial"/>
          <w:sz w:val="18"/>
        </w:rPr>
        <w:t>ion (e.g.,</w:t>
      </w: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cost). The manufacturer should conduct exercises with applicable stakeholders to identify security performance</w:t>
      </w: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metrics that meet business needs.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6.2   Assessment</w:t>
      </w:r>
    </w:p>
    <w:p w:rsidR="00000000" w:rsidRDefault="00D65D1C">
      <w:pPr>
        <w:spacing w:line="14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Any revision to the security risk assessment based on new information should be s</w:t>
      </w:r>
      <w:r>
        <w:rPr>
          <w:rFonts w:ascii="Arial" w:eastAsia="Arial" w:hAnsi="Arial"/>
          <w:sz w:val="18"/>
        </w:rPr>
        <w:t>ubject to the same level of control</w:t>
      </w: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and review as the initial assessment. This would include any subsequent identification of risk control measures, if</w:t>
      </w: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required. Such controls should include review and approval by individuals in the same functions or depar</w:t>
      </w:r>
      <w:r>
        <w:rPr>
          <w:rFonts w:ascii="Arial" w:eastAsia="Arial" w:hAnsi="Arial"/>
          <w:sz w:val="18"/>
        </w:rPr>
        <w:t>tments as</w:t>
      </w: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those who signed off originally. Any new security-related observations are to be assessed using the current criteria</w:t>
      </w: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for risk acceptability.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Figure 1 shows the basic flow for risk assessment when a new observation has been noted. If the observat</w:t>
      </w:r>
      <w:r>
        <w:rPr>
          <w:rFonts w:ascii="Arial" w:eastAsia="Arial" w:hAnsi="Arial"/>
          <w:sz w:val="18"/>
        </w:rPr>
        <w:t>ion is</w:t>
      </w: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related to either safety or security, then it should be assessed against the current risk management file to determine if</w:t>
      </w: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 update is required. ISO 14971 discusses the criteria for risk management file updates for new safety observations.</w:t>
      </w:r>
    </w:p>
    <w:p w:rsidR="00000000" w:rsidRDefault="00D65D1C">
      <w:pPr>
        <w:numPr>
          <w:ilvl w:val="0"/>
          <w:numId w:val="43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For secur</w:t>
      </w:r>
      <w:r>
        <w:rPr>
          <w:rFonts w:ascii="Arial" w:eastAsia="Arial" w:hAnsi="Arial"/>
          <w:sz w:val="18"/>
        </w:rPr>
        <w:t>ity observations, the risk management file will need updating if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3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new vulnerability has been publicly identified that changes estimates of the difficulty of attacking the</w:t>
      </w:r>
    </w:p>
    <w:p w:rsidR="00000000" w:rsidRDefault="00D65D1C">
      <w:pPr>
        <w:numPr>
          <w:ilvl w:val="0"/>
          <w:numId w:val="43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device;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3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new type of attack emerges that improves the ability to exploit vulnerab</w:t>
      </w:r>
      <w:r>
        <w:rPr>
          <w:rFonts w:ascii="Arial" w:eastAsia="Arial" w:hAnsi="Arial"/>
          <w:sz w:val="18"/>
        </w:rPr>
        <w:t>ilities that were previously</w:t>
      </w:r>
    </w:p>
    <w:p w:rsidR="00000000" w:rsidRDefault="00D65D1C">
      <w:pPr>
        <w:numPr>
          <w:ilvl w:val="0"/>
          <w:numId w:val="43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assessed as not feasible;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3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observation includes direct evidence that the device has been successfully breached;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3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compensating risk control measure is required;</w:t>
      </w:r>
    </w:p>
    <w:p w:rsidR="00000000" w:rsidRDefault="00D65D1C">
      <w:pPr>
        <w:spacing w:line="148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1362"/>
        </w:tabs>
        <w:spacing w:line="0" w:lineRule="atLeast"/>
        <w:ind w:left="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704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personally  identifiable  information  (PII)  from  the  d</w:t>
      </w:r>
      <w:r>
        <w:rPr>
          <w:rFonts w:ascii="Arial" w:eastAsia="Arial" w:hAnsi="Arial"/>
          <w:sz w:val="18"/>
        </w:rPr>
        <w:t>evice  has  been  exposed  outside  the  controlling</w:t>
      </w:r>
    </w:p>
    <w:p w:rsidR="00000000" w:rsidRDefault="00D65D1C">
      <w:pPr>
        <w:numPr>
          <w:ilvl w:val="0"/>
          <w:numId w:val="44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organization (e.g. HDO); or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4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vulnerability has been shown that causes the device to become a pivot for attacking other connected</w:t>
      </w:r>
    </w:p>
    <w:p w:rsidR="00000000" w:rsidRDefault="00D65D1C">
      <w:pPr>
        <w:numPr>
          <w:ilvl w:val="0"/>
          <w:numId w:val="44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devices and/or computing systems on a shared network.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4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The new residual </w:t>
      </w:r>
      <w:r>
        <w:rPr>
          <w:rFonts w:ascii="Arial" w:eastAsia="Arial" w:hAnsi="Arial"/>
          <w:sz w:val="18"/>
        </w:rPr>
        <w:t>risk level should be evaluated against the current risk acceptability criteria to determine if follow-up</w:t>
      </w:r>
    </w:p>
    <w:p w:rsidR="00000000" w:rsidRDefault="00D65D1C">
      <w:pPr>
        <w:numPr>
          <w:ilvl w:val="0"/>
          <w:numId w:val="44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action is required. This action can take the form of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4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new safety control being required;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4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new security control being required; or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4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only a security </w:t>
      </w:r>
      <w:r>
        <w:rPr>
          <w:rFonts w:ascii="Arial" w:eastAsia="Arial" w:hAnsi="Arial"/>
          <w:sz w:val="18"/>
        </w:rPr>
        <w:t>patch being required (a security patch has no effect on the device</w:t>
      </w:r>
      <w:r>
        <w:rPr>
          <w:rFonts w:ascii="Arial" w:eastAsia="Arial" w:hAnsi="Arial"/>
          <w:sz w:val="18"/>
        </w:rPr>
        <w:t>’s essential performance,</w:t>
      </w:r>
    </w:p>
    <w:p w:rsidR="00000000" w:rsidRDefault="00D65D1C">
      <w:pPr>
        <w:numPr>
          <w:ilvl w:val="0"/>
          <w:numId w:val="44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intended use or discernable change in the user interface requiring labeling updates).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4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 the two cases where new controls are to be introduced, they should be asse</w:t>
      </w:r>
      <w:r>
        <w:rPr>
          <w:rFonts w:ascii="Arial" w:eastAsia="Arial" w:hAnsi="Arial"/>
          <w:sz w:val="18"/>
        </w:rPr>
        <w:t>ssed to determine if they introduce</w:t>
      </w:r>
    </w:p>
    <w:p w:rsidR="00000000" w:rsidRDefault="00D65D1C">
      <w:pPr>
        <w:numPr>
          <w:ilvl w:val="0"/>
          <w:numId w:val="44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new risks (e.g., new safety control impacts security or vice versa). If so, they should be assessed for necessary</w:t>
      </w:r>
    </w:p>
    <w:p w:rsidR="00000000" w:rsidRDefault="00D65D1C">
      <w:pPr>
        <w:numPr>
          <w:ilvl w:val="0"/>
          <w:numId w:val="44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updates to the risk management file and the assessment process repeats.</w:t>
      </w:r>
    </w:p>
    <w:p w:rsidR="00000000" w:rsidRDefault="00D65D1C">
      <w:pPr>
        <w:spacing w:line="151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4"/>
        </w:tabs>
        <w:spacing w:line="0" w:lineRule="atLeast"/>
        <w:ind w:left="2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717</w:t>
      </w:r>
      <w:r>
        <w:rPr>
          <w:rFonts w:ascii="Times New Roman" w:eastAsia="Times New Roman" w:hAnsi="Times New Roman"/>
        </w:rPr>
        <w:tab/>
      </w:r>
      <w:r w:rsidR="00826E86">
        <w:rPr>
          <w:rFonts w:ascii="Times New Roman" w:eastAsia="Times New Roman" w:hAnsi="Times New Roman"/>
          <w:noProof/>
        </w:rPr>
        <w:drawing>
          <wp:inline distT="0" distB="0" distL="0" distR="0">
            <wp:extent cx="241300" cy="889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18"/>
        </w:rPr>
        <w:t xml:space="preserve">   Assessing related product</w:t>
      </w:r>
      <w:r>
        <w:rPr>
          <w:rFonts w:ascii="Arial" w:eastAsia="Arial" w:hAnsi="Arial"/>
          <w:b/>
          <w:sz w:val="18"/>
        </w:rPr>
        <w:t>s</w:t>
      </w:r>
    </w:p>
    <w:p w:rsidR="00000000" w:rsidRDefault="00D65D1C">
      <w:pPr>
        <w:spacing w:line="148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45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When a new security risk assessment is performed for a device, the manufacturer should consider other devices,</w:t>
      </w:r>
    </w:p>
    <w:p w:rsidR="00000000" w:rsidRDefault="00D65D1C">
      <w:pPr>
        <w:numPr>
          <w:ilvl w:val="0"/>
          <w:numId w:val="45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either fielded or in development, that might share the changed risk. If a new class of threat has been identified, or a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51" w:lineRule="exact"/>
        <w:rPr>
          <w:rFonts w:ascii="Times New Roman" w:eastAsia="Times New Roman" w:hAnsi="Times New Roman"/>
        </w:rPr>
      </w:pPr>
    </w:p>
    <w:tbl>
      <w:tblPr>
        <w:tblW w:w="0" w:type="auto"/>
        <w:tblInd w:w="6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</w:t>
            </w:r>
            <w:r>
              <w:rPr>
                <w:rFonts w:ascii="Arial" w:eastAsia="Arial" w:hAnsi="Arial"/>
                <w:sz w:val="18"/>
              </w:rPr>
              <w:t>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18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8" w:header="0" w:footer="0" w:gutter="0"/>
          <w:cols w:space="0" w:equalWidth="0">
            <w:col w:w="10022"/>
          </w:cols>
          <w:docGrid w:linePitch="360"/>
        </w:sectPr>
      </w:pPr>
    </w:p>
    <w:p w:rsidR="00000000" w:rsidRDefault="00D65D1C">
      <w:pPr>
        <w:spacing w:line="0" w:lineRule="atLeast"/>
        <w:ind w:left="8703"/>
        <w:rPr>
          <w:rFonts w:ascii="Arial" w:eastAsia="Arial" w:hAnsi="Arial"/>
          <w:sz w:val="18"/>
        </w:rPr>
      </w:pPr>
      <w:bookmarkStart w:id="19" w:name="page19"/>
      <w:bookmarkEnd w:id="19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05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new class of attacks being used by a known threat type, this may also impact other devices that are exposed in a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similar way. Those devices should be assessed as well.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If </w:t>
      </w:r>
      <w:r>
        <w:rPr>
          <w:rFonts w:ascii="Arial" w:eastAsia="Arial" w:hAnsi="Arial"/>
          <w:sz w:val="18"/>
        </w:rPr>
        <w:t>a new class of asset has been identified, other devices with similar assets should also be assessed to see if there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are new or increased security risks requiring mitigation.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If a new vulnerability is identified, it can be from two different sources. One w</w:t>
      </w:r>
      <w:r>
        <w:rPr>
          <w:rFonts w:ascii="Arial" w:eastAsia="Arial" w:hAnsi="Arial"/>
          <w:sz w:val="18"/>
        </w:rPr>
        <w:t>ould be from third-party code (e.g.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operating systems, common libraries). In that case, the manufacturer should review if other devices use the same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third-party code that contains the same vulnerabilities. This is only tractable if the manufacturer creates</w:t>
      </w:r>
      <w:r>
        <w:rPr>
          <w:rFonts w:ascii="Arial" w:eastAsia="Arial" w:hAnsi="Arial"/>
          <w:sz w:val="18"/>
        </w:rPr>
        <w:t xml:space="preserve"> an accurate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bill of materials for components with potential security vulnerabilities (see Subclause 3.4)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second source is if the vulnerability is discovered in software developed by the manufacturer, or by organizations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directly contracted by the man</w:t>
      </w:r>
      <w:r>
        <w:rPr>
          <w:rFonts w:ascii="Arial" w:eastAsia="Arial" w:hAnsi="Arial"/>
          <w:sz w:val="18"/>
        </w:rPr>
        <w:t>ufacturer to produce software to be incorporated into a device, then in addition to the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review of whether that code is used in other devices, the manufacturer should consider whether the vulnerability is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due to a common design or coding error. If so, this </w:t>
      </w:r>
      <w:r>
        <w:rPr>
          <w:rFonts w:ascii="Arial" w:eastAsia="Arial" w:hAnsi="Arial"/>
          <w:sz w:val="18"/>
        </w:rPr>
        <w:t>error might be repeated in other device software not directly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shared with the initial device being assessed.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 such cases, the manufacturer should consider training to increase developer awareness of the impact of that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coding error on device security and</w:t>
      </w:r>
      <w:r>
        <w:rPr>
          <w:rFonts w:ascii="Arial" w:eastAsia="Arial" w:hAnsi="Arial"/>
          <w:sz w:val="18"/>
        </w:rPr>
        <w:t xml:space="preserve"> incorporate methods to examine for that type of coding error in future software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review procedures. This can include incorporating rules into tools such as static code checkers to look for that coding</w:t>
      </w:r>
    </w:p>
    <w:p w:rsidR="00000000" w:rsidRDefault="00D65D1C">
      <w:pPr>
        <w:numPr>
          <w:ilvl w:val="0"/>
          <w:numId w:val="46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error pattern.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5"/>
        </w:tabs>
        <w:spacing w:line="0" w:lineRule="atLeast"/>
        <w:ind w:left="3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737</w:t>
      </w:r>
      <w:r>
        <w:rPr>
          <w:rFonts w:ascii="Times New Roman" w:eastAsia="Times New Roman" w:hAnsi="Times New Roman"/>
        </w:rPr>
        <w:tab/>
      </w:r>
      <w:r w:rsidR="00826E86">
        <w:rPr>
          <w:rFonts w:ascii="Times New Roman" w:eastAsia="Times New Roman" w:hAnsi="Times New Roman"/>
          <w:noProof/>
        </w:rPr>
        <w:drawing>
          <wp:inline distT="0" distB="0" distL="0" distR="0">
            <wp:extent cx="254000" cy="889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18"/>
        </w:rPr>
        <w:t xml:space="preserve">   Speed of response</w:t>
      </w:r>
    </w:p>
    <w:p w:rsidR="00000000" w:rsidRDefault="00D65D1C">
      <w:pPr>
        <w:spacing w:line="146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47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The overall </w:t>
      </w:r>
      <w:r>
        <w:rPr>
          <w:rFonts w:ascii="Arial" w:eastAsia="Arial" w:hAnsi="Arial"/>
          <w:sz w:val="18"/>
        </w:rPr>
        <w:t>assessment of risk (both safety and security) from the initial observation should be used to drive decision-</w:t>
      </w:r>
    </w:p>
    <w:p w:rsidR="00000000" w:rsidRDefault="00D65D1C">
      <w:pPr>
        <w:numPr>
          <w:ilvl w:val="0"/>
          <w:numId w:val="47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making about the speed of the response. Manufacturers that produce devices on top of commercial operating</w:t>
      </w:r>
    </w:p>
    <w:p w:rsidR="00000000" w:rsidRDefault="00D65D1C">
      <w:pPr>
        <w:numPr>
          <w:ilvl w:val="0"/>
          <w:numId w:val="47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systems and code libraries that require r</w:t>
      </w:r>
      <w:r>
        <w:rPr>
          <w:rFonts w:ascii="Arial" w:eastAsia="Arial" w:hAnsi="Arial"/>
          <w:sz w:val="18"/>
        </w:rPr>
        <w:t>egular security patching from the sources of those items should consider</w:t>
      </w:r>
    </w:p>
    <w:p w:rsidR="00000000" w:rsidRDefault="00D65D1C">
      <w:pPr>
        <w:numPr>
          <w:ilvl w:val="0"/>
          <w:numId w:val="47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creating a regular release schedule. In that case the speed decision is one of whether the update can wait and be</w:t>
      </w:r>
    </w:p>
    <w:p w:rsidR="00000000" w:rsidRDefault="00D65D1C">
      <w:pPr>
        <w:numPr>
          <w:ilvl w:val="0"/>
          <w:numId w:val="4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part of the next scheduled release or if an off-cycle release is requ</w:t>
      </w:r>
      <w:r>
        <w:rPr>
          <w:rFonts w:ascii="Arial" w:eastAsia="Arial" w:hAnsi="Arial"/>
          <w:sz w:val="18"/>
        </w:rPr>
        <w:t>ired.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Other issues that can impact the response speed decision include: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7"/>
        </w:numPr>
        <w:tabs>
          <w:tab w:val="left" w:pos="1023"/>
        </w:tabs>
        <w:spacing w:line="0" w:lineRule="atLeast"/>
        <w:ind w:left="1023" w:hanging="102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a)  Are there compensating controls that can be implemented by the user while waiting for the patch to be</w:t>
      </w:r>
    </w:p>
    <w:p w:rsidR="00000000" w:rsidRDefault="00D65D1C">
      <w:pPr>
        <w:numPr>
          <w:ilvl w:val="0"/>
          <w:numId w:val="47"/>
        </w:numPr>
        <w:tabs>
          <w:tab w:val="left" w:pos="1383"/>
        </w:tabs>
        <w:spacing w:line="0" w:lineRule="atLeast"/>
        <w:ind w:left="1383" w:hanging="138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released?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7"/>
        </w:numPr>
        <w:tabs>
          <w:tab w:val="left" w:pos="1023"/>
        </w:tabs>
        <w:spacing w:line="0" w:lineRule="atLeast"/>
        <w:ind w:left="1023" w:hanging="102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b)  How effective would the communication of those compensating c</w:t>
      </w:r>
      <w:r>
        <w:rPr>
          <w:rFonts w:ascii="Arial" w:eastAsia="Arial" w:hAnsi="Arial"/>
          <w:sz w:val="18"/>
        </w:rPr>
        <w:t>ontrols be?  How quickly can a patch be</w:t>
      </w:r>
    </w:p>
    <w:p w:rsidR="00000000" w:rsidRDefault="00D65D1C">
      <w:pPr>
        <w:numPr>
          <w:ilvl w:val="0"/>
          <w:numId w:val="47"/>
        </w:numPr>
        <w:tabs>
          <w:tab w:val="left" w:pos="1383"/>
        </w:tabs>
        <w:spacing w:line="0" w:lineRule="atLeast"/>
        <w:ind w:left="1383" w:hanging="138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deployed?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7"/>
        </w:numPr>
        <w:tabs>
          <w:tab w:val="left" w:pos="1023"/>
        </w:tabs>
        <w:spacing w:line="0" w:lineRule="atLeast"/>
        <w:ind w:left="1023" w:hanging="102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c)  Does the vulnerability increase the likelihood of a compromised device becoming a pivot to attack other</w:t>
      </w:r>
    </w:p>
    <w:p w:rsidR="00000000" w:rsidRDefault="00D65D1C">
      <w:pPr>
        <w:numPr>
          <w:ilvl w:val="0"/>
          <w:numId w:val="47"/>
        </w:numPr>
        <w:tabs>
          <w:tab w:val="left" w:pos="1383"/>
        </w:tabs>
        <w:spacing w:line="0" w:lineRule="atLeast"/>
        <w:ind w:left="1383" w:hanging="138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devices in the user</w:t>
      </w:r>
      <w:r>
        <w:rPr>
          <w:rFonts w:ascii="Arial" w:eastAsia="Arial" w:hAnsi="Arial"/>
          <w:sz w:val="18"/>
        </w:rPr>
        <w:t>’s environment?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7"/>
        </w:numPr>
        <w:tabs>
          <w:tab w:val="left" w:pos="1023"/>
        </w:tabs>
        <w:spacing w:line="0" w:lineRule="atLeast"/>
        <w:ind w:left="1023" w:hanging="102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d)  Will the update require regulatory pre-approval?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6.3   A</w:t>
      </w:r>
      <w:r>
        <w:rPr>
          <w:rFonts w:ascii="Arial" w:eastAsia="Arial" w:hAnsi="Arial"/>
          <w:b/>
          <w:sz w:val="18"/>
        </w:rPr>
        <w:t>ction</w:t>
      </w:r>
    </w:p>
    <w:p w:rsidR="00000000" w:rsidRDefault="00D65D1C">
      <w:pPr>
        <w:spacing w:line="14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Once a security incident has been evaluated and a decision is made to remediate any vulnerabilities, the</w:t>
      </w:r>
    </w:p>
    <w:p w:rsidR="00000000" w:rsidRDefault="00D65D1C">
      <w:pPr>
        <w:numPr>
          <w:ilvl w:val="0"/>
          <w:numId w:val="47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manufacturer should take action to create a software update and communicate to all impacted stakeholders.  This</w:t>
      </w:r>
    </w:p>
    <w:p w:rsidR="00000000" w:rsidRDefault="00D65D1C">
      <w:pPr>
        <w:numPr>
          <w:ilvl w:val="0"/>
          <w:numId w:val="47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subclause provides recommendatio</w:t>
      </w:r>
      <w:r>
        <w:rPr>
          <w:rFonts w:ascii="Arial" w:eastAsia="Arial" w:hAnsi="Arial"/>
          <w:sz w:val="18"/>
        </w:rPr>
        <w:t>ns on how to effectively conduct the activities around taking such action.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5"/>
        </w:tabs>
        <w:spacing w:line="0" w:lineRule="atLeast"/>
        <w:ind w:left="3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755</w:t>
      </w:r>
      <w:r>
        <w:rPr>
          <w:rFonts w:ascii="Times New Roman" w:eastAsia="Times New Roman" w:hAnsi="Times New Roman"/>
        </w:rPr>
        <w:tab/>
      </w:r>
      <w:r w:rsidR="00826E86">
        <w:rPr>
          <w:rFonts w:ascii="Times New Roman" w:eastAsia="Times New Roman" w:hAnsi="Times New Roman"/>
          <w:noProof/>
        </w:rPr>
        <w:drawing>
          <wp:inline distT="0" distB="0" distL="0" distR="0">
            <wp:extent cx="241300" cy="889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18"/>
        </w:rPr>
        <w:t xml:space="preserve">   Internal coordination activities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48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6.3.1.1  Internal stakeholders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8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Once a medical device security incident occurs, the responsible medical device manufacturer or their agent</w:t>
      </w:r>
      <w:r>
        <w:rPr>
          <w:rFonts w:ascii="Arial" w:eastAsia="Arial" w:hAnsi="Arial"/>
          <w:sz w:val="18"/>
        </w:rPr>
        <w:t>s will</w:t>
      </w:r>
    </w:p>
    <w:p w:rsidR="00000000" w:rsidRDefault="00D65D1C">
      <w:pPr>
        <w:numPr>
          <w:ilvl w:val="0"/>
          <w:numId w:val="48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need to coordinate internally their response to the incident. Prior to the incident, the manufacturer should proactively</w:t>
      </w:r>
    </w:p>
    <w:p w:rsidR="00000000" w:rsidRDefault="00D65D1C">
      <w:pPr>
        <w:numPr>
          <w:ilvl w:val="0"/>
          <w:numId w:val="48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plan for coordination among affected internal stakeholders.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8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Internal stakeholders may vary based on the device</w:t>
      </w:r>
      <w:r>
        <w:rPr>
          <w:rFonts w:ascii="Arial" w:eastAsia="Arial" w:hAnsi="Arial"/>
          <w:sz w:val="18"/>
        </w:rPr>
        <w:t>’s intended use a</w:t>
      </w:r>
      <w:r>
        <w:rPr>
          <w:rFonts w:ascii="Arial" w:eastAsia="Arial" w:hAnsi="Arial"/>
          <w:sz w:val="18"/>
        </w:rPr>
        <w:t>nd associated technologies used by the device.</w:t>
      </w:r>
    </w:p>
    <w:p w:rsidR="00000000" w:rsidRDefault="00D65D1C">
      <w:pPr>
        <w:numPr>
          <w:ilvl w:val="0"/>
          <w:numId w:val="48"/>
        </w:numPr>
        <w:tabs>
          <w:tab w:val="left" w:pos="663"/>
        </w:tabs>
        <w:spacing w:line="231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Some internal stakeholders are involved regardless of the device</w:t>
      </w:r>
      <w:r>
        <w:rPr>
          <w:rFonts w:ascii="Arial" w:eastAsia="Arial" w:hAnsi="Arial"/>
          <w:sz w:val="18"/>
        </w:rPr>
        <w:t>’s intended use or associated technologies. Potential</w:t>
      </w:r>
    </w:p>
    <w:p w:rsidR="00000000" w:rsidRDefault="00D65D1C">
      <w:pPr>
        <w:numPr>
          <w:ilvl w:val="0"/>
          <w:numId w:val="48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internal stakeholders that may be involved with internal coordination for a medical device </w:t>
      </w:r>
      <w:r>
        <w:rPr>
          <w:rFonts w:ascii="Arial" w:eastAsia="Arial" w:hAnsi="Arial"/>
          <w:sz w:val="18"/>
        </w:rPr>
        <w:t>security incident include: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8"/>
        </w:numPr>
        <w:tabs>
          <w:tab w:val="left" w:pos="1023"/>
        </w:tabs>
        <w:spacing w:line="0" w:lineRule="atLeast"/>
        <w:ind w:left="1023" w:hanging="102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legal;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8"/>
        </w:numPr>
        <w:tabs>
          <w:tab w:val="left" w:pos="1023"/>
        </w:tabs>
        <w:spacing w:line="0" w:lineRule="atLeast"/>
        <w:ind w:left="1023" w:hanging="102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medical;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8"/>
        </w:numPr>
        <w:tabs>
          <w:tab w:val="left" w:pos="1023"/>
        </w:tabs>
        <w:spacing w:line="0" w:lineRule="atLeast"/>
        <w:ind w:left="1023" w:hanging="102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privacy;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8"/>
        </w:numPr>
        <w:tabs>
          <w:tab w:val="left" w:pos="1023"/>
        </w:tabs>
        <w:spacing w:line="0" w:lineRule="atLeast"/>
        <w:ind w:left="1023" w:hanging="102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regulatory;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3" w:lineRule="exact"/>
        <w:rPr>
          <w:rFonts w:ascii="Times New Roman" w:eastAsia="Times New Roman" w:hAnsi="Times New Roman"/>
        </w:rPr>
      </w:pPr>
    </w:p>
    <w:tbl>
      <w:tblPr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19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7" w:header="0" w:footer="0" w:gutter="0"/>
          <w:cols w:space="0" w:equalWidth="0">
            <w:col w:w="10023"/>
          </w:cols>
          <w:docGrid w:linePitch="360"/>
        </w:sectPr>
      </w:pPr>
    </w:p>
    <w:p w:rsidR="00000000" w:rsidRDefault="00D65D1C">
      <w:pPr>
        <w:spacing w:line="0" w:lineRule="atLeast"/>
        <w:ind w:left="8702"/>
        <w:rPr>
          <w:rFonts w:ascii="Arial" w:eastAsia="Arial" w:hAnsi="Arial"/>
          <w:sz w:val="18"/>
        </w:rPr>
      </w:pPr>
      <w:bookmarkStart w:id="20" w:name="page20"/>
      <w:bookmarkEnd w:id="20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3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compliance;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research and development;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product engineering;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product risk managem</w:t>
      </w:r>
      <w:r>
        <w:rPr>
          <w:rFonts w:ascii="Arial" w:eastAsia="Arial" w:hAnsi="Arial"/>
          <w:sz w:val="18"/>
        </w:rPr>
        <w:t>ent team;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corporate communications;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information technology (i.e., security and/or network);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quality;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customer relationship manager;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incident coordinator;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executive leadership;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purchasing controls/supplier management.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6.3.1.2  Deciding how to respon</w:t>
      </w:r>
      <w:r>
        <w:rPr>
          <w:rFonts w:ascii="Arial" w:eastAsia="Arial" w:hAnsi="Arial"/>
          <w:b/>
          <w:sz w:val="18"/>
        </w:rPr>
        <w:t>d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Deciding how to respond to a medical device security incident is vital to a successful incident recovery outcome.</w:t>
      </w: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Deciding how to respond should be operationalized in advance of an actual medical device security incident.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NIST SP 800-61 r2 Computer Sec</w:t>
      </w:r>
      <w:r>
        <w:rPr>
          <w:rFonts w:ascii="Arial" w:eastAsia="Arial" w:hAnsi="Arial"/>
          <w:sz w:val="18"/>
        </w:rPr>
        <w:t>urity Incident Handling Guide identifies four phases of security incident handling: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a)  preparation;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b)  detection and analysis;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382"/>
        </w:tabs>
        <w:spacing w:line="0" w:lineRule="atLeast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Internal process intake with three vectors of internal communication development: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382"/>
        </w:tabs>
        <w:spacing w:line="0" w:lineRule="atLeast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1)  internal;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382"/>
        </w:tabs>
        <w:spacing w:line="0" w:lineRule="atLeast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2)  government;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382"/>
        </w:tabs>
        <w:spacing w:line="0" w:lineRule="atLeast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3)  priva</w:t>
      </w:r>
      <w:r>
        <w:rPr>
          <w:rFonts w:ascii="Arial" w:eastAsia="Arial" w:hAnsi="Arial"/>
          <w:sz w:val="18"/>
        </w:rPr>
        <w:t>te entities/industry.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c)  containment, eradication, and remediation;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d)  post-incident activities.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NIST SP 800-61 r2 provides a framework of activities that should be established to create an incident response</w:t>
      </w: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capability for an entity (such as a medical</w:t>
      </w:r>
      <w:r>
        <w:rPr>
          <w:rFonts w:ascii="Arial" w:eastAsia="Arial" w:hAnsi="Arial"/>
          <w:sz w:val="18"/>
        </w:rPr>
        <w:t xml:space="preserve"> device manufacturer). NIST SP 800-61 r2 recommends: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a)  creating an incident response policy and plan;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b)  developing procedures for performing incident handling and reporting;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c)  setting guidelines for communicating with outside parties regarding inc</w:t>
      </w:r>
      <w:r>
        <w:rPr>
          <w:rFonts w:ascii="Arial" w:eastAsia="Arial" w:hAnsi="Arial"/>
          <w:sz w:val="18"/>
        </w:rPr>
        <w:t>idents;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d)  selecting a team structure and staffing model;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e)  establishing relationships and lines of communication between the incident response team and other</w:t>
      </w:r>
    </w:p>
    <w:p w:rsidR="00000000" w:rsidRDefault="00D65D1C">
      <w:pPr>
        <w:numPr>
          <w:ilvl w:val="0"/>
          <w:numId w:val="49"/>
        </w:numPr>
        <w:tabs>
          <w:tab w:val="left" w:pos="1382"/>
        </w:tabs>
        <w:spacing w:line="0" w:lineRule="atLeast"/>
        <w:ind w:left="1382" w:hanging="13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groups, both internal (e.g., legal department) and external (e.g., law enforcement agencies)</w:t>
      </w:r>
      <w:r>
        <w:rPr>
          <w:rFonts w:ascii="Arial" w:eastAsia="Arial" w:hAnsi="Arial"/>
          <w:sz w:val="18"/>
        </w:rPr>
        <w:t>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f)   determining what services the incident response team should provide;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1022"/>
        </w:tabs>
        <w:spacing w:line="0" w:lineRule="atLeast"/>
        <w:ind w:left="1022" w:hanging="10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g)  staffing and training the incident response team.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0" w:lineRule="atLeast"/>
        <w:ind w:left="662" w:hanging="66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Deciding how to respond occurs during the observation and assessment phase of this life-cycle. Once an incident</w:t>
      </w: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233" w:lineRule="auto"/>
        <w:ind w:left="662" w:hanging="66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has been id</w:t>
      </w:r>
      <w:r>
        <w:rPr>
          <w:rFonts w:ascii="Arial" w:eastAsia="Arial" w:hAnsi="Arial"/>
          <w:sz w:val="18"/>
        </w:rPr>
        <w:t>entified, the manufacturer</w:t>
      </w:r>
      <w:r>
        <w:rPr>
          <w:rFonts w:ascii="Arial" w:eastAsia="Arial" w:hAnsi="Arial"/>
          <w:sz w:val="18"/>
        </w:rPr>
        <w:t>’s designated product security officer will assess and confirm whether the</w:t>
      </w: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231" w:lineRule="auto"/>
        <w:ind w:left="662" w:hanging="66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incident has potential impact to the manufacturer</w:t>
      </w:r>
      <w:r>
        <w:rPr>
          <w:rFonts w:ascii="Arial" w:eastAsia="Arial" w:hAnsi="Arial"/>
          <w:sz w:val="18"/>
        </w:rPr>
        <w:t>’s medical device product(s). After confirmation of the incident, the</w:t>
      </w: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231" w:lineRule="auto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manufacturer designated product secu</w:t>
      </w:r>
      <w:r>
        <w:rPr>
          <w:rFonts w:ascii="Arial" w:eastAsia="Arial" w:hAnsi="Arial"/>
          <w:sz w:val="18"/>
        </w:rPr>
        <w:t>rity officer will contact the product incident response team (PIRT) governance</w:t>
      </w: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team and the PIRT.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PIRT should consist of representatives from those business functions that can rapidly respond and create the</w:t>
      </w:r>
    </w:p>
    <w:p w:rsidR="00000000" w:rsidRDefault="00D65D1C">
      <w:pPr>
        <w:numPr>
          <w:ilvl w:val="0"/>
          <w:numId w:val="49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updates required at a speed consistent with </w:t>
      </w:r>
      <w:r>
        <w:rPr>
          <w:rFonts w:ascii="Arial" w:eastAsia="Arial" w:hAnsi="Arial"/>
          <w:sz w:val="18"/>
        </w:rPr>
        <w:t>the severity of the incident. This includes, but is not limited to</w:t>
      </w:r>
    </w:p>
    <w:p w:rsidR="00000000" w:rsidRDefault="00D65D1C">
      <w:pPr>
        <w:spacing w:line="311" w:lineRule="exact"/>
        <w:rPr>
          <w:rFonts w:ascii="Times New Roman" w:eastAsia="Times New Roman" w:hAnsi="Times New Roman"/>
        </w:rPr>
      </w:pPr>
    </w:p>
    <w:tbl>
      <w:tblPr>
        <w:tblW w:w="0" w:type="auto"/>
        <w:tblInd w:w="6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20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8" w:header="0" w:footer="0" w:gutter="0"/>
          <w:cols w:space="0" w:equalWidth="0">
            <w:col w:w="10022"/>
          </w:cols>
          <w:docGrid w:linePitch="360"/>
        </w:sectPr>
      </w:pPr>
    </w:p>
    <w:p w:rsidR="00000000" w:rsidRDefault="00D65D1C">
      <w:pPr>
        <w:spacing w:line="0" w:lineRule="atLeast"/>
        <w:ind w:left="8702"/>
        <w:rPr>
          <w:rFonts w:ascii="Arial" w:eastAsia="Arial" w:hAnsi="Arial"/>
          <w:sz w:val="18"/>
        </w:rPr>
      </w:pPr>
      <w:bookmarkStart w:id="21" w:name="page21"/>
      <w:bookmarkEnd w:id="21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3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research &amp; development;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•    </w:t>
      </w:r>
      <w:r>
        <w:rPr>
          <w:rFonts w:ascii="Arial" w:eastAsia="Arial" w:hAnsi="Arial"/>
          <w:sz w:val="18"/>
        </w:rPr>
        <w:t>systems engineering;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•    </w:t>
      </w:r>
      <w:r>
        <w:rPr>
          <w:rFonts w:ascii="Arial" w:eastAsia="Arial" w:hAnsi="Arial"/>
          <w:sz w:val="18"/>
        </w:rPr>
        <w:t>software engineering;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•   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sz w:val="18"/>
        </w:rPr>
        <w:t>hardware engineering.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regulatory;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quality;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communications;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manufacturing;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customer support;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sales &amp; marketing.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PIRT Governance Team should consist of leadership that can commit resources, and ensure that external</w:t>
      </w:r>
    </w:p>
    <w:p w:rsidR="00000000" w:rsidRDefault="00D65D1C">
      <w:pPr>
        <w:numPr>
          <w:ilvl w:val="0"/>
          <w:numId w:val="50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communications and regulatory i</w:t>
      </w:r>
      <w:r>
        <w:rPr>
          <w:rFonts w:ascii="Arial" w:eastAsia="Arial" w:hAnsi="Arial"/>
          <w:sz w:val="18"/>
        </w:rPr>
        <w:t>ssues are managed according to company policy. This would include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legal;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regulatory;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communications;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quality;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compliance;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research &amp; development leadership;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senior leadership.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PIRT will perform an analysis to determine if the manufacturer has m</w:t>
      </w:r>
      <w:r>
        <w:rPr>
          <w:rFonts w:ascii="Arial" w:eastAsia="Arial" w:hAnsi="Arial"/>
          <w:sz w:val="18"/>
        </w:rPr>
        <w:t>eans available to contain and eradicate the</w:t>
      </w:r>
    </w:p>
    <w:p w:rsidR="00000000" w:rsidRDefault="00D65D1C">
      <w:pPr>
        <w:numPr>
          <w:ilvl w:val="0"/>
          <w:numId w:val="50"/>
        </w:numPr>
        <w:tabs>
          <w:tab w:val="left" w:pos="662"/>
        </w:tabs>
        <w:spacing w:line="231" w:lineRule="auto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vulnerability associated with the incident. If the manufacturer can contain and eradicate the vulnerability, then that</w:t>
      </w:r>
    </w:p>
    <w:p w:rsidR="00000000" w:rsidRDefault="00D65D1C">
      <w:pPr>
        <w:numPr>
          <w:ilvl w:val="0"/>
          <w:numId w:val="50"/>
        </w:numPr>
        <w:tabs>
          <w:tab w:val="left" w:pos="662"/>
        </w:tabs>
        <w:spacing w:line="231" w:lineRule="auto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path will be followed. If the manufacturer cannot contain and eradicate the vulnerability, th</w:t>
      </w:r>
      <w:r>
        <w:rPr>
          <w:rFonts w:ascii="Arial" w:eastAsia="Arial" w:hAnsi="Arial"/>
          <w:sz w:val="18"/>
        </w:rPr>
        <w:t>en the PIRT will report the</w:t>
      </w:r>
    </w:p>
    <w:p w:rsidR="00000000" w:rsidRDefault="00D65D1C">
      <w:pPr>
        <w:numPr>
          <w:ilvl w:val="0"/>
          <w:numId w:val="50"/>
        </w:numPr>
        <w:tabs>
          <w:tab w:val="left" w:pos="662"/>
        </w:tabs>
        <w:spacing w:line="233" w:lineRule="auto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vulnerability to a predetermined external information sharing analysis organization (ISAO) such as NH-ISAC and</w:t>
      </w:r>
    </w:p>
    <w:p w:rsidR="00000000" w:rsidRDefault="00D65D1C">
      <w:pPr>
        <w:numPr>
          <w:ilvl w:val="0"/>
          <w:numId w:val="50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make mitigation recommendations to the external reporting entity (ISAO).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designated product security officer and</w:t>
      </w:r>
      <w:r>
        <w:rPr>
          <w:rFonts w:ascii="Arial" w:eastAsia="Arial" w:hAnsi="Arial"/>
          <w:sz w:val="18"/>
        </w:rPr>
        <w:t xml:space="preserve"> the PIRT should categorize the incident according to type and potential</w:t>
      </w:r>
    </w:p>
    <w:p w:rsidR="00000000" w:rsidRDefault="00D65D1C">
      <w:pPr>
        <w:numPr>
          <w:ilvl w:val="0"/>
          <w:numId w:val="50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impact(s). The incident should then be classified and responded to in order of priority.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a)  If immediate action is required, the designated information security officer will begin c</w:t>
      </w:r>
      <w:r>
        <w:rPr>
          <w:rFonts w:ascii="Arial" w:eastAsia="Arial" w:hAnsi="Arial"/>
          <w:sz w:val="18"/>
        </w:rPr>
        <w:t>oordinated incident</w:t>
      </w:r>
    </w:p>
    <w:p w:rsidR="00000000" w:rsidRDefault="00D65D1C">
      <w:pPr>
        <w:numPr>
          <w:ilvl w:val="0"/>
          <w:numId w:val="50"/>
        </w:numPr>
        <w:tabs>
          <w:tab w:val="left" w:pos="1382"/>
        </w:tabs>
        <w:spacing w:line="0" w:lineRule="atLeast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response activities.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b)  If immediate action is not required, the designated product security officer will work with the reporting entity</w:t>
      </w:r>
    </w:p>
    <w:p w:rsidR="00000000" w:rsidRDefault="00D65D1C">
      <w:pPr>
        <w:numPr>
          <w:ilvl w:val="0"/>
          <w:numId w:val="50"/>
        </w:numPr>
        <w:tabs>
          <w:tab w:val="left" w:pos="1382"/>
        </w:tabs>
        <w:spacing w:line="231" w:lineRule="auto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to determine appropriate response actions. In the case of multiple cybersecurity incidents occurr</w:t>
      </w:r>
      <w:r>
        <w:rPr>
          <w:rFonts w:ascii="Arial" w:eastAsia="Arial" w:hAnsi="Arial"/>
          <w:sz w:val="18"/>
        </w:rPr>
        <w:t>ing</w:t>
      </w:r>
    </w:p>
    <w:p w:rsidR="00000000" w:rsidRDefault="00D65D1C">
      <w:pPr>
        <w:numPr>
          <w:ilvl w:val="0"/>
          <w:numId w:val="50"/>
        </w:numPr>
        <w:tabs>
          <w:tab w:val="left" w:pos="1382"/>
        </w:tabs>
        <w:spacing w:line="231" w:lineRule="auto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simultaneously, the designated product security officer and the PIRT will classify the incidents according to</w:t>
      </w:r>
    </w:p>
    <w:p w:rsidR="00000000" w:rsidRDefault="00D65D1C">
      <w:pPr>
        <w:numPr>
          <w:ilvl w:val="0"/>
          <w:numId w:val="50"/>
        </w:numPr>
        <w:tabs>
          <w:tab w:val="left" w:pos="1382"/>
        </w:tabs>
        <w:spacing w:line="233" w:lineRule="auto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their immediate and potential adverse effects and prioritize recovery and investigation activities according to</w:t>
      </w:r>
    </w:p>
    <w:p w:rsidR="00000000" w:rsidRDefault="00D65D1C">
      <w:pPr>
        <w:numPr>
          <w:ilvl w:val="0"/>
          <w:numId w:val="50"/>
        </w:numPr>
        <w:tabs>
          <w:tab w:val="left" w:pos="1382"/>
        </w:tabs>
        <w:spacing w:line="0" w:lineRule="atLeast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severity of these effects.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6.3.1.3  Internal coordination of external communications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0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NIST SP 800-61 r2 emphasizes the importance of organizations to work together during incident response. A key</w:t>
      </w:r>
    </w:p>
    <w:p w:rsidR="00000000" w:rsidRDefault="00D65D1C">
      <w:pPr>
        <w:tabs>
          <w:tab w:val="left" w:pos="642"/>
        </w:tabs>
        <w:spacing w:line="231" w:lineRule="auto"/>
        <w:ind w:left="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842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 xml:space="preserve">critical  success  factor  for  manufacturers  is  the  advanced  planning  for  </w:t>
      </w:r>
      <w:r>
        <w:rPr>
          <w:rFonts w:ascii="Arial" w:eastAsia="Arial" w:hAnsi="Arial"/>
          <w:sz w:val="18"/>
        </w:rPr>
        <w:t>coordinating  internally  any  external</w:t>
      </w:r>
    </w:p>
    <w:p w:rsidR="00000000" w:rsidRDefault="00D65D1C">
      <w:pPr>
        <w:numPr>
          <w:ilvl w:val="0"/>
          <w:numId w:val="51"/>
        </w:numPr>
        <w:tabs>
          <w:tab w:val="left" w:pos="662"/>
        </w:tabs>
        <w:spacing w:line="233" w:lineRule="auto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communications that arise from the manufacturer</w:t>
      </w:r>
      <w:r>
        <w:rPr>
          <w:rFonts w:ascii="Arial" w:eastAsia="Arial" w:hAnsi="Arial"/>
          <w:sz w:val="18"/>
        </w:rPr>
        <w:t>’s PIRT in response to the cybersecurity incident. PIRTs need to</w:t>
      </w:r>
    </w:p>
    <w:p w:rsidR="00000000" w:rsidRDefault="00D65D1C">
      <w:pPr>
        <w:numPr>
          <w:ilvl w:val="0"/>
          <w:numId w:val="51"/>
        </w:numPr>
        <w:tabs>
          <w:tab w:val="left" w:pos="662"/>
        </w:tabs>
        <w:spacing w:line="231" w:lineRule="auto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know, in advance, which cross-functional coordination should occur before any external communication is </w:t>
      </w:r>
      <w:r>
        <w:rPr>
          <w:rFonts w:ascii="Arial" w:eastAsia="Arial" w:hAnsi="Arial"/>
          <w:sz w:val="18"/>
        </w:rPr>
        <w:t>made.</w:t>
      </w:r>
    </w:p>
    <w:p w:rsidR="00000000" w:rsidRDefault="00D65D1C">
      <w:pPr>
        <w:numPr>
          <w:ilvl w:val="0"/>
          <w:numId w:val="51"/>
        </w:numPr>
        <w:tabs>
          <w:tab w:val="left" w:pos="662"/>
        </w:tabs>
        <w:spacing w:line="0" w:lineRule="atLeast"/>
        <w:ind w:left="662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Having a communication plan to follow facilitates this process. A communication plan should determine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1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internal organizational units (stakeholders) are involved with external IRT communications (stakeholders</w:t>
      </w:r>
    </w:p>
    <w:p w:rsidR="00000000" w:rsidRDefault="00D65D1C">
      <w:pPr>
        <w:numPr>
          <w:ilvl w:val="0"/>
          <w:numId w:val="51"/>
        </w:numPr>
        <w:tabs>
          <w:tab w:val="left" w:pos="1382"/>
        </w:tabs>
        <w:spacing w:line="0" w:lineRule="atLeast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may differ depending on criticality of</w:t>
      </w:r>
      <w:r>
        <w:rPr>
          <w:rFonts w:ascii="Arial" w:eastAsia="Arial" w:hAnsi="Arial"/>
          <w:sz w:val="18"/>
        </w:rPr>
        <w:t xml:space="preserve"> the incident);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1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planned frequency of communications between internal stakeholders during the incident;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1"/>
        </w:numPr>
        <w:tabs>
          <w:tab w:val="left" w:pos="1022"/>
        </w:tabs>
        <w:spacing w:line="0" w:lineRule="atLeast"/>
        <w:ind w:left="1022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how external PIRT communications will be internally approved and shared in advance with other internal</w:t>
      </w:r>
    </w:p>
    <w:p w:rsidR="00000000" w:rsidRDefault="00D65D1C">
      <w:pPr>
        <w:numPr>
          <w:ilvl w:val="0"/>
          <w:numId w:val="51"/>
        </w:numPr>
        <w:tabs>
          <w:tab w:val="left" w:pos="1382"/>
        </w:tabs>
        <w:spacing w:line="0" w:lineRule="atLeast"/>
        <w:ind w:left="1382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organizational units;</w:t>
      </w:r>
    </w:p>
    <w:p w:rsidR="00000000" w:rsidRDefault="00D65D1C">
      <w:pPr>
        <w:spacing w:line="311" w:lineRule="exact"/>
        <w:rPr>
          <w:rFonts w:ascii="Times New Roman" w:eastAsia="Times New Roman" w:hAnsi="Times New Roman"/>
        </w:rPr>
      </w:pPr>
    </w:p>
    <w:tbl>
      <w:tblPr>
        <w:tblW w:w="0" w:type="auto"/>
        <w:tblInd w:w="6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</w:t>
            </w:r>
            <w:r>
              <w:rPr>
                <w:rFonts w:ascii="Arial" w:eastAsia="Arial" w:hAnsi="Arial"/>
                <w:sz w:val="18"/>
              </w:rPr>
              <w:t>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21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8" w:header="0" w:footer="0" w:gutter="0"/>
          <w:cols w:space="0" w:equalWidth="0">
            <w:col w:w="10022"/>
          </w:cols>
          <w:docGrid w:linePitch="360"/>
        </w:sectPr>
      </w:pPr>
    </w:p>
    <w:p w:rsidR="00000000" w:rsidRDefault="00D65D1C">
      <w:pPr>
        <w:spacing w:line="0" w:lineRule="atLeast"/>
        <w:ind w:left="8703"/>
        <w:rPr>
          <w:rFonts w:ascii="Arial" w:eastAsia="Arial" w:hAnsi="Arial"/>
          <w:sz w:val="18"/>
        </w:rPr>
      </w:pPr>
      <w:bookmarkStart w:id="22" w:name="page22"/>
      <w:bookmarkEnd w:id="22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05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means by which legal, public affairs, regulatory, product security and executive management are</w:t>
      </w:r>
    </w:p>
    <w:p w:rsidR="00000000" w:rsidRDefault="00D65D1C">
      <w:pPr>
        <w:numPr>
          <w:ilvl w:val="0"/>
          <w:numId w:val="52"/>
        </w:numPr>
        <w:tabs>
          <w:tab w:val="left" w:pos="1383"/>
        </w:tabs>
        <w:spacing w:line="0" w:lineRule="atLeast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informed, and, if necessary, and the mechanism to formally approve the ex</w:t>
      </w:r>
      <w:r>
        <w:rPr>
          <w:rFonts w:ascii="Arial" w:eastAsia="Arial" w:hAnsi="Arial"/>
          <w:sz w:val="18"/>
        </w:rPr>
        <w:t>ternal communication;</w:t>
      </w:r>
    </w:p>
    <w:p w:rsidR="00000000" w:rsidRDefault="00D65D1C">
      <w:pPr>
        <w:spacing w:line="16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383"/>
        </w:tabs>
        <w:spacing w:line="0" w:lineRule="atLeast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6"/>
        </w:rPr>
        <w:t>NOTE 1   Legal should be involved in any incident response activities/communications associated with law enforcement</w:t>
      </w:r>
    </w:p>
    <w:p w:rsidR="00000000" w:rsidRDefault="00D65D1C">
      <w:pPr>
        <w:numPr>
          <w:ilvl w:val="0"/>
          <w:numId w:val="52"/>
        </w:numPr>
        <w:tabs>
          <w:tab w:val="left" w:pos="1383"/>
        </w:tabs>
        <w:spacing w:line="0" w:lineRule="atLeast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6"/>
        </w:rPr>
        <w:t>activities.</w:t>
      </w:r>
    </w:p>
    <w:p w:rsidR="00000000" w:rsidRDefault="00D65D1C">
      <w:pPr>
        <w:spacing w:line="13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who is authorized to speak about the incident to external stakeholders and the media;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how corporate co</w:t>
      </w:r>
      <w:r>
        <w:rPr>
          <w:rFonts w:ascii="Arial" w:eastAsia="Arial" w:hAnsi="Arial"/>
          <w:sz w:val="18"/>
        </w:rPr>
        <w:t>mmunications is to release the external communications through the appropriate internal</w:t>
      </w:r>
    </w:p>
    <w:p w:rsidR="00000000" w:rsidRDefault="00D65D1C">
      <w:pPr>
        <w:numPr>
          <w:ilvl w:val="0"/>
          <w:numId w:val="52"/>
        </w:numPr>
        <w:tabs>
          <w:tab w:val="left" w:pos="1383"/>
        </w:tabs>
        <w:spacing w:line="0" w:lineRule="atLeast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channels.</w:t>
      </w:r>
    </w:p>
    <w:p w:rsidR="00000000" w:rsidRDefault="00D65D1C">
      <w:pPr>
        <w:spacing w:line="164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383"/>
        </w:tabs>
        <w:spacing w:line="0" w:lineRule="atLeast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6"/>
        </w:rPr>
        <w:t>NOTE 2   Corporate communications is normally the appropriate internal channel for any external communications to</w:t>
      </w:r>
    </w:p>
    <w:p w:rsidR="00000000" w:rsidRDefault="00D65D1C">
      <w:pPr>
        <w:numPr>
          <w:ilvl w:val="0"/>
          <w:numId w:val="52"/>
        </w:numPr>
        <w:tabs>
          <w:tab w:val="left" w:pos="1383"/>
        </w:tabs>
        <w:spacing w:line="0" w:lineRule="atLeast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6"/>
        </w:rPr>
        <w:t xml:space="preserve">the media. Corporate communications should </w:t>
      </w:r>
      <w:r>
        <w:rPr>
          <w:rFonts w:ascii="Arial" w:eastAsia="Arial" w:hAnsi="Arial"/>
          <w:sz w:val="16"/>
        </w:rPr>
        <w:t>be the internal organization responsible for handling any media inquiries.</w:t>
      </w:r>
    </w:p>
    <w:p w:rsidR="00000000" w:rsidRDefault="00D65D1C">
      <w:pPr>
        <w:spacing w:line="12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PIRT training to prepare for handling internal coordination of external communications is important. Documentation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via documented procedures and communication guidelines along with</w:t>
      </w:r>
      <w:r>
        <w:rPr>
          <w:rFonts w:ascii="Arial" w:eastAsia="Arial" w:hAnsi="Arial"/>
          <w:sz w:val="18"/>
        </w:rPr>
        <w:t xml:space="preserve"> conducting table-top exercises in advance to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confirm all parties know their roles and responsibilities is key as well. Training should include how situational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awareness will be maintained by the PIRT and other affected stakeholders throughout the entirety</w:t>
      </w:r>
      <w:r>
        <w:rPr>
          <w:rFonts w:ascii="Arial" w:eastAsia="Arial" w:hAnsi="Arial"/>
          <w:sz w:val="18"/>
        </w:rPr>
        <w:t xml:space="preserve"> of an incident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response.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6.3.1.4  Patch release coordination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Software updates/patch releases are part of the medical device software validation and risk analysis. Software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updates (patches) due to cybersecurity concerns are necessary because they mainta</w:t>
      </w:r>
      <w:r>
        <w:rPr>
          <w:rFonts w:ascii="Arial" w:eastAsia="Arial" w:hAnsi="Arial"/>
          <w:sz w:val="18"/>
        </w:rPr>
        <w:t>in a medical device</w:t>
      </w:r>
      <w:r>
        <w:rPr>
          <w:rFonts w:ascii="Arial" w:eastAsia="Arial" w:hAnsi="Arial"/>
          <w:sz w:val="18"/>
        </w:rPr>
        <w:t>’s safety and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233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effectiveness and are intended as mitigations to vulnerabilities. The manufacturer is responsible for patch approvals.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Patch deployment is a shared responsibility between the manufacturer and, where applicable, HDOs and oth</w:t>
      </w:r>
      <w:r>
        <w:rPr>
          <w:rFonts w:ascii="Arial" w:eastAsia="Arial" w:hAnsi="Arial"/>
          <w:sz w:val="18"/>
        </w:rPr>
        <w:t>er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affected patients and/or clients.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Based on the circumstances of the software update/patch, the manufacturer should review applicable regulatory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guidance to determine whether the software update/patch requires regulatory notification.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Patch releases du</w:t>
      </w:r>
      <w:r>
        <w:rPr>
          <w:rFonts w:ascii="Arial" w:eastAsia="Arial" w:hAnsi="Arial"/>
          <w:sz w:val="18"/>
        </w:rPr>
        <w:t>ring a cybersecurity incident require cross functional coordination between the PIRT managing the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incident and the product team responsible for the testing, verification, and validation of the patch. Items that require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cross functional coordination include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configuration management with the SBOM;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notification of affected stakeholders about the patch release;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all applicable device quality system and associated processes have been followed;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timing of the patching deployment is understood by all affected st</w:t>
      </w:r>
      <w:r>
        <w:rPr>
          <w:rFonts w:ascii="Arial" w:eastAsia="Arial" w:hAnsi="Arial"/>
          <w:sz w:val="18"/>
        </w:rPr>
        <w:t>akeholders;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software patches are code signed in such a way as to ensure the patch has not been altered.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6.3.1.5  Incident response plan (impact and technical analysis)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primary objective of a cybersecurity incident response plan is to manage a securi</w:t>
      </w:r>
      <w:r>
        <w:rPr>
          <w:rFonts w:ascii="Arial" w:eastAsia="Arial" w:hAnsi="Arial"/>
          <w:sz w:val="18"/>
        </w:rPr>
        <w:t>ty incident in a way that limits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damage, increases the confidence of external stakeholders, and reduces recovery time and costs. An additional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objective is to improve efficiency and expedite response activities. Effective incident response plans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improve d</w:t>
      </w:r>
      <w:r>
        <w:rPr>
          <w:rFonts w:ascii="Arial" w:eastAsia="Arial" w:hAnsi="Arial"/>
          <w:sz w:val="18"/>
        </w:rPr>
        <w:t>ecision-making;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improve internal coordination;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improve external coordination;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establish clear roles and responsibilities across the manufacturer;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limit damages by preventing further escalation of the incident.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The scalability of the incident response </w:t>
      </w:r>
      <w:r>
        <w:rPr>
          <w:rFonts w:ascii="Arial" w:eastAsia="Arial" w:hAnsi="Arial"/>
          <w:sz w:val="18"/>
        </w:rPr>
        <w:t>plan can range from a single organizational unit to an entire corporate</w:t>
      </w: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enterprise.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Typical contents of a cybersecurity incident response plan should include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a)  introduction (purpose, use, scope);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2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b)  how to use the incident response plan (levels of in</w:t>
      </w:r>
      <w:r>
        <w:rPr>
          <w:rFonts w:ascii="Arial" w:eastAsia="Arial" w:hAnsi="Arial"/>
          <w:sz w:val="18"/>
        </w:rPr>
        <w:t>cident response and escalation points);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72" w:lineRule="exact"/>
        <w:rPr>
          <w:rFonts w:ascii="Times New Roman" w:eastAsia="Times New Roman" w:hAnsi="Times New Roman"/>
        </w:rPr>
      </w:pPr>
    </w:p>
    <w:tbl>
      <w:tblPr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22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7" w:header="0" w:footer="0" w:gutter="0"/>
          <w:cols w:space="0" w:equalWidth="0">
            <w:col w:w="10023"/>
          </w:cols>
          <w:docGrid w:linePitch="360"/>
        </w:sectPr>
      </w:pPr>
    </w:p>
    <w:p w:rsidR="00000000" w:rsidRDefault="00D65D1C">
      <w:pPr>
        <w:spacing w:line="0" w:lineRule="atLeast"/>
        <w:ind w:left="8703"/>
        <w:rPr>
          <w:rFonts w:ascii="Arial" w:eastAsia="Arial" w:hAnsi="Arial"/>
          <w:sz w:val="18"/>
        </w:rPr>
      </w:pPr>
      <w:bookmarkStart w:id="23" w:name="page23"/>
      <w:bookmarkEnd w:id="23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3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c)  event handling (event types, guides for categorization, suggested actions);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d)  incident taxonomy (such a</w:t>
      </w:r>
      <w:r>
        <w:rPr>
          <w:rFonts w:ascii="Arial" w:eastAsia="Arial" w:hAnsi="Arial"/>
          <w:sz w:val="18"/>
        </w:rPr>
        <w:t>s NIST taxonomy);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e)  data-classification frameworks;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f)   performance objectives (for data types and incident types);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g)  definition of incident response team operating models;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h)  activation of a war room or command center, thresholds for executives </w:t>
      </w:r>
      <w:r>
        <w:rPr>
          <w:rFonts w:ascii="Arial" w:eastAsia="Arial" w:hAnsi="Arial"/>
          <w:sz w:val="18"/>
        </w:rPr>
        <w:t>to take decisive measures, operating</w:t>
      </w:r>
    </w:p>
    <w:p w:rsidR="00000000" w:rsidRDefault="00D65D1C">
      <w:pPr>
        <w:numPr>
          <w:ilvl w:val="0"/>
          <w:numId w:val="53"/>
        </w:numPr>
        <w:tabs>
          <w:tab w:val="left" w:pos="1383"/>
        </w:tabs>
        <w:spacing w:line="0" w:lineRule="atLeast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models such as documenting decision rights for who authorizes contacting law enforcement;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i)   containment and investigation strategy (how to develop and implement);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j)   communication plan (customers, media, regulato</w:t>
      </w:r>
      <w:r>
        <w:rPr>
          <w:rFonts w:ascii="Arial" w:eastAsia="Arial" w:hAnsi="Arial"/>
          <w:sz w:val="18"/>
        </w:rPr>
        <w:t>rs, and other stakeholders);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k)  identification and remediation of failure modes (looking for ways the incident response could break down,</w:t>
      </w:r>
    </w:p>
    <w:p w:rsidR="00000000" w:rsidRDefault="00D65D1C">
      <w:pPr>
        <w:numPr>
          <w:ilvl w:val="0"/>
          <w:numId w:val="53"/>
        </w:numPr>
        <w:tabs>
          <w:tab w:val="left" w:pos="1383"/>
        </w:tabs>
        <w:spacing w:line="0" w:lineRule="atLeast"/>
        <w:ind w:left="1383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then making enhancements under continuous improvement);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l)   key tools for use during response;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m)  response plans</w:t>
      </w:r>
      <w:r>
        <w:rPr>
          <w:rFonts w:ascii="Arial" w:eastAsia="Arial" w:hAnsi="Arial"/>
          <w:sz w:val="18"/>
        </w:rPr>
        <w:t xml:space="preserve"> (plans for each incident type, checklists of key processes, actions, and notifications to be</w:t>
      </w:r>
    </w:p>
    <w:p w:rsidR="00000000" w:rsidRDefault="00D65D1C">
      <w:pPr>
        <w:numPr>
          <w:ilvl w:val="0"/>
          <w:numId w:val="53"/>
        </w:numPr>
        <w:tabs>
          <w:tab w:val="left" w:pos="1383"/>
        </w:tabs>
        <w:spacing w:line="0" w:lineRule="atLeast"/>
        <w:ind w:left="1383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triggered in the event of a cyberattack, categorized by both incident and asset type);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1023"/>
        </w:tabs>
        <w:spacing w:line="0" w:lineRule="atLeast"/>
        <w:ind w:left="1023" w:hanging="102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n)  post-incident procedures (evidence retention/evidence preservation str</w:t>
      </w:r>
      <w:r>
        <w:rPr>
          <w:rFonts w:ascii="Arial" w:eastAsia="Arial" w:hAnsi="Arial"/>
          <w:sz w:val="18"/>
        </w:rPr>
        <w:t>ategy, lessons learned, continuous</w:t>
      </w:r>
    </w:p>
    <w:p w:rsidR="00000000" w:rsidRDefault="00D65D1C">
      <w:pPr>
        <w:numPr>
          <w:ilvl w:val="0"/>
          <w:numId w:val="53"/>
        </w:numPr>
        <w:tabs>
          <w:tab w:val="left" w:pos="1383"/>
        </w:tabs>
        <w:spacing w:line="0" w:lineRule="atLeast"/>
        <w:ind w:left="1383" w:hanging="138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improvement opportunities).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0" w:lineRule="atLeast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6.3.1.6  Executive communication plan</w:t>
      </w:r>
    </w:p>
    <w:p w:rsidR="00000000" w:rsidRDefault="00D65D1C">
      <w:pPr>
        <w:spacing w:line="14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0" w:lineRule="atLeast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Another aspect of the incident response should be a clear understanding on when the executive committee of the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231" w:lineRule="auto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company needs to be briefed on an on-going</w:t>
      </w:r>
      <w:r>
        <w:rPr>
          <w:rFonts w:ascii="Arial" w:eastAsia="Arial" w:hAnsi="Arial"/>
          <w:sz w:val="18"/>
        </w:rPr>
        <w:t xml:space="preserve"> incident. Depending on the potential business risk associated with an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231" w:lineRule="auto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incident, this can range from communications soon after the business impact is confirmed, or situations where the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233" w:lineRule="auto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incident can be summarized after it has been resolved. It is important </w:t>
      </w:r>
      <w:r>
        <w:rPr>
          <w:rFonts w:ascii="Arial" w:eastAsia="Arial" w:hAnsi="Arial"/>
          <w:sz w:val="18"/>
        </w:rPr>
        <w:t>to define the risk threshold that drives the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231" w:lineRule="auto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speed of communication before an incident occurs.  This ensures that decisions can be made quickly, and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231" w:lineRule="auto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responsible individuals can be trained. There could be thresholds where the executive committee will want t</w:t>
      </w:r>
      <w:r>
        <w:rPr>
          <w:rFonts w:ascii="Arial" w:eastAsia="Arial" w:hAnsi="Arial"/>
          <w:sz w:val="18"/>
        </w:rPr>
        <w:t>o reach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0" w:lineRule="atLeast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out to the board of directors for further communications and input.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0" w:lineRule="atLeast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6.3.1.7  Tabletop exercise</w:t>
      </w:r>
    </w:p>
    <w:p w:rsidR="00000000" w:rsidRDefault="00D65D1C">
      <w:pPr>
        <w:spacing w:line="14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0" w:lineRule="atLeast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Periodically, national groups like NH-ISAC will coordinate sector-wide national-level or regional-level tabletop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231" w:lineRule="auto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exercises with the intent of performin</w:t>
      </w:r>
      <w:r>
        <w:rPr>
          <w:rFonts w:ascii="Arial" w:eastAsia="Arial" w:hAnsi="Arial"/>
          <w:sz w:val="18"/>
        </w:rPr>
        <w:t>g simulated national-level cybersecurity incident management scenarios.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231" w:lineRule="auto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Industry, regulators, ISAOs, and other cybersecurity related groups like ICS-CERT will jointly participate in these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233" w:lineRule="auto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tabletop exercises. The knowledge gained from these tabletop exercis</w:t>
      </w:r>
      <w:r>
        <w:rPr>
          <w:rFonts w:ascii="Arial" w:eastAsia="Arial" w:hAnsi="Arial"/>
          <w:sz w:val="18"/>
        </w:rPr>
        <w:t>es are funneled back to all the participants</w:t>
      </w:r>
      <w:r>
        <w:rPr>
          <w:rFonts w:ascii="Arial" w:eastAsia="Arial" w:hAnsi="Arial"/>
          <w:sz w:val="18"/>
        </w:rPr>
        <w:t>’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0" w:lineRule="atLeast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organizations.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0" w:lineRule="atLeast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Typically, these tabletop exercises will provide an opportunity for various stakeholders to practice response and learn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231" w:lineRule="auto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from others. Practice and shared experience are important elements of succ</w:t>
      </w:r>
      <w:r>
        <w:rPr>
          <w:rFonts w:ascii="Arial" w:eastAsia="Arial" w:hAnsi="Arial"/>
          <w:sz w:val="18"/>
        </w:rPr>
        <w:t>essful response plans. Those exercises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233" w:lineRule="auto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that involve national-level scenarios and stakeholders provide the additional benefit of providing face-to-face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231" w:lineRule="auto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interactions amongst the stakeholders who, otherwise, may interact only in the event of an emergency, whi</w:t>
      </w:r>
      <w:r>
        <w:rPr>
          <w:rFonts w:ascii="Arial" w:eastAsia="Arial" w:hAnsi="Arial"/>
          <w:sz w:val="18"/>
        </w:rPr>
        <w:t>ch leaves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0" w:lineRule="atLeast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little margin for error or delay.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0" w:lineRule="atLeast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As described elsewhere in this document, tabletop exercises also provide an important role in training and testing</w:t>
      </w:r>
    </w:p>
    <w:p w:rsidR="00000000" w:rsidRDefault="00D65D1C">
      <w:pPr>
        <w:numPr>
          <w:ilvl w:val="0"/>
          <w:numId w:val="53"/>
        </w:numPr>
        <w:tabs>
          <w:tab w:val="left" w:pos="663"/>
        </w:tabs>
        <w:spacing w:line="0" w:lineRule="atLeast"/>
        <w:ind w:left="663" w:hanging="661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processes developed within an organization as part of their incident response plan.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644"/>
        </w:tabs>
        <w:spacing w:line="0" w:lineRule="atLeast"/>
        <w:ind w:left="3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932</w:t>
      </w:r>
      <w:r>
        <w:rPr>
          <w:rFonts w:ascii="Times New Roman" w:eastAsia="Times New Roman" w:hAnsi="Times New Roman"/>
        </w:rPr>
        <w:tab/>
      </w:r>
      <w:r w:rsidR="00826E86">
        <w:rPr>
          <w:rFonts w:ascii="Times New Roman" w:eastAsia="Times New Roman" w:hAnsi="Times New Roman"/>
          <w:noProof/>
        </w:rPr>
        <w:drawing>
          <wp:inline distT="0" distB="0" distL="0" distR="0">
            <wp:extent cx="254000" cy="889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18"/>
        </w:rPr>
        <w:t xml:space="preserve">   Sof</w:t>
      </w:r>
      <w:r>
        <w:rPr>
          <w:rFonts w:ascii="Arial" w:eastAsia="Arial" w:hAnsi="Arial"/>
          <w:b/>
          <w:sz w:val="18"/>
        </w:rPr>
        <w:t>tware maintenance</w:t>
      </w:r>
    </w:p>
    <w:p w:rsidR="00000000" w:rsidRDefault="00D65D1C">
      <w:pPr>
        <w:spacing w:line="148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54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Medical devices may require software updates to address a potential defect or to add new functionality to a medical</w:t>
      </w:r>
    </w:p>
    <w:p w:rsidR="00000000" w:rsidRDefault="00D65D1C">
      <w:pPr>
        <w:numPr>
          <w:ilvl w:val="0"/>
          <w:numId w:val="54"/>
        </w:numPr>
        <w:tabs>
          <w:tab w:val="left" w:pos="663"/>
        </w:tabs>
        <w:spacing w:line="231" w:lineRule="auto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device. However, there are security considerations which need to be addressed when developing and deploying a</w:t>
      </w:r>
    </w:p>
    <w:p w:rsidR="00000000" w:rsidRDefault="00D65D1C">
      <w:pPr>
        <w:numPr>
          <w:ilvl w:val="0"/>
          <w:numId w:val="54"/>
        </w:numPr>
        <w:tabs>
          <w:tab w:val="left" w:pos="663"/>
        </w:tabs>
        <w:spacing w:line="0" w:lineRule="atLeast"/>
        <w:ind w:left="663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software pa</w:t>
      </w:r>
      <w:r>
        <w:rPr>
          <w:rFonts w:ascii="Arial" w:eastAsia="Arial" w:hAnsi="Arial"/>
          <w:sz w:val="18"/>
        </w:rPr>
        <w:t>tch.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6.3.2.1  Patch generation and distribution</w:t>
      </w:r>
    </w:p>
    <w:p w:rsidR="00000000" w:rsidRDefault="00D65D1C">
      <w:pPr>
        <w:spacing w:line="146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Manufacturer should follow their SDLC to create and test a software update. Once an update has been developed,</w:t>
      </w:r>
    </w:p>
    <w:p w:rsidR="00000000" w:rsidRDefault="00D65D1C">
      <w:pPr>
        <w:numPr>
          <w:ilvl w:val="0"/>
          <w:numId w:val="54"/>
        </w:numPr>
        <w:tabs>
          <w:tab w:val="left" w:pos="663"/>
        </w:tabs>
        <w:spacing w:line="233" w:lineRule="auto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security protection mechanisms for authentication, integrity and confidentiality can be applied</w:t>
      </w:r>
      <w:r>
        <w:rPr>
          <w:rFonts w:ascii="Arial" w:eastAsia="Arial" w:hAnsi="Arial"/>
          <w:sz w:val="18"/>
        </w:rPr>
        <w:t>. These controls are</w:t>
      </w:r>
    </w:p>
    <w:p w:rsidR="00000000" w:rsidRDefault="00D65D1C">
      <w:pPr>
        <w:numPr>
          <w:ilvl w:val="0"/>
          <w:numId w:val="5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generally additional steps in the build cycle.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method for patch distribution can vary, but distribution should be automated to the greatest extent possible.</w:t>
      </w:r>
    </w:p>
    <w:p w:rsidR="00000000" w:rsidRDefault="00D65D1C">
      <w:pPr>
        <w:numPr>
          <w:ilvl w:val="0"/>
          <w:numId w:val="54"/>
        </w:numPr>
        <w:tabs>
          <w:tab w:val="left" w:pos="663"/>
        </w:tabs>
        <w:spacing w:line="0" w:lineRule="atLeast"/>
        <w:ind w:left="663" w:hanging="66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Commonly used software update mechanisms include, but are not limited to:</w:t>
      </w:r>
      <w:r>
        <w:rPr>
          <w:rFonts w:ascii="Arial" w:eastAsia="Arial" w:hAnsi="Arial"/>
          <w:sz w:val="18"/>
        </w:rPr>
        <w:t xml:space="preserve"> over-the-air (OTA) updates from device</w:t>
      </w:r>
    </w:p>
    <w:p w:rsidR="00000000" w:rsidRDefault="00D65D1C">
      <w:pPr>
        <w:spacing w:line="352" w:lineRule="exact"/>
        <w:rPr>
          <w:rFonts w:ascii="Times New Roman" w:eastAsia="Times New Roman" w:hAnsi="Times New Roman"/>
        </w:rPr>
      </w:pPr>
    </w:p>
    <w:tbl>
      <w:tblPr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23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7" w:header="0" w:footer="0" w:gutter="0"/>
          <w:cols w:space="0" w:equalWidth="0">
            <w:col w:w="10023"/>
          </w:cols>
          <w:docGrid w:linePitch="360"/>
        </w:sectPr>
      </w:pPr>
    </w:p>
    <w:p w:rsidR="00000000" w:rsidRDefault="00D65D1C">
      <w:pPr>
        <w:spacing w:line="0" w:lineRule="atLeast"/>
        <w:ind w:left="8702"/>
        <w:rPr>
          <w:rFonts w:ascii="Arial" w:eastAsia="Arial" w:hAnsi="Arial"/>
          <w:sz w:val="18"/>
        </w:rPr>
      </w:pPr>
      <w:bookmarkStart w:id="24" w:name="page24"/>
      <w:bookmarkEnd w:id="24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05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55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manufacturer, updates delivered physically via storage media (e.g. USB), or updates delivered through the HDO</w:t>
      </w:r>
    </w:p>
    <w:p w:rsidR="00000000" w:rsidRDefault="00D65D1C">
      <w:pPr>
        <w:numPr>
          <w:ilvl w:val="0"/>
          <w:numId w:val="55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</w:t>
      </w:r>
      <w:r>
        <w:rPr>
          <w:rFonts w:ascii="Arial" w:eastAsia="Arial" w:hAnsi="Arial"/>
          <w:sz w:val="18"/>
        </w:rPr>
        <w:t>etwork.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OTA updates are usually performed through the internet, where the software updates are hosted on a manufacturer-</w:t>
      </w:r>
    </w:p>
    <w:p w:rsidR="00000000" w:rsidRDefault="00D65D1C">
      <w:pPr>
        <w:numPr>
          <w:ilvl w:val="0"/>
          <w:numId w:val="55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controlled webserver. The device connects to the internet to download the update. In absence of internet capable</w:t>
      </w:r>
    </w:p>
    <w:p w:rsidR="00000000" w:rsidRDefault="00D65D1C">
      <w:pPr>
        <w:numPr>
          <w:ilvl w:val="0"/>
          <w:numId w:val="55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systems, manufacturer</w:t>
      </w:r>
      <w:r>
        <w:rPr>
          <w:rFonts w:ascii="Arial" w:eastAsia="Arial" w:hAnsi="Arial"/>
          <w:sz w:val="18"/>
        </w:rPr>
        <w:t>s can deliver update through a physical storage media such as a universal serial bus (USB). In</w:t>
      </w:r>
    </w:p>
    <w:p w:rsidR="00000000" w:rsidRDefault="00D65D1C">
      <w:pPr>
        <w:numPr>
          <w:ilvl w:val="0"/>
          <w:numId w:val="55"/>
        </w:numPr>
        <w:tabs>
          <w:tab w:val="left" w:pos="662"/>
        </w:tabs>
        <w:spacing w:line="233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such a scenario, the dissemination of the storage media should be controlled strictly and utilize a dedicated</w:t>
      </w:r>
    </w:p>
    <w:p w:rsidR="00000000" w:rsidRDefault="00D65D1C">
      <w:pPr>
        <w:numPr>
          <w:ilvl w:val="0"/>
          <w:numId w:val="55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removable storage media (e.g. USB memory sticks) to</w:t>
      </w:r>
      <w:r>
        <w:rPr>
          <w:rFonts w:ascii="Arial" w:eastAsia="Arial" w:hAnsi="Arial"/>
          <w:sz w:val="18"/>
        </w:rPr>
        <w:t xml:space="preserve"> ensure that they are clean and malware-free. Regardless of</w:t>
      </w:r>
    </w:p>
    <w:p w:rsidR="00000000" w:rsidRDefault="00D65D1C">
      <w:pPr>
        <w:numPr>
          <w:ilvl w:val="0"/>
          <w:numId w:val="55"/>
        </w:numPr>
        <w:tabs>
          <w:tab w:val="left" w:pos="662"/>
        </w:tabs>
        <w:spacing w:line="231" w:lineRule="auto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delivery mechanism used, the following important security aspects should always be considered in the distribution</w:t>
      </w:r>
    </w:p>
    <w:p w:rsidR="00000000" w:rsidRDefault="00D65D1C">
      <w:pPr>
        <w:numPr>
          <w:ilvl w:val="0"/>
          <w:numId w:val="55"/>
        </w:numPr>
        <w:tabs>
          <w:tab w:val="left" w:pos="662"/>
        </w:tabs>
        <w:spacing w:line="0" w:lineRule="atLeast"/>
        <w:ind w:left="662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of software updates.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a)  Software update mechanisms should verify the authent</w:t>
      </w:r>
      <w:r>
        <w:rPr>
          <w:rFonts w:ascii="Arial" w:eastAsia="Arial" w:hAnsi="Arial"/>
          <w:sz w:val="18"/>
        </w:rPr>
        <w:t>icity and integrity of a software patch prior to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application.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Integrity verification guards against improper information modification or destruction, and normally includes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ensuring information non-repudiation and authenticity </w:t>
      </w:r>
      <w:hyperlink w:anchor="page47" w:history="1">
        <w:r>
          <w:rPr>
            <w:rFonts w:ascii="Arial" w:eastAsia="Arial" w:hAnsi="Arial"/>
            <w:sz w:val="18"/>
          </w:rPr>
          <w:t>[15]</w:t>
        </w:r>
        <w:r>
          <w:rPr>
            <w:rFonts w:ascii="Arial" w:eastAsia="Arial" w:hAnsi="Arial"/>
            <w:sz w:val="18"/>
          </w:rPr>
          <w:t xml:space="preserve">.  </w:t>
        </w:r>
      </w:hyperlink>
      <w:r>
        <w:rPr>
          <w:rFonts w:ascii="Arial" w:eastAsia="Arial" w:hAnsi="Arial"/>
          <w:sz w:val="18"/>
        </w:rPr>
        <w:t>In practice, this means that any software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3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patches are authorized patches that came from the manufacturer and that they have not been altered.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Unauthorized patches or patches that have been modified can compromise the efficacy of the device and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render i</w:t>
      </w:r>
      <w:r>
        <w:rPr>
          <w:rFonts w:ascii="Arial" w:eastAsia="Arial" w:hAnsi="Arial"/>
          <w:sz w:val="18"/>
        </w:rPr>
        <w:t>t unsafe. They can also result in the unintentional compromise of the security of the medical device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3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through the introduction of new, unknown vulnerabilities or the intentional compromise of the security of the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0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medical device with malware. Integrity can no</w:t>
      </w:r>
      <w:r>
        <w:rPr>
          <w:rFonts w:ascii="Arial" w:eastAsia="Arial" w:hAnsi="Arial"/>
          <w:sz w:val="18"/>
        </w:rPr>
        <w:t>rmally be addressed with the use of cryptographic techniques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180" w:lineRule="auto"/>
        <w:ind w:left="1382" w:hanging="1382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such as code signing and hashed message authentication codes (HMACs)</w:t>
      </w:r>
      <w:hyperlink w:anchor="page24" w:history="1">
        <w:r>
          <w:rPr>
            <w:rFonts w:ascii="Arial" w:eastAsia="Arial" w:hAnsi="Arial"/>
            <w:sz w:val="23"/>
            <w:vertAlign w:val="superscript"/>
          </w:rPr>
          <w:t>1</w:t>
        </w:r>
      </w:hyperlink>
      <w:r>
        <w:rPr>
          <w:rFonts w:ascii="Arial" w:eastAsia="Arial" w:hAnsi="Arial"/>
          <w:sz w:val="17"/>
        </w:rPr>
        <w:t>. Use of integrity checks like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cyclical redundancy codes and simple hashes are insufficient to prote</w:t>
      </w:r>
      <w:r>
        <w:rPr>
          <w:rFonts w:ascii="Arial" w:eastAsia="Arial" w:hAnsi="Arial"/>
          <w:sz w:val="18"/>
        </w:rPr>
        <w:t>ct against malicious modification.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b)  Software update mechanisms could maintain the confidentiality of the software update contents.</w:t>
      </w:r>
    </w:p>
    <w:p w:rsidR="00000000" w:rsidRDefault="00D65D1C">
      <w:pPr>
        <w:spacing w:line="147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Contents of the software update could reveal sensitive information about medical device and how it works.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For example, a</w:t>
      </w:r>
      <w:r>
        <w:rPr>
          <w:rFonts w:ascii="Arial" w:eastAsia="Arial" w:hAnsi="Arial"/>
          <w:sz w:val="18"/>
        </w:rPr>
        <w:t xml:space="preserve"> third-party version of the database software in use. This information can potentially be used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to an attacker</w:t>
      </w:r>
      <w:r>
        <w:rPr>
          <w:rFonts w:ascii="Arial" w:eastAsia="Arial" w:hAnsi="Arial"/>
          <w:sz w:val="18"/>
        </w:rPr>
        <w:t>’s advantage. To protect the confidentiality of the software update, cryptographic solutions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3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such as encryption can be used.</w:t>
      </w:r>
      <w:r>
        <w:rPr>
          <w:rFonts w:ascii="Arial" w:eastAsia="Arial" w:hAnsi="Arial"/>
          <w:sz w:val="18"/>
        </w:rPr>
        <w:t xml:space="preserve">” to </w:t>
      </w:r>
      <w:r>
        <w:rPr>
          <w:rFonts w:ascii="Arial" w:eastAsia="Arial" w:hAnsi="Arial"/>
          <w:sz w:val="18"/>
        </w:rPr>
        <w:t>“If the contents o</w:t>
      </w:r>
      <w:r>
        <w:rPr>
          <w:rFonts w:ascii="Arial" w:eastAsia="Arial" w:hAnsi="Arial"/>
          <w:sz w:val="18"/>
        </w:rPr>
        <w:t>f the software update reveals sensitive information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about medical device and how it operates then the manufacturer should protect the confidentiality of the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update using cryptographic solutions.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c)  Software update mechanisms should employ an all or nothi</w:t>
      </w:r>
      <w:r>
        <w:rPr>
          <w:rFonts w:ascii="Arial" w:eastAsia="Arial" w:hAnsi="Arial"/>
          <w:sz w:val="18"/>
        </w:rPr>
        <w:t>ng installation.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It is common for medical devices to consist of several different components of software, ranging from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3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operating systems, to third-party libraries. If the medical device contains multiple software components, then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 all or nothing updatin</w:t>
      </w:r>
      <w:r>
        <w:rPr>
          <w:rFonts w:ascii="Arial" w:eastAsia="Arial" w:hAnsi="Arial"/>
          <w:sz w:val="18"/>
        </w:rPr>
        <w:t>g mechanism would require that a user is unable to install portions of an update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without installing all of it. For example, if a manufacturer released an update package that contained an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3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update to the main medical device application and to a third-party li</w:t>
      </w:r>
      <w:r>
        <w:rPr>
          <w:rFonts w:ascii="Arial" w:eastAsia="Arial" w:hAnsi="Arial"/>
          <w:sz w:val="18"/>
        </w:rPr>
        <w:t>brary. Tthen the all or nothing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mechanism would require that both updates be installed, or neither, and not allow a user to install only one.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This addresses potential compatibility issues which could arise due to partial updates.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d)  Software update mecha</w:t>
      </w:r>
      <w:r>
        <w:rPr>
          <w:rFonts w:ascii="Arial" w:eastAsia="Arial" w:hAnsi="Arial"/>
          <w:sz w:val="18"/>
        </w:rPr>
        <w:t>nisms should enforce monotonicity.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Monotonicity in software means prevention of a rollback, or prevention of downgrading a system to an older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3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version. Rollbacks can result in malicious actors or uninformed users installing older, potentially more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vulnerab</w:t>
      </w:r>
      <w:r>
        <w:rPr>
          <w:rFonts w:ascii="Arial" w:eastAsia="Arial" w:hAnsi="Arial"/>
          <w:sz w:val="18"/>
        </w:rPr>
        <w:t>le version of software.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1022"/>
        </w:tabs>
        <w:spacing w:line="0" w:lineRule="atLeast"/>
        <w:ind w:left="1022" w:hanging="102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e)  Software update mechanism should report back to the manufacturer verification of a successful installation.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Having insight into what version of software updates a fielded system is running can provide a manufacturer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with valua</w:t>
      </w:r>
      <w:r>
        <w:rPr>
          <w:rFonts w:ascii="Arial" w:eastAsia="Arial" w:hAnsi="Arial"/>
          <w:sz w:val="18"/>
        </w:rPr>
        <w:t>ble information around software update adoption.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Based on the device</w:t>
      </w:r>
      <w:r>
        <w:rPr>
          <w:rFonts w:ascii="Arial" w:eastAsia="Arial" w:hAnsi="Arial"/>
          <w:sz w:val="18"/>
        </w:rPr>
        <w:t>’s communication capabilities there can be several ways to track delivery and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3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installation of the updates. If the network configuration at the HDO allows this connectivity, the update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mec</w:t>
      </w:r>
      <w:r>
        <w:rPr>
          <w:rFonts w:ascii="Arial" w:eastAsia="Arial" w:hAnsi="Arial"/>
          <w:sz w:val="18"/>
        </w:rPr>
        <w:t>hanism  should  pass  this  information  back  to  the  manufacturer.   If  the  device  can  wirelessly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1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communicate to the manufacturer, then monitoring can be performed remotely with user</w:t>
      </w:r>
      <w:r>
        <w:rPr>
          <w:rFonts w:ascii="Arial" w:eastAsia="Arial" w:hAnsi="Arial"/>
          <w:sz w:val="18"/>
        </w:rPr>
        <w:t>’s consent. Lastly, if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233" w:lineRule="auto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the device cannot directly communicate with </w:t>
      </w:r>
      <w:r>
        <w:rPr>
          <w:rFonts w:ascii="Arial" w:eastAsia="Arial" w:hAnsi="Arial"/>
          <w:sz w:val="18"/>
        </w:rPr>
        <w:t>the manufacturer then another approach is to send out a</w:t>
      </w:r>
    </w:p>
    <w:p w:rsidR="00000000" w:rsidRDefault="00D65D1C">
      <w:pPr>
        <w:numPr>
          <w:ilvl w:val="0"/>
          <w:numId w:val="55"/>
        </w:numPr>
        <w:tabs>
          <w:tab w:val="left" w:pos="1382"/>
        </w:tabs>
        <w:spacing w:line="0" w:lineRule="atLeast"/>
        <w:ind w:left="1382" w:hanging="138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survey to HDOs/clients/users.</w:t>
      </w:r>
    </w:p>
    <w:p w:rsidR="00000000" w:rsidRDefault="00826E86">
      <w:pPr>
        <w:spacing w:line="20" w:lineRule="exact"/>
        <w:rPr>
          <w:rFonts w:ascii="Arial" w:eastAsia="Arial" w:hAnsi="Arial"/>
          <w:sz w:val="18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261620</wp:posOffset>
                </wp:positionV>
                <wp:extent cx="1828800" cy="0"/>
                <wp:effectExtent l="0" t="0" r="0" b="0"/>
                <wp:wrapNone/>
                <wp:docPr id="1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ADCA0" id="Line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pt,20.6pt" to="177.1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" strokeweight=".16931mm">
                <o:lock v:ext="edit" shapetype="f"/>
              </v:line>
            </w:pict>
          </mc:Fallback>
        </mc:AlternateContent>
      </w:r>
    </w:p>
    <w:p w:rsidR="00000000" w:rsidRDefault="00D65D1C">
      <w:pPr>
        <w:spacing w:line="200" w:lineRule="exact"/>
        <w:rPr>
          <w:rFonts w:ascii="Arial" w:eastAsia="Arial" w:hAnsi="Arial"/>
          <w:sz w:val="18"/>
        </w:rPr>
      </w:pPr>
    </w:p>
    <w:p w:rsidR="00000000" w:rsidRDefault="00D65D1C">
      <w:pPr>
        <w:spacing w:line="271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6"/>
        </w:numPr>
        <w:tabs>
          <w:tab w:val="left" w:pos="771"/>
        </w:tabs>
        <w:spacing w:line="252" w:lineRule="auto"/>
        <w:ind w:left="662"/>
        <w:jc w:val="both"/>
        <w:rPr>
          <w:rFonts w:ascii="Arial" w:eastAsia="Arial" w:hAnsi="Arial"/>
          <w:vertAlign w:val="superscript"/>
        </w:rPr>
      </w:pPr>
      <w:r>
        <w:rPr>
          <w:rFonts w:ascii="Arial" w:eastAsia="Arial" w:hAnsi="Arial"/>
          <w:sz w:val="16"/>
        </w:rPr>
        <w:t>HMACs are difficult to secure because it requires a shared secret by the party creating the hash and the party verifying the hash. If the shared secret resides on the</w:t>
      </w:r>
      <w:r>
        <w:rPr>
          <w:rFonts w:ascii="Arial" w:eastAsia="Arial" w:hAnsi="Arial"/>
          <w:sz w:val="16"/>
        </w:rPr>
        <w:t xml:space="preserve"> device then it may be compromised by an attacker, allowing the attacker to create patches that appear to be authentic and unmodified. Therefore, public key cryptographic techniques such as certificate-based digital signatures is preferred.</w:t>
      </w:r>
    </w:p>
    <w:p w:rsidR="00000000" w:rsidRDefault="00D65D1C">
      <w:pPr>
        <w:spacing w:line="200" w:lineRule="exact"/>
        <w:rPr>
          <w:rFonts w:ascii="Arial" w:eastAsia="Arial" w:hAnsi="Arial"/>
          <w:sz w:val="18"/>
        </w:rPr>
      </w:pPr>
    </w:p>
    <w:p w:rsidR="00000000" w:rsidRDefault="00D65D1C">
      <w:pPr>
        <w:spacing w:line="239" w:lineRule="exact"/>
        <w:rPr>
          <w:rFonts w:ascii="Arial" w:eastAsia="Arial" w:hAnsi="Arial"/>
          <w:sz w:val="18"/>
        </w:rPr>
      </w:pPr>
    </w:p>
    <w:tbl>
      <w:tblPr>
        <w:tblW w:w="0" w:type="auto"/>
        <w:tblInd w:w="6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</w:t>
            </w:r>
            <w:r>
              <w:rPr>
                <w:rFonts w:ascii="Arial" w:eastAsia="Arial" w:hAnsi="Arial"/>
                <w:sz w:val="18"/>
              </w:rPr>
              <w:t>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24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778" w:header="0" w:footer="0" w:gutter="0"/>
          <w:cols w:space="0" w:equalWidth="0">
            <w:col w:w="10022"/>
          </w:cols>
          <w:docGrid w:linePitch="360"/>
        </w:sectPr>
      </w:pPr>
    </w:p>
    <w:p w:rsidR="00000000" w:rsidRDefault="00D65D1C">
      <w:pPr>
        <w:spacing w:line="0" w:lineRule="atLeast"/>
        <w:ind w:left="8800"/>
        <w:rPr>
          <w:rFonts w:ascii="Arial" w:eastAsia="Arial" w:hAnsi="Arial"/>
          <w:sz w:val="18"/>
        </w:rPr>
      </w:pPr>
      <w:bookmarkStart w:id="25" w:name="page25"/>
      <w:bookmarkEnd w:id="25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2" w:lineRule="exact"/>
        <w:rPr>
          <w:rFonts w:ascii="Times New Roman" w:eastAsia="Times New Roman" w:hAnsi="Times New Roman"/>
        </w:rPr>
      </w:pPr>
    </w:p>
    <w:p w:rsidR="00000000" w:rsidRDefault="00D65D1C">
      <w:pPr>
        <w:numPr>
          <w:ilvl w:val="0"/>
          <w:numId w:val="57"/>
        </w:numPr>
        <w:tabs>
          <w:tab w:val="left" w:pos="760"/>
        </w:tabs>
        <w:spacing w:line="0" w:lineRule="atLeast"/>
        <w:ind w:left="760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6.3.2.2  Regulatory requirements</w:t>
      </w:r>
    </w:p>
    <w:p w:rsidR="00000000" w:rsidRDefault="00D65D1C">
      <w:pPr>
        <w:spacing w:line="153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7"/>
        </w:numPr>
        <w:tabs>
          <w:tab w:val="left" w:pos="760"/>
        </w:tabs>
        <w:spacing w:line="0" w:lineRule="atLeast"/>
        <w:ind w:left="760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Manufacturers must adhere to region-specific regulations that govern how actions are reported.</w:t>
      </w:r>
    </w:p>
    <w:p w:rsidR="00000000" w:rsidRDefault="00D65D1C">
      <w:pPr>
        <w:spacing w:line="145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7"/>
        </w:numPr>
        <w:tabs>
          <w:tab w:val="left" w:pos="760"/>
        </w:tabs>
        <w:spacing w:line="0" w:lineRule="atLeast"/>
        <w:ind w:left="760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For safe operation of the medical d</w:t>
      </w:r>
      <w:r>
        <w:rPr>
          <w:rFonts w:ascii="Arial" w:eastAsia="Arial" w:hAnsi="Arial"/>
          <w:sz w:val="18"/>
        </w:rPr>
        <w:t>evice, it is essential that the software updates are being installed regularly, and the</w:t>
      </w:r>
    </w:p>
    <w:p w:rsidR="00000000" w:rsidRDefault="00D65D1C">
      <w:pPr>
        <w:numPr>
          <w:ilvl w:val="0"/>
          <w:numId w:val="57"/>
        </w:numPr>
        <w:tabs>
          <w:tab w:val="left" w:pos="760"/>
        </w:tabs>
        <w:spacing w:line="233" w:lineRule="auto"/>
        <w:ind w:left="760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device is working as intended post-installation. Based on the device</w:t>
      </w:r>
      <w:r>
        <w:rPr>
          <w:rFonts w:ascii="Arial" w:eastAsia="Arial" w:hAnsi="Arial"/>
          <w:sz w:val="18"/>
        </w:rPr>
        <w:t>’s communication capabilities there can be</w:t>
      </w:r>
    </w:p>
    <w:p w:rsidR="00000000" w:rsidRDefault="00D65D1C">
      <w:pPr>
        <w:numPr>
          <w:ilvl w:val="0"/>
          <w:numId w:val="57"/>
        </w:numPr>
        <w:tabs>
          <w:tab w:val="left" w:pos="760"/>
        </w:tabs>
        <w:spacing w:line="231" w:lineRule="auto"/>
        <w:ind w:left="760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several ways to track delivery and installation of the up</w:t>
      </w:r>
      <w:r>
        <w:rPr>
          <w:rFonts w:ascii="Arial" w:eastAsia="Arial" w:hAnsi="Arial"/>
          <w:sz w:val="18"/>
        </w:rPr>
        <w:t>dates. If the device can communicate to the manufacturer,</w:t>
      </w:r>
    </w:p>
    <w:p w:rsidR="00000000" w:rsidRDefault="00D65D1C">
      <w:pPr>
        <w:numPr>
          <w:ilvl w:val="0"/>
          <w:numId w:val="57"/>
        </w:numPr>
        <w:tabs>
          <w:tab w:val="left" w:pos="760"/>
        </w:tabs>
        <w:spacing w:line="231" w:lineRule="auto"/>
        <w:ind w:left="760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then monitoring can be performed remotely. If the device cannot directly communicate with the manufacturer then</w:t>
      </w:r>
    </w:p>
    <w:p w:rsidR="00000000" w:rsidRDefault="00D65D1C">
      <w:pPr>
        <w:numPr>
          <w:ilvl w:val="0"/>
          <w:numId w:val="57"/>
        </w:numPr>
        <w:tabs>
          <w:tab w:val="left" w:pos="760"/>
        </w:tabs>
        <w:spacing w:line="0" w:lineRule="atLeast"/>
        <w:ind w:left="760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another approach is to send out a survey to HDOs/clients/users.</w:t>
      </w:r>
    </w:p>
    <w:p w:rsidR="00000000" w:rsidRDefault="00D65D1C">
      <w:pPr>
        <w:spacing w:line="152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7"/>
        </w:numPr>
        <w:tabs>
          <w:tab w:val="left" w:pos="760"/>
        </w:tabs>
        <w:spacing w:line="0" w:lineRule="atLeast"/>
        <w:ind w:left="760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6.3.2.3  Healthcare d</w:t>
      </w:r>
      <w:r>
        <w:rPr>
          <w:rFonts w:ascii="Arial" w:eastAsia="Arial" w:hAnsi="Arial"/>
          <w:b/>
          <w:sz w:val="18"/>
        </w:rPr>
        <w:t>elivery organization control variations</w:t>
      </w:r>
    </w:p>
    <w:p w:rsidR="00000000" w:rsidRDefault="00D65D1C">
      <w:pPr>
        <w:spacing w:line="148" w:lineRule="exact"/>
        <w:rPr>
          <w:rFonts w:ascii="Arial" w:eastAsia="Arial" w:hAnsi="Arial"/>
          <w:sz w:val="18"/>
        </w:rPr>
      </w:pPr>
    </w:p>
    <w:p w:rsidR="00000000" w:rsidRDefault="00D65D1C">
      <w:pPr>
        <w:numPr>
          <w:ilvl w:val="0"/>
          <w:numId w:val="57"/>
        </w:numPr>
        <w:tabs>
          <w:tab w:val="left" w:pos="760"/>
        </w:tabs>
        <w:spacing w:line="0" w:lineRule="atLeast"/>
        <w:ind w:left="760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Certain aspects of the HDO ecosystem might need to be taken into consideration while dispatching the updates.</w:t>
      </w:r>
    </w:p>
    <w:p w:rsidR="00000000" w:rsidRDefault="00D65D1C">
      <w:pPr>
        <w:numPr>
          <w:ilvl w:val="0"/>
          <w:numId w:val="57"/>
        </w:numPr>
        <w:tabs>
          <w:tab w:val="left" w:pos="760"/>
        </w:tabs>
        <w:spacing w:line="231" w:lineRule="auto"/>
        <w:ind w:left="760" w:hanging="662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Such aspects include, but are not limited to: risk management policy of the HDO, support for various upda</w:t>
      </w:r>
      <w:r>
        <w:rPr>
          <w:rFonts w:ascii="Arial" w:eastAsia="Arial" w:hAnsi="Arial"/>
          <w:sz w:val="18"/>
        </w:rPr>
        <w:t>te delivery</w:t>
      </w:r>
    </w:p>
    <w:p w:rsidR="00000000" w:rsidRDefault="00D65D1C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1000</w:t>
      </w:r>
      <w:r>
        <w:rPr>
          <w:rFonts w:ascii="Arial" w:eastAsia="Arial" w:hAnsi="Arial"/>
          <w:sz w:val="18"/>
        </w:rPr>
        <w:t>mechanisms, and HDO policy regarding software updates.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2380"/>
        <w:gridCol w:w="540"/>
        <w:gridCol w:w="2960"/>
        <w:gridCol w:w="2980"/>
        <w:gridCol w:w="480"/>
      </w:tblGrid>
      <w:tr w:rsidR="00000000">
        <w:trPr>
          <w:trHeight w:val="239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1001</w:t>
            </w:r>
          </w:p>
        </w:tc>
        <w:tc>
          <w:tcPr>
            <w:tcW w:w="93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There can be several ways through which update delivery could be coordinated:</w:t>
            </w:r>
          </w:p>
        </w:tc>
      </w:tr>
      <w:tr w:rsidR="00000000">
        <w:trPr>
          <w:trHeight w:val="320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1002</w:t>
            </w:r>
          </w:p>
        </w:tc>
        <w:tc>
          <w:tcPr>
            <w:tcW w:w="93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a)  If OTA updates are delivered to the device from a manufacturer-controlled webserver, update</w:t>
            </w:r>
            <w:r>
              <w:rPr>
                <w:rFonts w:ascii="Arial" w:eastAsia="Arial" w:hAnsi="Arial"/>
                <w:sz w:val="18"/>
              </w:rPr>
              <w:t>s can be</w:t>
            </w:r>
          </w:p>
        </w:tc>
      </w:tr>
      <w:tr w:rsidR="00000000">
        <w:trPr>
          <w:trHeight w:val="202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1003</w:t>
            </w:r>
          </w:p>
        </w:tc>
        <w:tc>
          <w:tcPr>
            <w:tcW w:w="93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distributed in a push or pull mechanism. A push framework would force updates onto a medical device, this</w:t>
            </w:r>
          </w:p>
        </w:tc>
      </w:tr>
      <w:tr w:rsidR="00000000">
        <w:trPr>
          <w:trHeight w:val="199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1004</w:t>
            </w:r>
          </w:p>
        </w:tc>
        <w:tc>
          <w:tcPr>
            <w:tcW w:w="93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 not recommended due to the potential disruption of patient care it could cause. A pull framework would</w:t>
            </w:r>
          </w:p>
        </w:tc>
      </w:tr>
      <w:tr w:rsidR="00000000">
        <w:trPr>
          <w:trHeight w:val="239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1005</w:t>
            </w:r>
          </w:p>
        </w:tc>
        <w:tc>
          <w:tcPr>
            <w:tcW w:w="588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7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allow an HDO to u</w:t>
            </w:r>
            <w:r>
              <w:rPr>
                <w:rFonts w:ascii="Arial" w:eastAsia="Arial" w:hAnsi="Arial"/>
                <w:sz w:val="18"/>
              </w:rPr>
              <w:t>pdate individual devices at a desired time.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1006</w:t>
            </w:r>
          </w:p>
        </w:tc>
        <w:tc>
          <w:tcPr>
            <w:tcW w:w="93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b)  If OTA updates are delivered from a manufacturer through an HDO controlled webserver and update</w:t>
            </w:r>
          </w:p>
        </w:tc>
      </w:tr>
      <w:tr w:rsidR="00000000">
        <w:trPr>
          <w:trHeight w:val="202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1007</w:t>
            </w:r>
          </w:p>
        </w:tc>
        <w:tc>
          <w:tcPr>
            <w:tcW w:w="93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distribution software. This additional software would provide the HDO control over distribution of</w:t>
            </w:r>
            <w:r>
              <w:rPr>
                <w:rFonts w:ascii="Arial" w:eastAsia="Arial" w:hAnsi="Arial"/>
                <w:sz w:val="18"/>
              </w:rPr>
              <w:t xml:space="preserve"> the update</w:t>
            </w:r>
          </w:p>
        </w:tc>
      </w:tr>
      <w:tr w:rsidR="00000000">
        <w:trPr>
          <w:trHeight w:val="199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1008</w:t>
            </w:r>
          </w:p>
        </w:tc>
        <w:tc>
          <w:tcPr>
            <w:tcW w:w="93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within their network, and a location to see the current version of software on each system. Such a framework</w:t>
            </w:r>
          </w:p>
        </w:tc>
      </w:tr>
      <w:tr w:rsidR="00000000">
        <w:trPr>
          <w:trHeight w:val="239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1009</w:t>
            </w:r>
          </w:p>
        </w:tc>
        <w:tc>
          <w:tcPr>
            <w:tcW w:w="93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7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could, at the HDO</w:t>
            </w:r>
            <w:r>
              <w:rPr>
                <w:rFonts w:ascii="Arial" w:eastAsia="Arial" w:hAnsi="Arial"/>
                <w:sz w:val="18"/>
              </w:rPr>
              <w:t>’s tasking, push the update to the medical devices when safe to do so.</w:t>
            </w:r>
          </w:p>
        </w:tc>
      </w:tr>
      <w:tr w:rsidR="00000000">
        <w:trPr>
          <w:trHeight w:val="320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1010</w:t>
            </w:r>
          </w:p>
        </w:tc>
        <w:tc>
          <w:tcPr>
            <w:tcW w:w="93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c)  Physical media installati</w:t>
            </w:r>
            <w:r>
              <w:rPr>
                <w:rFonts w:ascii="Arial" w:eastAsia="Arial" w:hAnsi="Arial"/>
                <w:sz w:val="18"/>
              </w:rPr>
              <w:t>on would require the HDO to use physical means, such as a USB stick, to update</w:t>
            </w:r>
          </w:p>
        </w:tc>
      </w:tr>
      <w:tr w:rsidR="00000000">
        <w:trPr>
          <w:trHeight w:val="239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1011</w:t>
            </w:r>
          </w:p>
        </w:tc>
        <w:tc>
          <w:tcPr>
            <w:tcW w:w="588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7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devices one at a time.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7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1012</w:t>
            </w:r>
          </w:p>
        </w:tc>
        <w:tc>
          <w:tcPr>
            <w:tcW w:w="588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7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External communication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1013</w:t>
            </w:r>
          </w:p>
        </w:tc>
        <w:tc>
          <w:tcPr>
            <w:tcW w:w="93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Several types of communication paths should be outlined in a manufacturer</w:t>
            </w:r>
            <w:r>
              <w:rPr>
                <w:rFonts w:ascii="Arial" w:eastAsia="Arial" w:hAnsi="Arial"/>
                <w:sz w:val="18"/>
              </w:rPr>
              <w:t xml:space="preserve">’s process when a new vulnerability </w:t>
            </w:r>
            <w:r>
              <w:rPr>
                <w:rFonts w:ascii="Arial" w:eastAsia="Arial" w:hAnsi="Arial"/>
                <w:sz w:val="18"/>
              </w:rPr>
              <w:t>is</w:t>
            </w:r>
          </w:p>
        </w:tc>
      </w:tr>
      <w:tr w:rsidR="00000000">
        <w:trPr>
          <w:trHeight w:val="199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1014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identified by a manufacturer.</w:t>
            </w:r>
          </w:p>
        </w:tc>
        <w:tc>
          <w:tcPr>
            <w:tcW w:w="696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process should be put in place to guide the types of communication that might be</w:t>
            </w:r>
          </w:p>
        </w:tc>
      </w:tr>
      <w:tr w:rsidR="00000000">
        <w:trPr>
          <w:trHeight w:val="239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1015</w:t>
            </w:r>
          </w:p>
        </w:tc>
        <w:tc>
          <w:tcPr>
            <w:tcW w:w="93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necessary, depending on the potential (or realized) severity and scope of impact.</w:t>
            </w:r>
          </w:p>
        </w:tc>
      </w:tr>
      <w:tr w:rsidR="00000000">
        <w:trPr>
          <w:trHeight w:val="368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1016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6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800"/>
              <w:jc w:val="righ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Table 2 </w:t>
            </w:r>
            <w:r>
              <w:rPr>
                <w:rFonts w:ascii="Arial" w:eastAsia="Arial" w:hAnsi="Arial"/>
                <w:b/>
                <w:sz w:val="18"/>
              </w:rPr>
              <w:t>— Types of external communicati</w:t>
            </w:r>
            <w:r>
              <w:rPr>
                <w:rFonts w:ascii="Arial" w:eastAsia="Arial" w:hAnsi="Arial"/>
                <w:b/>
                <w:sz w:val="18"/>
              </w:rPr>
              <w:t>on</w:t>
            </w:r>
          </w:p>
        </w:tc>
      </w:tr>
      <w:tr w:rsidR="00000000">
        <w:trPr>
          <w:trHeight w:val="133"/>
        </w:trPr>
        <w:tc>
          <w:tcPr>
            <w:tcW w:w="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6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33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2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Entity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4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Communication content</w:t>
            </w: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Purpose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04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260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Customer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Notifications of product field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Communication with customers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199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actions, recall activities, and other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about security-related issues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formal communication about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should be coordinated </w:t>
            </w:r>
            <w:r>
              <w:rPr>
                <w:rFonts w:ascii="Arial" w:eastAsia="Arial" w:hAnsi="Arial"/>
                <w:sz w:val="18"/>
              </w:rPr>
              <w:t>with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impacts to products and related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existing regulated communication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action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expectations and process. Some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regional jurisdictions have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security-specific guidelines, e.g.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United States. Specific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considerations should b</w:t>
            </w:r>
            <w:r>
              <w:rPr>
                <w:rFonts w:ascii="Arial" w:eastAsia="Arial" w:hAnsi="Arial"/>
                <w:sz w:val="18"/>
              </w:rPr>
              <w:t>e made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regarding the routing of security-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related notifications to customers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since the people who require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these types of notifications are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often different than those receiving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other recall and safety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39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notifications.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8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826E8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-3509010</wp:posOffset>
            </wp:positionV>
            <wp:extent cx="252730" cy="90170"/>
            <wp:effectExtent l="0" t="0" r="0" b="0"/>
            <wp:wrapNone/>
            <wp:docPr id="18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46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25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940"/>
        <w:gridCol w:w="2960"/>
        <w:gridCol w:w="2980"/>
        <w:gridCol w:w="480"/>
      </w:tblGrid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26" w:name="page26"/>
            <w:bookmarkEnd w:id="26"/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6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501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3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Entity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4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Communication content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Purpose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04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26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 Sharing and Analysis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 about vulnerability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</w:t>
            </w:r>
            <w:r>
              <w:rPr>
                <w:rFonts w:ascii="Arial" w:eastAsia="Arial" w:hAnsi="Arial"/>
                <w:sz w:val="18"/>
              </w:rPr>
              <w:t>ty information should be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Organization (ISAO), such as NH-</w:t>
            </w:r>
          </w:p>
        </w:tc>
        <w:tc>
          <w:tcPr>
            <w:tcW w:w="2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Affected products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disseminated so that impacted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ISAC</w:t>
            </w:r>
          </w:p>
        </w:tc>
        <w:tc>
          <w:tcPr>
            <w:tcW w:w="29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stakeholders can be notified.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Impact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Also, for vulnerabilities identified 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57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third-party software, sharing this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4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</w:t>
            </w:r>
            <w:r>
              <w:rPr>
                <w:rFonts w:ascii="Arial" w:eastAsia="Arial" w:hAnsi="Arial"/>
                <w:sz w:val="18"/>
              </w:rPr>
              <w:t>bility characterization (e.g.,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 can help other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81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manufacturers identify potential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12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exploitability, existence of exploit,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7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9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threats to products utilizing similar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>
        <w:trPr>
          <w:trHeight w:val="12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difficulty)</w:t>
            </w: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software in their products.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2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4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Mitigation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Contact details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4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6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Government Cyber Emergency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 about vulnerability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Vulnerability information should be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Response Organizations, such as</w:t>
            </w:r>
          </w:p>
        </w:tc>
        <w:tc>
          <w:tcPr>
            <w:tcW w:w="2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Affected products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disseminated so that impacted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ICS-CERT in the U.S.</w:t>
            </w:r>
          </w:p>
        </w:tc>
        <w:tc>
          <w:tcPr>
            <w:tcW w:w="29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stakeholders can be notif</w:t>
            </w:r>
            <w:r>
              <w:rPr>
                <w:rFonts w:ascii="Arial" w:eastAsia="Arial" w:hAnsi="Arial"/>
                <w:sz w:val="18"/>
              </w:rPr>
              <w:t>ied.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1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Impact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3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Vulnerability characterization (e.g.,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exploitability, existence of exploit,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difficulty)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Mitigation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Contact details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4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6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Company website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manufacturer may choose to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company website should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publish detail</w:t>
            </w:r>
            <w:r>
              <w:rPr>
                <w:rFonts w:ascii="Arial" w:eastAsia="Arial" w:hAnsi="Arial"/>
                <w:sz w:val="18"/>
              </w:rPr>
              <w:t>ed security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serve as a specific point of contact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advisories with content like that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and company position on certain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contained in ICS-CERT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security events as well as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advisories.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providing an efficient means of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Press releases regarding larger-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contact to appropriate staff within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81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8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manufacturer.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7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scale global event responses and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updates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4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6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Government civil investigation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Manufacturers should identify their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Government can assist 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entities such as FBI and DHS in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local branc</w:t>
            </w:r>
            <w:r>
              <w:rPr>
                <w:rFonts w:ascii="Arial" w:eastAsia="Arial" w:hAnsi="Arial"/>
                <w:sz w:val="18"/>
              </w:rPr>
              <w:t>h and ensure they have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responding to global events with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U.S.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necessary contacts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malicious intent, particularly if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established should the need to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initiated by nation state.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initiate contact arise.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Assistance is also important if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there is</w:t>
            </w:r>
            <w:r>
              <w:rPr>
                <w:rFonts w:ascii="Arial" w:eastAsia="Arial" w:hAnsi="Arial"/>
                <w:sz w:val="18"/>
              </w:rPr>
              <w:t xml:space="preserve"> a need for criminal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investigation.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6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Regulatory agencies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Manufactures should follow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Regulatory compliance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regulatory guidelines.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42"/>
        </w:trPr>
        <w:tc>
          <w:tcPr>
            <w:tcW w:w="760" w:type="dxa"/>
            <w:vMerge w:val="restart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1017</w:t>
            </w:r>
          </w:p>
        </w:tc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16"/>
        </w:trPr>
        <w:tc>
          <w:tcPr>
            <w:tcW w:w="760" w:type="dxa"/>
            <w:vMerge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900" w:type="dxa"/>
            <w:gridSpan w:val="2"/>
            <w:vMerge w:val="restart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7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Interacting with healthcare delivery organizations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368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1018</w:t>
            </w:r>
          </w:p>
        </w:tc>
        <w:tc>
          <w:tcPr>
            <w:tcW w:w="5900" w:type="dxa"/>
            <w:gridSpan w:val="2"/>
            <w:vMerge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1019</w:t>
            </w:r>
          </w:p>
        </w:tc>
        <w:tc>
          <w:tcPr>
            <w:tcW w:w="936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HDOs can have many communica</w:t>
            </w:r>
            <w:r>
              <w:rPr>
                <w:rFonts w:ascii="Arial" w:eastAsia="Arial" w:hAnsi="Arial"/>
                <w:sz w:val="18"/>
              </w:rPr>
              <w:t>tion venues that need to be notified when a security vulnerability is discovered.</w:t>
            </w:r>
          </w:p>
        </w:tc>
      </w:tr>
      <w:tr w:rsidR="00000000">
        <w:trPr>
          <w:trHeight w:val="20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1020</w:t>
            </w:r>
          </w:p>
        </w:tc>
        <w:tc>
          <w:tcPr>
            <w:tcW w:w="936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Both the biomedical engineering and the HDO security officer should be notified. Within the HDO there may need to</w:t>
            </w: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1021</w:t>
            </w:r>
          </w:p>
        </w:tc>
        <w:tc>
          <w:tcPr>
            <w:tcW w:w="936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be coordinated activity to contain or remediate </w:t>
            </w:r>
            <w:r>
              <w:rPr>
                <w:rFonts w:ascii="Arial" w:eastAsia="Arial" w:hAnsi="Arial"/>
                <w:sz w:val="18"/>
              </w:rPr>
              <w:t>a vulnerability by one or more organizations such as the biomedical</w:t>
            </w:r>
          </w:p>
        </w:tc>
      </w:tr>
      <w:tr w:rsidR="00000000">
        <w:trPr>
          <w:trHeight w:val="19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1022</w:t>
            </w:r>
          </w:p>
        </w:tc>
        <w:tc>
          <w:tcPr>
            <w:tcW w:w="936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engineering and/or the IT organization. When a manufacturer has learned that a vulnerability has caused a release of</w:t>
            </w:r>
          </w:p>
        </w:tc>
      </w:tr>
      <w:tr w:rsidR="00000000">
        <w:trPr>
          <w:trHeight w:val="20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1023</w:t>
            </w:r>
          </w:p>
        </w:tc>
        <w:tc>
          <w:tcPr>
            <w:tcW w:w="936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patient information or other sensitive organizational data,</w:t>
            </w:r>
            <w:r>
              <w:rPr>
                <w:rFonts w:ascii="Arial" w:eastAsia="Arial" w:hAnsi="Arial"/>
                <w:sz w:val="18"/>
              </w:rPr>
              <w:t xml:space="preserve"> the privacy officer or other offices within the HDO may need</w:t>
            </w: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1024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 be notified.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926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8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26</w:t>
            </w:r>
          </w:p>
        </w:tc>
      </w:tr>
    </w:tbl>
    <w:p w:rsidR="00000000" w:rsidRDefault="00826E8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-1574165</wp:posOffset>
            </wp:positionV>
            <wp:extent cx="254635" cy="90170"/>
            <wp:effectExtent l="0" t="0" r="0" b="0"/>
            <wp:wrapNone/>
            <wp:docPr id="1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65D1C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p w:rsidR="00000000" w:rsidRDefault="00D65D1C">
      <w:pPr>
        <w:spacing w:line="0" w:lineRule="atLeast"/>
        <w:ind w:left="8800"/>
        <w:rPr>
          <w:rFonts w:ascii="Arial" w:eastAsia="Arial" w:hAnsi="Arial"/>
          <w:sz w:val="18"/>
        </w:rPr>
      </w:pPr>
      <w:bookmarkStart w:id="27" w:name="page27"/>
      <w:bookmarkEnd w:id="27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2"/>
        </w:tabs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1025</w:t>
      </w:r>
      <w:r>
        <w:rPr>
          <w:rFonts w:ascii="Times New Roman" w:eastAsia="Times New Roman" w:hAnsi="Times New Roman"/>
        </w:rPr>
        <w:tab/>
      </w:r>
      <w:r w:rsidR="00826E86">
        <w:rPr>
          <w:rFonts w:ascii="Times New Roman" w:eastAsia="Times New Roman" w:hAnsi="Times New Roman"/>
          <w:noProof/>
        </w:rPr>
        <w:drawing>
          <wp:inline distT="0" distB="0" distL="0" distR="0">
            <wp:extent cx="254000" cy="889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18"/>
        </w:rPr>
        <w:t xml:space="preserve">   Inventory management</w:t>
      </w:r>
    </w:p>
    <w:p w:rsidR="00000000" w:rsidRDefault="00D65D1C">
      <w:pPr>
        <w:spacing w:line="146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1026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Inventory management syst</w:t>
      </w:r>
      <w:r>
        <w:rPr>
          <w:rFonts w:ascii="Arial" w:eastAsia="Arial" w:hAnsi="Arial"/>
          <w:sz w:val="18"/>
        </w:rPr>
        <w:t>ems or asset tracking systems within the HDO can facilitate determining which medical</w:t>
      </w:r>
    </w:p>
    <w:p w:rsidR="00000000" w:rsidRDefault="00D65D1C">
      <w:pPr>
        <w:tabs>
          <w:tab w:val="left" w:pos="740"/>
        </w:tabs>
        <w:spacing w:line="233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1027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devices are affected by the vulnerability and help prioritize the devices that need immediate attention. Capital</w:t>
      </w:r>
    </w:p>
    <w:p w:rsidR="00000000" w:rsidRDefault="00D65D1C">
      <w:pPr>
        <w:tabs>
          <w:tab w:val="left" w:pos="740"/>
        </w:tabs>
        <w:spacing w:line="187" w:lineRule="auto"/>
        <w:rPr>
          <w:sz w:val="21"/>
        </w:rPr>
      </w:pPr>
      <w:r>
        <w:rPr>
          <w:rFonts w:ascii="Arial" w:eastAsia="Arial" w:hAnsi="Arial"/>
          <w:sz w:val="17"/>
        </w:rPr>
        <w:t>1028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7"/>
        </w:rPr>
        <w:t>equipment inventory can be another source withi</w:t>
      </w:r>
      <w:r>
        <w:rPr>
          <w:rFonts w:ascii="Arial" w:eastAsia="Arial" w:hAnsi="Arial"/>
          <w:sz w:val="17"/>
        </w:rPr>
        <w:t>n the HDO of medical devices to locate affected medical devices</w:t>
      </w:r>
      <w:r>
        <w:rPr>
          <w:sz w:val="21"/>
        </w:rPr>
        <w:t>.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1029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Some vulnerabilities may need coordination between the HDO biomedical engineering departments, IT and/or the</w:t>
      </w: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1030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medical device manufacturer providing updates or remediation for the vul</w:t>
      </w:r>
      <w:r>
        <w:rPr>
          <w:rFonts w:ascii="Arial" w:eastAsia="Arial" w:hAnsi="Arial"/>
          <w:sz w:val="18"/>
        </w:rPr>
        <w:t>nerability.</w:t>
      </w:r>
    </w:p>
    <w:p w:rsidR="00000000" w:rsidRDefault="00D65D1C">
      <w:pPr>
        <w:spacing w:line="133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  <w:tab w:val="left" w:pos="1100"/>
        </w:tabs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sz w:val="18"/>
        </w:rPr>
        <w:t>1031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7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9"/>
        </w:rPr>
        <w:t>Retirement/obsolescence</w:t>
      </w:r>
    </w:p>
    <w:p w:rsidR="00000000" w:rsidRDefault="00D65D1C">
      <w:pPr>
        <w:spacing w:line="183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1032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Figure 5 illustrates phases of the product life-cycle and associated support milestones including end of life (EOL) and</w:t>
      </w: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1033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end of support (EOS).</w:t>
      </w:r>
    </w:p>
    <w:p w:rsidR="00000000" w:rsidRDefault="00826E8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190500</wp:posOffset>
            </wp:positionV>
            <wp:extent cx="5943600" cy="1697990"/>
            <wp:effectExtent l="0" t="0" r="0" b="0"/>
            <wp:wrapNone/>
            <wp:docPr id="16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34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480"/>
        <w:gridCol w:w="3860"/>
        <w:gridCol w:w="4220"/>
        <w:gridCol w:w="980"/>
      </w:tblGrid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1034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1035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Figure 5 </w:t>
            </w:r>
            <w:r>
              <w:rPr>
                <w:rFonts w:ascii="Arial" w:eastAsia="Arial" w:hAnsi="Arial"/>
                <w:b/>
                <w:sz w:val="18"/>
              </w:rPr>
              <w:t>— Product life-cyc</w:t>
            </w:r>
            <w:r>
              <w:rPr>
                <w:rFonts w:ascii="Arial" w:eastAsia="Arial" w:hAnsi="Arial"/>
                <w:b/>
                <w:sz w:val="18"/>
              </w:rPr>
              <w:t>le and support milestones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1036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7.1</w:t>
            </w:r>
          </w:p>
        </w:tc>
        <w:tc>
          <w:tcPr>
            <w:tcW w:w="3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General considerations</w:t>
            </w:r>
          </w:p>
        </w:tc>
        <w:tc>
          <w:tcPr>
            <w:tcW w:w="42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1037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Maintaining and supporting medical devices is a crucial function of a medical device manufacturer. Maintenance and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1038</w:t>
            </w:r>
          </w:p>
        </w:tc>
        <w:tc>
          <w:tcPr>
            <w:tcW w:w="856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support of hardware and software is dependent on several factors, i</w:t>
            </w:r>
            <w:r>
              <w:rPr>
                <w:rFonts w:ascii="Arial" w:eastAsia="Arial" w:hAnsi="Arial"/>
                <w:sz w:val="18"/>
              </w:rPr>
              <w:t>ncluding but not limited to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1039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hardware availability and driver support;</w:t>
            </w:r>
          </w:p>
        </w:tc>
        <w:tc>
          <w:tcPr>
            <w:tcW w:w="42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6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1040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</w:t>
            </w:r>
            <w:r>
              <w:rPr>
                <w:rFonts w:ascii="Arial" w:eastAsia="Arial" w:hAnsi="Arial"/>
                <w:sz w:val="24"/>
                <w:vertAlign w:val="superscript"/>
              </w:rPr>
              <w:t>rd</w:t>
            </w:r>
            <w:r>
              <w:rPr>
                <w:rFonts w:ascii="Arial" w:eastAsia="Arial" w:hAnsi="Arial"/>
                <w:sz w:val="18"/>
              </w:rPr>
              <w:t xml:space="preserve"> party software support, including operating systems;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1041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compatibility issues between hardware and software components over time;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1042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technological advances </w:t>
            </w:r>
            <w:r>
              <w:rPr>
                <w:rFonts w:ascii="Arial" w:eastAsia="Arial" w:hAnsi="Arial"/>
                <w:sz w:val="18"/>
              </w:rPr>
              <w:t>in hardware and software.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1043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Medical device manufacturers should take into consideration the support lifecycle of hardware and software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1044</w:t>
            </w:r>
          </w:p>
        </w:tc>
        <w:tc>
          <w:tcPr>
            <w:tcW w:w="43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components that comprise the medical device.</w:t>
            </w:r>
          </w:p>
        </w:tc>
        <w:tc>
          <w:tcPr>
            <w:tcW w:w="422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 provide comprehensive support of a medical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device, the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1045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</w:t>
            </w:r>
            <w:r>
              <w:rPr>
                <w:rFonts w:ascii="Arial" w:eastAsia="Arial" w:hAnsi="Arial"/>
                <w:sz w:val="18"/>
              </w:rPr>
              <w:t>anufacturer should be able to obtain support from the corresponding hardware and software vendors, by means of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1046</w:t>
            </w:r>
          </w:p>
        </w:tc>
        <w:tc>
          <w:tcPr>
            <w:tcW w:w="856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software/firmware updates and patches that address quality, performance, and security concerns.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1047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Given the limited and finite lifecyc</w:t>
            </w:r>
            <w:r>
              <w:rPr>
                <w:rFonts w:ascii="Arial" w:eastAsia="Arial" w:hAnsi="Arial"/>
                <w:sz w:val="18"/>
              </w:rPr>
              <w:t>le of hardware and software, manufacturers should define a support lifecycle that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1048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customers can reference that identifies how long the medical device will be supported and maintained with hardware,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1049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software and application software updates and </w:t>
            </w:r>
            <w:r>
              <w:rPr>
                <w:rFonts w:ascii="Arial" w:eastAsia="Arial" w:hAnsi="Arial"/>
                <w:sz w:val="18"/>
              </w:rPr>
              <w:t>patches.  Support includes planned and unplanned maintenance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1050</w:t>
            </w:r>
          </w:p>
        </w:tc>
        <w:tc>
          <w:tcPr>
            <w:tcW w:w="856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activities in response to changes in the cyber threat landscape that could increase risk to the device.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1051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As illustrated in Figure 5, support should be available until the product reac</w:t>
            </w:r>
            <w:r>
              <w:rPr>
                <w:rFonts w:ascii="Arial" w:eastAsia="Arial" w:hAnsi="Arial"/>
                <w:sz w:val="18"/>
              </w:rPr>
              <w:t>hes the end of life (EOL) milestone.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1052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Support cannot be guaranteed beyond end of life. Manufacturers may be able to offer limited support or best effort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1053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support, depending upon the medical device until the end of support (EOS) date is reached.  </w:t>
            </w:r>
            <w:r>
              <w:rPr>
                <w:rFonts w:ascii="Arial" w:eastAsia="Arial" w:hAnsi="Arial"/>
                <w:sz w:val="18"/>
              </w:rPr>
              <w:t>No support should be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1054</w:t>
            </w:r>
          </w:p>
        </w:tc>
        <w:tc>
          <w:tcPr>
            <w:tcW w:w="856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expected for any medical device past the established end of support milestone.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1055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Manufacturers should communicate to customers and make public key dates that include how long to expect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1056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guaranteed support, when the devi</w:t>
            </w:r>
            <w:r>
              <w:rPr>
                <w:rFonts w:ascii="Arial" w:eastAsia="Arial" w:hAnsi="Arial"/>
                <w:sz w:val="18"/>
              </w:rPr>
              <w:t>ce will reach end of life and end of support. Proactive communication is necessary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1057</w:t>
            </w:r>
          </w:p>
        </w:tc>
        <w:tc>
          <w:tcPr>
            <w:tcW w:w="856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 help customers plan for upgrades to supported devices. Communication should include the following: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1058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6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a)  Direct customer notification should be sent to the pe</w:t>
            </w:r>
            <w:r>
              <w:rPr>
                <w:rFonts w:ascii="Arial" w:eastAsia="Arial" w:hAnsi="Arial"/>
                <w:sz w:val="18"/>
              </w:rPr>
              <w:t>rsons/distribution lists as identified by the customer and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1059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6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noted within their service record. Communication of approaching EOL and EOS dates should take place at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1060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6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4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least 18 months prior to these milestones.</w:t>
            </w:r>
          </w:p>
        </w:tc>
        <w:tc>
          <w:tcPr>
            <w:tcW w:w="52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This notification should be sufficien</w:t>
            </w:r>
            <w:r>
              <w:rPr>
                <w:rFonts w:ascii="Arial" w:eastAsia="Arial" w:hAnsi="Arial"/>
                <w:sz w:val="18"/>
              </w:rPr>
              <w:t>t to allow customers to plan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1061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 necessary updates and upgrades of medical devices prior to EOL and EOS.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5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6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27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480"/>
        <w:gridCol w:w="9060"/>
      </w:tblGrid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28" w:name="page28"/>
            <w:bookmarkEnd w:id="28"/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68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1062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b)  Processes should be define</w:t>
            </w:r>
            <w:r>
              <w:rPr>
                <w:rFonts w:ascii="Arial" w:eastAsia="Arial" w:hAnsi="Arial"/>
                <w:sz w:val="18"/>
              </w:rPr>
              <w:t>d for updating customer contact information, customer records and medical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1063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6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 inventory status at least annually.  This process should be documented in the sales terms and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1064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6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conditions. Accurate customer and install base information is neces</w:t>
            </w:r>
            <w:r>
              <w:rPr>
                <w:rFonts w:ascii="Arial" w:eastAsia="Arial" w:hAnsi="Arial"/>
                <w:sz w:val="18"/>
              </w:rPr>
              <w:t>sary to ensure the timely and accurate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1065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dissemination of information to customers.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1066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c)  Public notifications should take place on the manufacturer</w:t>
            </w:r>
            <w:r>
              <w:rPr>
                <w:rFonts w:ascii="Arial" w:eastAsia="Arial" w:hAnsi="Arial"/>
                <w:sz w:val="18"/>
              </w:rPr>
              <w:t>’s website and identify EOL and EOS milestones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1067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6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 each product as they are established and</w:t>
            </w:r>
            <w:r>
              <w:rPr>
                <w:rFonts w:ascii="Arial" w:eastAsia="Arial" w:hAnsi="Arial"/>
                <w:sz w:val="18"/>
              </w:rPr>
              <w:t xml:space="preserve"> made available to customers.  This type of notification often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1068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6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includes posting product specific information, including EOL and EOS dates on the manufacturer public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1069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Internet facing pages.</w:t>
            </w: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1070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7.2</w:t>
            </w:r>
          </w:p>
        </w:tc>
        <w:tc>
          <w:tcPr>
            <w:tcW w:w="9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7310"/>
              <w:jc w:val="righ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Secure disposal</w:t>
            </w: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1071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Secure disposal is par</w:t>
            </w:r>
            <w:r>
              <w:rPr>
                <w:rFonts w:ascii="Arial" w:eastAsia="Arial" w:hAnsi="Arial"/>
                <w:sz w:val="18"/>
              </w:rPr>
              <w:t>t of the security lifecycle for medical devices.  Medical devices may need different processes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1072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 secure disposal depending on the type of device, manufacturer recommendations, or manufacturer requirements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1073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 end of medical device life proces</w:t>
            </w:r>
            <w:r>
              <w:rPr>
                <w:rFonts w:ascii="Arial" w:eastAsia="Arial" w:hAnsi="Arial"/>
                <w:sz w:val="18"/>
              </w:rPr>
              <w:t>sing or when the medical device requires service should provide Manufacturer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1074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recommended processes when the medical device is obsoleted or on replacing parts containing information that need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1075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secure disposal (e.g., hard drives, RAM).</w:t>
            </w: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1076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s</w:t>
            </w:r>
            <w:r>
              <w:rPr>
                <w:rFonts w:ascii="Arial" w:eastAsia="Arial" w:hAnsi="Arial"/>
                <w:sz w:val="18"/>
              </w:rPr>
              <w:t>ecurity risk management plan should describe plans for secure disposal and the device should be designed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1077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specifically to enable secure disposal. Service instructions should include a procedure for secure disposal and media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1078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security sanitization</w:t>
            </w:r>
            <w:r>
              <w:rPr>
                <w:rFonts w:ascii="Arial" w:eastAsia="Arial" w:hAnsi="Arial"/>
                <w:sz w:val="18"/>
              </w:rPr>
              <w:t>. MDMs should provide recommendations or processes for removing patient and organization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1079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data where storage media cannot be removed.</w:t>
            </w: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1080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Secure disposal is specific to the type of storage media. Secure disposal of media includes shredding in-house,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1081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degaussing, or data removal by vendors specializing in secure disposal.  See NIST 800-88 </w:t>
            </w:r>
            <w:r>
              <w:rPr>
                <w:rFonts w:ascii="Arial" w:eastAsia="Arial" w:hAnsi="Arial"/>
                <w:i/>
                <w:sz w:val="18"/>
              </w:rPr>
              <w:t>Guideline for Media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1082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i/>
                <w:sz w:val="18"/>
              </w:rPr>
              <w:t xml:space="preserve">Sanitization </w:t>
            </w:r>
            <w:r>
              <w:rPr>
                <w:rFonts w:ascii="Arial" w:eastAsia="Arial" w:hAnsi="Arial"/>
                <w:sz w:val="18"/>
              </w:rPr>
              <w:t>for additional information. Fixed location medical devices such as radiology equipment or other large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1083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medical devic</w:t>
            </w:r>
            <w:r>
              <w:rPr>
                <w:rFonts w:ascii="Arial" w:eastAsia="Arial" w:hAnsi="Arial"/>
                <w:sz w:val="18"/>
              </w:rPr>
              <w:t>es which may contain hazardous materials should follow manufacturer recommendations for disposal.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1084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Medical devices may require return to the manufacturer or other contracted vendor for disposal. Manufacturer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1085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instructions should describe how the </w:t>
            </w:r>
            <w:r>
              <w:rPr>
                <w:rFonts w:ascii="Arial" w:eastAsia="Arial" w:hAnsi="Arial"/>
                <w:sz w:val="18"/>
              </w:rPr>
              <w:t>HDO may securely remove data from the medical device before return (e.g.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1086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hard drives or other storage device data should be removed from the medical device prior to shipping, but the MDM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1087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should not rely on the HDO properly doing so and should a</w:t>
            </w:r>
            <w:r>
              <w:rPr>
                <w:rFonts w:ascii="Arial" w:eastAsia="Arial" w:hAnsi="Arial"/>
                <w:sz w:val="18"/>
              </w:rPr>
              <w:t>ssume that the device has not had data securely removed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1088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until the manufacturer has verified there is no data.)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1089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Equipment sent back to the manufacturer for disposal should be shipped using trusted carriers. Shipment should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1090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include tracking</w:t>
            </w:r>
            <w:r>
              <w:rPr>
                <w:rFonts w:ascii="Arial" w:eastAsia="Arial" w:hAnsi="Arial"/>
                <w:sz w:val="18"/>
              </w:rPr>
              <w:t xml:space="preserve"> mechanisms to confirm where the device is located during the shipment process, and when it is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1091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received by the manufacturer. The service contact should contain language on carrier responsibilities for securing the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1092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 during shipment includi</w:t>
            </w:r>
            <w:r>
              <w:rPr>
                <w:rFonts w:ascii="Arial" w:eastAsia="Arial" w:hAnsi="Arial"/>
                <w:sz w:val="18"/>
              </w:rPr>
              <w:t>ng requirements to notify the HDO if there are issues during shipping such as the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1093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 is lost or stolen.</w:t>
            </w: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1094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Freestanding and mobile medical devices (e.g. pumps, monitors, and portable radiology devices) may be serviced by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1095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HDO biomedic</w:t>
            </w:r>
            <w:r>
              <w:rPr>
                <w:rFonts w:ascii="Arial" w:eastAsia="Arial" w:hAnsi="Arial"/>
                <w:sz w:val="18"/>
              </w:rPr>
              <w:t>al or contract service technicians when the devices are not returned to the manufacturer for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1096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disposal.  As in the case of fixed location medical devices, MDM instructions should describe how the device may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1097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have data securely removed.</w:t>
            </w: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1098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Wher</w:t>
            </w:r>
            <w:r>
              <w:rPr>
                <w:rFonts w:ascii="Arial" w:eastAsia="Arial" w:hAnsi="Arial"/>
                <w:w w:val="99"/>
                <w:sz w:val="18"/>
              </w:rPr>
              <w:t>e a storage media part is removed and not intended to be re-used, the HDO should securely destroy the storage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1099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media part, and where destruction is not feasible, securely remove any patient and organizational data residing on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1100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storage media p</w:t>
            </w:r>
            <w:r>
              <w:rPr>
                <w:rFonts w:ascii="Arial" w:eastAsia="Arial" w:hAnsi="Arial"/>
                <w:sz w:val="18"/>
              </w:rPr>
              <w:t>rior to disposal.</w:t>
            </w:r>
          </w:p>
        </w:tc>
      </w:tr>
      <w:tr w:rsidR="00000000">
        <w:trPr>
          <w:trHeight w:val="31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1101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Where a medical device is decommissioned and disassembled so parts may be reused within the HDO, special care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1102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should be given storage media (e.g. hard drives, USBs, RAM/ROM). Storage media parts should be securely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1103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dispos</w:t>
            </w:r>
            <w:r>
              <w:rPr>
                <w:rFonts w:ascii="Arial" w:eastAsia="Arial" w:hAnsi="Arial"/>
                <w:sz w:val="18"/>
              </w:rPr>
              <w:t>ed or have patient and organizational data securely removed from the media prior to reuse. If the storage part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1104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 being inventoried by the HDO for reuse in another similar medical device, or will leave the HDO, the storage part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1105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should have any </w:t>
            </w:r>
            <w:r>
              <w:rPr>
                <w:rFonts w:ascii="Arial" w:eastAsia="Arial" w:hAnsi="Arial"/>
                <w:sz w:val="18"/>
              </w:rPr>
              <w:t>patient or organizational data securely removed from the device prior to inventory or reuse.</w:t>
            </w: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1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28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p w:rsidR="00000000" w:rsidRDefault="00D65D1C">
      <w:pPr>
        <w:spacing w:line="0" w:lineRule="atLeast"/>
        <w:ind w:left="8800"/>
        <w:rPr>
          <w:rFonts w:ascii="Arial" w:eastAsia="Arial" w:hAnsi="Arial"/>
          <w:sz w:val="18"/>
        </w:rPr>
      </w:pPr>
      <w:bookmarkStart w:id="29" w:name="page29"/>
      <w:bookmarkEnd w:id="29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64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720"/>
        <w:gridCol w:w="6460"/>
        <w:gridCol w:w="1640"/>
        <w:gridCol w:w="380"/>
        <w:gridCol w:w="340"/>
      </w:tblGrid>
      <w:tr w:rsidR="00000000">
        <w:trPr>
          <w:trHeight w:val="23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1106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39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Annex A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1107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220" w:lineRule="exact"/>
              <w:ind w:left="38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(Informative)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</w:t>
            </w:r>
            <w:r>
              <w:rPr>
                <w:rFonts w:ascii="Arial" w:eastAsia="Arial" w:hAnsi="Arial"/>
                <w:w w:val="94"/>
                <w:sz w:val="18"/>
              </w:rPr>
              <w:t>108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00" w:type="dxa"/>
            <w:gridSpan w:val="2"/>
            <w:vMerge w:val="restart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7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Sample medical device security policy statements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55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1109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100" w:type="dxa"/>
            <w:gridSpan w:val="2"/>
            <w:vMerge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30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1110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1111</w:t>
            </w:r>
          </w:p>
        </w:tc>
        <w:tc>
          <w:tcPr>
            <w:tcW w:w="954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This annex provides a non-exhaustive list of sample statements that can be incorporated in a manufacturer</w:t>
            </w:r>
            <w:r>
              <w:rPr>
                <w:rFonts w:ascii="Arial" w:eastAsia="Arial" w:hAnsi="Arial"/>
                <w:sz w:val="18"/>
              </w:rPr>
              <w:t>’s medical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1112</w:t>
            </w:r>
          </w:p>
        </w:tc>
        <w:tc>
          <w:tcPr>
            <w:tcW w:w="71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 security policy.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1113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NOTE</w:t>
            </w: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Since these s</w:t>
            </w:r>
            <w:r>
              <w:rPr>
                <w:rFonts w:ascii="Arial" w:eastAsia="Arial" w:hAnsi="Arial"/>
                <w:sz w:val="16"/>
              </w:rPr>
              <w:t>tatements are not intended for use in the context of a standard or technical report, they do not follow the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1114</w:t>
            </w:r>
          </w:p>
        </w:tc>
        <w:tc>
          <w:tcPr>
            <w:tcW w:w="71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format prescribed by ISO Directives.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1115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A.1</w:t>
            </w: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Medical device security (top-level)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1116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a)</w:t>
            </w:r>
          </w:p>
        </w:tc>
        <w:tc>
          <w:tcPr>
            <w:tcW w:w="81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organization has established and will ma</w:t>
            </w:r>
            <w:r>
              <w:rPr>
                <w:rFonts w:ascii="Arial" w:eastAsia="Arial" w:hAnsi="Arial"/>
                <w:sz w:val="18"/>
              </w:rPr>
              <w:t>intain this Medical Device Security Policy to: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1117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Protect medical device associated information assets and supporting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infrastructure from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potential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1118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internal and external threats and hazards;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1119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Protect against reasonably anticipated una</w:t>
            </w:r>
            <w:r>
              <w:rPr>
                <w:rFonts w:ascii="Arial" w:eastAsia="Arial" w:hAnsi="Arial"/>
                <w:sz w:val="18"/>
              </w:rPr>
              <w:t>uthorized disclosures and uses of the medical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</w:t>
            </w:r>
            <w:r>
              <w:rPr>
                <w:rFonts w:ascii="Arial" w:eastAsia="Arial" w:hAnsi="Arial"/>
                <w:sz w:val="18"/>
              </w:rPr>
              <w:t>’s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1120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8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sensitive information (e.g., patient health information, customer information, intellectual property);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1121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Protect against reasonably anticipated internal and external threats and hazards th</w:t>
            </w:r>
            <w:r>
              <w:rPr>
                <w:rFonts w:ascii="Arial" w:eastAsia="Arial" w:hAnsi="Arial"/>
                <w:sz w:val="18"/>
              </w:rPr>
              <w:t>at may result in an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1122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impact to patient safety; and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1123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Maintain the confidentiality, integrity and availability of sensitive information stored, handled, or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1124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transmitted by the medical device.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1125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b)</w:t>
            </w: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organization will establish, </w:t>
            </w:r>
            <w:r>
              <w:rPr>
                <w:rFonts w:ascii="Arial" w:eastAsia="Arial" w:hAnsi="Arial"/>
                <w:sz w:val="18"/>
              </w:rPr>
              <w:t>document, distribute and periodically review/update the Medical Device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1126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Security Policy and associated standards, and procedures to support maturity development and comply with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1127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applicable laws, statutory, regulatory, or contractual obligations</w:t>
            </w:r>
            <w:r>
              <w:rPr>
                <w:rFonts w:ascii="Arial" w:eastAsia="Arial" w:hAnsi="Arial"/>
                <w:sz w:val="18"/>
              </w:rPr>
              <w:t>, industry leading practices, organizational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1128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policies, and audit procedures.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1129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c)</w:t>
            </w: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 organization  will  implement  medical  device  security  roles,  responsibilities,  resources,  tools,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1130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technologies, and processes needed for the s</w:t>
            </w:r>
            <w:r>
              <w:rPr>
                <w:rFonts w:ascii="Arial" w:eastAsia="Arial" w:hAnsi="Arial"/>
                <w:sz w:val="18"/>
              </w:rPr>
              <w:t>uccessful implementation of this medical device security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1131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policy.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1132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d)</w:t>
            </w: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Medical Device Security leader shall be appointed with the mission and resources to coordinate, develop,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1133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1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implement, and maintain the medical device security progra</w:t>
            </w:r>
            <w:r>
              <w:rPr>
                <w:rFonts w:ascii="Arial" w:eastAsia="Arial" w:hAnsi="Arial"/>
                <w:sz w:val="18"/>
              </w:rPr>
              <w:t>m that implements this policy.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1134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e)</w:t>
            </w: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Medical Device Security Policy will be approved by company management, maintained and made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1135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8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available by management in accordance with business requirements and relevant laws and regulations.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1136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f)</w:t>
            </w: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</w:t>
            </w:r>
            <w:r>
              <w:rPr>
                <w:rFonts w:ascii="Arial" w:eastAsia="Arial" w:hAnsi="Arial"/>
                <w:sz w:val="18"/>
              </w:rPr>
              <w:t>ocedures will be established to review the Medical Device Security Policy at least annually, update it as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1137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8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needed, and make it available to all colleagues and individuals working on behalf of the organization.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1138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g)</w:t>
            </w: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 process for managing request</w:t>
            </w:r>
            <w:r>
              <w:rPr>
                <w:rFonts w:ascii="Arial" w:eastAsia="Arial" w:hAnsi="Arial"/>
                <w:w w:val="99"/>
                <w:sz w:val="18"/>
              </w:rPr>
              <w:t>s for policy exceptions will be established, documented, and made available.</w:t>
            </w:r>
          </w:p>
        </w:tc>
      </w:tr>
      <w:tr w:rsidR="00000000">
        <w:trPr>
          <w:trHeight w:val="2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1139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h)</w:t>
            </w: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Ad-hoc, supplemental medical device security requirements/guidance will be developed, approved, and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1140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communicated, as needed, between regular policy review/update c</w:t>
            </w:r>
            <w:r>
              <w:rPr>
                <w:rFonts w:ascii="Arial" w:eastAsia="Arial" w:hAnsi="Arial"/>
                <w:sz w:val="18"/>
              </w:rPr>
              <w:t>ycles.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3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1141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A.2</w:t>
            </w: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Medical device security operations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1142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a)</w:t>
            </w: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Develop and implement a security risk management process that: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1143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Identifies medical device security requirements to be built into the design of new devices;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1144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Protects agains</w:t>
            </w:r>
            <w:r>
              <w:rPr>
                <w:rFonts w:ascii="Arial" w:eastAsia="Arial" w:hAnsi="Arial"/>
                <w:sz w:val="18"/>
              </w:rPr>
              <w:t>t all reasonably anticipated threats or hazards to the</w:t>
            </w: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confidentiality, integrity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1145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availability of the medical device and sensitive information;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1146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Manages  security  risk  assessments  and  technical  security  testing,</w:t>
            </w: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mitigation,  accep</w:t>
            </w:r>
            <w:r>
              <w:rPr>
                <w:rFonts w:ascii="Arial" w:eastAsia="Arial" w:hAnsi="Arial"/>
                <w:sz w:val="18"/>
              </w:rPr>
              <w:t>tance,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1147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reporting; and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1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1148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Controls security risks in third-party components.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1149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b)</w:t>
            </w: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Develop and implement a threat event and incident handling process that: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1150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2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Monitors industry sources for threat events, including third-party </w:t>
            </w:r>
            <w:r>
              <w:rPr>
                <w:rFonts w:ascii="Arial" w:eastAsia="Arial" w:hAnsi="Arial"/>
                <w:sz w:val="18"/>
              </w:rPr>
              <w:t>components and incidents and has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1151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processes in place to triage security.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1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1152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c)</w:t>
            </w:r>
          </w:p>
        </w:tc>
        <w:tc>
          <w:tcPr>
            <w:tcW w:w="64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Develop and implement a security education and training process that: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2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29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800"/>
        <w:gridCol w:w="8740"/>
      </w:tblGrid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30" w:name="page30"/>
            <w:bookmarkEnd w:id="30"/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68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1153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Establishes and maintains a medical device security awareness program that communicates security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1154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requirements, industry trends, and other security-related topics to personnel responsible for managing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1155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security of the </w:t>
            </w:r>
            <w:r>
              <w:rPr>
                <w:rFonts w:ascii="Arial" w:eastAsia="Arial" w:hAnsi="Arial"/>
                <w:sz w:val="18"/>
              </w:rPr>
              <w:t>organization</w:t>
            </w:r>
            <w:r>
              <w:rPr>
                <w:rFonts w:ascii="Arial" w:eastAsia="Arial" w:hAnsi="Arial"/>
                <w:sz w:val="18"/>
              </w:rPr>
              <w:t>’s medical devices;</w:t>
            </w:r>
          </w:p>
        </w:tc>
      </w:tr>
      <w:tr w:rsidR="00000000">
        <w:trPr>
          <w:trHeight w:val="2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1156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Ensures that security personnel and individuals working on behalf of the organization are informed of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1157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their responsibilities to protect the confidentiality, integrity and availability of medical devices and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</w:t>
            </w:r>
            <w:r>
              <w:rPr>
                <w:rFonts w:ascii="Arial" w:eastAsia="Arial" w:hAnsi="Arial"/>
                <w:w w:val="94"/>
                <w:sz w:val="18"/>
              </w:rPr>
              <w:t>58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sensitive information;</w:t>
            </w:r>
          </w:p>
        </w:tc>
      </w:tr>
      <w:tr w:rsidR="00000000">
        <w:trPr>
          <w:trHeight w:val="2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1159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Directs that security personnel and individuals working on behalf of the organization complete training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1160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within 90 days of hire and at least annually after hire; and</w:t>
            </w: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1161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Ensures that supplemental role-based traini</w:t>
            </w:r>
            <w:r>
              <w:rPr>
                <w:rFonts w:ascii="Arial" w:eastAsia="Arial" w:hAnsi="Arial"/>
                <w:sz w:val="18"/>
              </w:rPr>
              <w:t>ng be provided to security personnel and individuals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1162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working on behalf of the organization who have a specific business need or whose duties involve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1163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designing, developing, or maintaining the organization</w:t>
            </w:r>
            <w:r>
              <w:rPr>
                <w:rFonts w:ascii="Arial" w:eastAsia="Arial" w:hAnsi="Arial"/>
                <w:sz w:val="18"/>
              </w:rPr>
              <w:t>’s medical devices.</w:t>
            </w:r>
          </w:p>
        </w:tc>
      </w:tr>
      <w:tr w:rsidR="00000000">
        <w:trPr>
          <w:trHeight w:val="33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1164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070"/>
              <w:jc w:val="righ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A.3   Support</w:t>
            </w:r>
            <w:r>
              <w:rPr>
                <w:rFonts w:ascii="Arial" w:eastAsia="Arial" w:hAnsi="Arial"/>
                <w:b/>
                <w:sz w:val="18"/>
              </w:rPr>
              <w:t>ing security controls and implementation (by organizational function)</w:t>
            </w:r>
          </w:p>
        </w:tc>
      </w:tr>
      <w:tr w:rsidR="00000000">
        <w:trPr>
          <w:trHeight w:val="31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1165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a)</w:t>
            </w: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Access Control shall:</w:t>
            </w: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1166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Protect the confidentiality, integrity, and availability of the organization</w:t>
            </w:r>
            <w:r>
              <w:rPr>
                <w:rFonts w:ascii="Arial" w:eastAsia="Arial" w:hAnsi="Arial"/>
                <w:sz w:val="18"/>
              </w:rPr>
              <w:t>’s medical devices by determining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1167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who can access different types </w:t>
            </w:r>
            <w:r>
              <w:rPr>
                <w:rFonts w:ascii="Arial" w:eastAsia="Arial" w:hAnsi="Arial"/>
                <w:sz w:val="18"/>
              </w:rPr>
              <w:t>of information, and by what means;</w:t>
            </w:r>
          </w:p>
        </w:tc>
      </w:tr>
      <w:tr w:rsidR="00000000">
        <w:trPr>
          <w:trHeight w:val="2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1168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Establish, maintain, document and review/update sufficient controls to restrict physical and logical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1169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access to sensitive information based on a need to know or least privilege basis (i.e., role-based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1170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access); and</w:t>
            </w:r>
          </w:p>
        </w:tc>
      </w:tr>
      <w:tr w:rsidR="00000000">
        <w:trPr>
          <w:trHeight w:val="2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1171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Implement physical, technical, and administrative safeguards to protect all forms of electronic media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1172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(e.g., laptops, CD-ROMs, USB drives, disks, tapes, etc.) containing sensitive information (e.g., patient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1173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data) from unau</w:t>
            </w:r>
            <w:r>
              <w:rPr>
                <w:rFonts w:ascii="Arial" w:eastAsia="Arial" w:hAnsi="Arial"/>
                <w:sz w:val="18"/>
              </w:rPr>
              <w:t>thorized access.</w:t>
            </w:r>
          </w:p>
        </w:tc>
      </w:tr>
      <w:tr w:rsidR="00000000">
        <w:trPr>
          <w:trHeight w:val="31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1174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b)</w:t>
            </w: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Human Resources shall:</w:t>
            </w: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1175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Work with the appropriate organization offices (e.g., Human Resources) to establish controls that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1176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ensure security personnel and individuals working on behalf of the organization are suitable fo</w:t>
            </w:r>
            <w:r>
              <w:rPr>
                <w:rFonts w:ascii="Arial" w:eastAsia="Arial" w:hAnsi="Arial"/>
                <w:sz w:val="18"/>
              </w:rPr>
              <w:t>r the roles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1177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 which they are placed and are trained on their information security responsibilities;</w:t>
            </w: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1178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Working with IT and other groups within the organization, define, document, and enforce security roles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1179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and responsibilities of securi</w:t>
            </w:r>
            <w:r>
              <w:rPr>
                <w:rFonts w:ascii="Arial" w:eastAsia="Arial" w:hAnsi="Arial"/>
                <w:sz w:val="18"/>
              </w:rPr>
              <w:t>ty personnel and individuals working on behalf of the organization; and</w:t>
            </w:r>
          </w:p>
        </w:tc>
      </w:tr>
      <w:tr w:rsidR="00000000">
        <w:trPr>
          <w:trHeight w:val="2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1180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Establish, document, and review/update and enforce a formal disciplinary process for colleagues and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1181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individuals working on behalf of the organization who have violated in</w:t>
            </w:r>
            <w:r>
              <w:rPr>
                <w:rFonts w:ascii="Arial" w:eastAsia="Arial" w:hAnsi="Arial"/>
                <w:sz w:val="18"/>
              </w:rPr>
              <w:t>formation security policies and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1182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procedures.</w:t>
            </w:r>
          </w:p>
        </w:tc>
      </w:tr>
      <w:tr w:rsidR="00000000">
        <w:trPr>
          <w:trHeight w:val="31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1183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c)  Contracting and Outsourcing shall:</w:t>
            </w: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1184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Protect organization medical devices and information that is generated, accessed, stored, transmitted,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1185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processed or otherwise handled by external </w:t>
            </w:r>
            <w:r>
              <w:rPr>
                <w:rFonts w:ascii="Arial" w:eastAsia="Arial" w:hAnsi="Arial"/>
                <w:sz w:val="18"/>
              </w:rPr>
              <w:t>third parties.</w:t>
            </w:r>
          </w:p>
        </w:tc>
      </w:tr>
      <w:tr w:rsidR="00000000">
        <w:trPr>
          <w:trHeight w:val="2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1186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 and maintain a formal process for engaging and assessing the security practices (i.e., vendor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1187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risk) and security design and implementation (i.e., device risk) that is associated with third parties who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1188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provide s</w:t>
            </w:r>
            <w:r>
              <w:rPr>
                <w:rFonts w:ascii="Arial" w:eastAsia="Arial" w:hAnsi="Arial"/>
                <w:sz w:val="18"/>
              </w:rPr>
              <w:t>ervices and or medical devices that the organization procures.</w:t>
            </w:r>
          </w:p>
        </w:tc>
      </w:tr>
      <w:tr w:rsidR="00000000">
        <w:trPr>
          <w:trHeight w:val="2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1189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Require contraction obligations for reporting and mitigating security vulnerabilities in products (e.g.,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1190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software) or services.</w:t>
            </w: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1191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Terminate business with external third parti</w:t>
            </w:r>
            <w:r>
              <w:rPr>
                <w:rFonts w:ascii="Arial" w:eastAsia="Arial" w:hAnsi="Arial"/>
                <w:sz w:val="18"/>
              </w:rPr>
              <w:t>es who collect, access, store, transmit, process or otherwise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1192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handle organization medical devices and information unless:</w:t>
            </w:r>
          </w:p>
        </w:tc>
      </w:tr>
      <w:tr w:rsidR="00000000">
        <w:trPr>
          <w:trHeight w:val="31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1193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•    </w:t>
            </w:r>
            <w:r>
              <w:rPr>
                <w:rFonts w:ascii="Arial" w:eastAsia="Arial" w:hAnsi="Arial"/>
                <w:sz w:val="18"/>
              </w:rPr>
              <w:t>The third-party security requirements are reviewed and approved by security staff.</w:t>
            </w: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1194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•    </w:t>
            </w:r>
            <w:r>
              <w:rPr>
                <w:rFonts w:ascii="Arial" w:eastAsia="Arial" w:hAnsi="Arial"/>
                <w:sz w:val="18"/>
              </w:rPr>
              <w:t>A contract is in pla</w:t>
            </w:r>
            <w:r>
              <w:rPr>
                <w:rFonts w:ascii="Arial" w:eastAsia="Arial" w:hAnsi="Arial"/>
                <w:sz w:val="18"/>
              </w:rPr>
              <w:t>ce stating that the third party has implemented all appropriate administrative,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1195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503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physical, and technical safeguards.</w:t>
            </w:r>
          </w:p>
        </w:tc>
      </w:tr>
      <w:tr w:rsidR="00000000">
        <w:trPr>
          <w:trHeight w:val="31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1196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d)</w:t>
            </w: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Compliance shall:</w:t>
            </w: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1197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Ensure that the design, operation, use and management of medical devices adheres to applicable laws</w:t>
            </w:r>
            <w:r>
              <w:rPr>
                <w:rFonts w:ascii="Arial" w:eastAsia="Arial" w:hAnsi="Arial"/>
                <w:sz w:val="18"/>
              </w:rPr>
              <w:t>,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1198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statutory, regulatory or contractual obligations, and information security requirements;</w:t>
            </w:r>
          </w:p>
        </w:tc>
      </w:tr>
      <w:tr w:rsidR="00000000">
        <w:trPr>
          <w:trHeight w:val="28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1199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 and maintain a policy, standards, procedures, and guidance to ensure compliance with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1200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applicable laws, statutory, regulatory or contrac</w:t>
            </w:r>
            <w:r>
              <w:rPr>
                <w:rFonts w:ascii="Arial" w:eastAsia="Arial" w:hAnsi="Arial"/>
                <w:sz w:val="18"/>
              </w:rPr>
              <w:t>tual obligations, industry leading practices, and audit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1201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procedures; and</w:t>
            </w: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400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30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620"/>
        <w:gridCol w:w="8740"/>
      </w:tblGrid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31" w:name="page31"/>
            <w:bookmarkEnd w:id="31"/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742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SM WG05 N148</w:t>
            </w:r>
          </w:p>
        </w:tc>
      </w:tr>
      <w:tr w:rsidR="00000000">
        <w:trPr>
          <w:trHeight w:val="680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1202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 processes to address failure to comply with the Medi</w:t>
            </w:r>
            <w:r>
              <w:rPr>
                <w:rFonts w:ascii="Arial" w:eastAsia="Arial" w:hAnsi="Arial"/>
                <w:sz w:val="18"/>
              </w:rPr>
              <w:t>cal Device Security Policy and</w:t>
            </w:r>
          </w:p>
        </w:tc>
      </w:tr>
      <w:tr w:rsidR="00000000">
        <w:trPr>
          <w:trHeight w:val="20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1203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subsequent standards can result in disciplinary actions up to and including termination of employment</w:t>
            </w: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1204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 colleagues or terminations of contracts for contractors, partners, consultants, and other entities.</w:t>
            </w:r>
          </w:p>
        </w:tc>
      </w:tr>
      <w:tr w:rsidR="00000000">
        <w:trPr>
          <w:trHeight w:val="27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1205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Ensure that technical security requirements, appropriate to the nature of the device level of hazard and</w:t>
            </w: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1206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security risk, are established.</w:t>
            </w:r>
          </w:p>
        </w:tc>
      </w:tr>
      <w:tr w:rsidR="00000000">
        <w:trPr>
          <w:trHeight w:val="32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1207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3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e)</w:t>
            </w: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Asset and Information Management shall:</w:t>
            </w:r>
          </w:p>
        </w:tc>
      </w:tr>
      <w:tr w:rsidR="00000000">
        <w:trPr>
          <w:trHeight w:val="27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1208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Establish and maintain an asset management program to </w:t>
            </w:r>
            <w:r>
              <w:rPr>
                <w:rFonts w:ascii="Arial" w:eastAsia="Arial" w:hAnsi="Arial"/>
                <w:sz w:val="18"/>
              </w:rPr>
              <w:t>track medical device assets, assign</w:t>
            </w:r>
          </w:p>
        </w:tc>
      </w:tr>
      <w:tr w:rsidR="00000000">
        <w:trPr>
          <w:trHeight w:val="20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1209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ownership and responsibilities and associate medical device assets with threat and vulnerability</w:t>
            </w: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1210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information;</w:t>
            </w:r>
          </w:p>
        </w:tc>
      </w:tr>
      <w:tr w:rsidR="00000000">
        <w:trPr>
          <w:trHeight w:val="31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1211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 and maintain formal media sanitation policy for secure erasure of sensitive inf</w:t>
            </w:r>
            <w:r>
              <w:rPr>
                <w:rFonts w:ascii="Arial" w:eastAsia="Arial" w:hAnsi="Arial"/>
                <w:sz w:val="18"/>
              </w:rPr>
              <w:t>ormation; and</w:t>
            </w:r>
          </w:p>
        </w:tc>
      </w:tr>
      <w:tr w:rsidR="00000000">
        <w:trPr>
          <w:trHeight w:val="31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1212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Ensure that technical security requirements are enforced.</w:t>
            </w:r>
          </w:p>
        </w:tc>
      </w:tr>
      <w:tr w:rsidR="00000000">
        <w:trPr>
          <w:trHeight w:val="32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1213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3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f)</w:t>
            </w: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Business Continuity shall:</w:t>
            </w:r>
          </w:p>
        </w:tc>
      </w:tr>
      <w:tr w:rsidR="00000000">
        <w:trPr>
          <w:trHeight w:val="27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1214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Ensure that strategies and plans are in place to counteract interruptions to device operations and to</w:t>
            </w:r>
          </w:p>
        </w:tc>
      </w:tr>
      <w:tr w:rsidR="00000000">
        <w:trPr>
          <w:trHeight w:val="20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1215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protect critical device o</w:t>
            </w:r>
            <w:r>
              <w:rPr>
                <w:rFonts w:ascii="Arial" w:eastAsia="Arial" w:hAnsi="Arial"/>
                <w:sz w:val="18"/>
              </w:rPr>
              <w:t>perational processes from the effects of major failures of system components or</w:t>
            </w: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1216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disasters and to ensure their timely resumption; and</w:t>
            </w:r>
          </w:p>
        </w:tc>
      </w:tr>
      <w:tr w:rsidR="00000000">
        <w:trPr>
          <w:trHeight w:val="27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1217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 and maintain a business continuity program to quickly resume device operational activities</w:t>
            </w: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1218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</w:t>
            </w:r>
            <w:r>
              <w:rPr>
                <w:rFonts w:ascii="Arial" w:eastAsia="Arial" w:hAnsi="Arial"/>
                <w:sz w:val="18"/>
              </w:rPr>
              <w:t>nd recover information in the event of system failure or other disaster.</w:t>
            </w:r>
          </w:p>
        </w:tc>
      </w:tr>
      <w:tr w:rsidR="00000000">
        <w:trPr>
          <w:trHeight w:val="32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1219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3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g)</w:t>
            </w: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Systems Engineering shall:</w:t>
            </w:r>
          </w:p>
        </w:tc>
      </w:tr>
      <w:tr w:rsidR="00000000">
        <w:trPr>
          <w:trHeight w:val="27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1220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 and maintain a secure lifecycle design program that incorporates security into the device at</w:t>
            </w: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1221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initial design and require</w:t>
            </w:r>
            <w:r>
              <w:rPr>
                <w:rFonts w:ascii="Arial" w:eastAsia="Arial" w:hAnsi="Arial"/>
                <w:sz w:val="18"/>
              </w:rPr>
              <w:t>ments stage; and</w:t>
            </w:r>
          </w:p>
        </w:tc>
      </w:tr>
      <w:tr w:rsidR="00000000">
        <w:trPr>
          <w:trHeight w:val="282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1222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Conduct risk assessments for legacy and discontinued devices, and implement extra security controls</w:t>
            </w:r>
          </w:p>
        </w:tc>
      </w:tr>
      <w:tr w:rsidR="00000000">
        <w:trPr>
          <w:trHeight w:val="23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1223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(e.g., segmentation) for devices that have reached end-of-life and are no longer supported.</w:t>
            </w:r>
          </w:p>
        </w:tc>
      </w:tr>
      <w:tr w:rsidR="00000000">
        <w:trPr>
          <w:trHeight w:val="319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1224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86"/>
        </w:trPr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1225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14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31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p w:rsidR="00000000" w:rsidRDefault="00D65D1C">
      <w:pPr>
        <w:spacing w:line="0" w:lineRule="atLeast"/>
        <w:ind w:left="8800"/>
        <w:rPr>
          <w:rFonts w:ascii="Arial" w:eastAsia="Arial" w:hAnsi="Arial"/>
          <w:sz w:val="18"/>
        </w:rPr>
      </w:pPr>
      <w:bookmarkStart w:id="32" w:name="page32"/>
      <w:bookmarkEnd w:id="32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82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820"/>
        <w:gridCol w:w="8160"/>
        <w:gridCol w:w="560"/>
      </w:tblGrid>
      <w:tr w:rsidR="00000000">
        <w:trPr>
          <w:trHeight w:val="23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1226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</w:rPr>
            </w:pPr>
            <w:r>
              <w:rPr>
                <w:rFonts w:ascii="Arial" w:eastAsia="Arial" w:hAnsi="Arial"/>
                <w:b/>
                <w:w w:val="98"/>
              </w:rPr>
              <w:t>Annex B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1227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(Informative)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1228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60" w:type="dxa"/>
            <w:vMerge w:val="restart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Security risk management for healthcare networks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55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1229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160" w:type="dxa"/>
            <w:vMerge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39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1230</w:t>
            </w:r>
          </w:p>
        </w:tc>
        <w:tc>
          <w:tcPr>
            <w:tcW w:w="89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B.1   Healthcare network </w:t>
            </w:r>
            <w:r>
              <w:rPr>
                <w:rFonts w:ascii="Arial" w:eastAsia="Arial" w:hAnsi="Arial"/>
                <w:b/>
                <w:sz w:val="18"/>
              </w:rPr>
              <w:t>monitoring and device identification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1231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Although much can be learned from monitoring traditional IT networks for cybersecurity risks, clinical networks risks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1232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are different from IT risks because of the need to ensure safety. The IT security indust</w:t>
            </w:r>
            <w:r>
              <w:rPr>
                <w:rFonts w:ascii="Arial" w:eastAsia="Arial" w:hAnsi="Arial"/>
                <w:sz w:val="18"/>
              </w:rPr>
              <w:t>ry has extensive experience at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1233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creating enterprise tools, but that industry is less familiar with safety critical networks. For this reason, HDOs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1234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traditionally use a risk-based approach to postmarket surveillance because of incidents where clin</w:t>
            </w:r>
            <w:r>
              <w:rPr>
                <w:rFonts w:ascii="Arial" w:eastAsia="Arial" w:hAnsi="Arial"/>
                <w:sz w:val="18"/>
              </w:rPr>
              <w:t>ical engineers have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1235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accidentally impaired hospital operations with security tools designed for enterprise environments rather than clinical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1236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networks. For example, employing two-factor authentication as prescribed by the IT department may delay </w:t>
            </w:r>
            <w:r>
              <w:rPr>
                <w:rFonts w:ascii="Arial" w:eastAsia="Arial" w:hAnsi="Arial"/>
                <w:sz w:val="18"/>
              </w:rPr>
              <w:t>the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1237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application of timely care, or automatic application of patches to operating systems on devices without clinical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1238</w:t>
            </w:r>
          </w:p>
        </w:tc>
        <w:tc>
          <w:tcPr>
            <w:tcW w:w="89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evaluation of the changes can cause the device to operate differently than expected in a real environment.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1239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postmarket</w:t>
            </w:r>
            <w:r>
              <w:rPr>
                <w:rFonts w:ascii="Arial" w:eastAsia="Arial" w:hAnsi="Arial"/>
                <w:sz w:val="18"/>
              </w:rPr>
              <w:t xml:space="preserve"> surveillance, HDOs commonly use both passive and active techniques to measure and assess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1240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populations of medical devices. Passive techniques include traffic flow analysis and device fingerprinting from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1241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broadcast/multicast traffic. Active techni</w:t>
            </w:r>
            <w:r>
              <w:rPr>
                <w:rFonts w:ascii="Arial" w:eastAsia="Arial" w:hAnsi="Arial"/>
                <w:sz w:val="18"/>
              </w:rPr>
              <w:t>ques include management protocols, port scanning, and vulnerability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1242</w:t>
            </w:r>
          </w:p>
        </w:tc>
        <w:tc>
          <w:tcPr>
            <w:tcW w:w="89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scanning.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1243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advent of home healthcare and of smaller service-specific clinics means that devices are not always deployed in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1244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protected, IT-managed, networks. The manage</w:t>
            </w:r>
            <w:r>
              <w:rPr>
                <w:rFonts w:ascii="Arial" w:eastAsia="Arial" w:hAnsi="Arial"/>
                <w:sz w:val="18"/>
              </w:rPr>
              <w:t>ment model of remote devices and even devices inside the HDO or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1245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clinic</w:t>
            </w:r>
            <w:r>
              <w:rPr>
                <w:rFonts w:ascii="Arial" w:eastAsia="Arial" w:hAnsi="Arial"/>
                <w:sz w:val="18"/>
              </w:rPr>
              <w:t>’s network can vary in that the devices may be owned and managed by a third party, or even by the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1246</w:t>
            </w:r>
          </w:p>
        </w:tc>
        <w:tc>
          <w:tcPr>
            <w:tcW w:w="89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manufacturer.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1247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B.1.1</w:t>
            </w: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Operating environment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1248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manufacturer sho</w:t>
            </w:r>
            <w:r>
              <w:rPr>
                <w:rFonts w:ascii="Arial" w:eastAsia="Arial" w:hAnsi="Arial"/>
                <w:sz w:val="18"/>
              </w:rPr>
              <w:t>uld also pay attention to the operating environment into which the device is to be deployed. To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1249</w:t>
            </w:r>
          </w:p>
        </w:tc>
        <w:tc>
          <w:tcPr>
            <w:tcW w:w="89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enumerate a few examples, a device can be deployed in any one of the following operating environments: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1250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fixed asset on a private hospital subnetwor</w:t>
            </w:r>
            <w:r>
              <w:rPr>
                <w:rFonts w:ascii="Arial" w:eastAsia="Arial" w:hAnsi="Arial"/>
                <w:sz w:val="18"/>
              </w:rPr>
              <w:t>k;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1251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fixed asset on the hospital IT network;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1252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mobile asset on a private hospital subnetwork;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1253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mobile asset on the hospital IT network;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1254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fixed asset in a small clinic, without significant IT security expertise;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1255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mobile asse</w:t>
            </w:r>
            <w:r>
              <w:rPr>
                <w:rFonts w:ascii="Arial" w:eastAsia="Arial" w:hAnsi="Arial"/>
                <w:sz w:val="18"/>
              </w:rPr>
              <w:t>t in a small clinic, without significant IT security expertise;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1256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fixed or mobile asset in a rudimentary home healthcare environment, with no IT support - this could include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1257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home dialysis and personal infusion pumps;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1258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asset without netw</w:t>
            </w:r>
            <w:r>
              <w:rPr>
                <w:rFonts w:ascii="Arial" w:eastAsia="Arial" w:hAnsi="Arial"/>
                <w:sz w:val="18"/>
              </w:rPr>
              <w:t>ork connectivity in the normal course of events, e.g., an ambulance or simple Non-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1259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invasive Blood Pressure (NIBP) device in doctor</w:t>
            </w:r>
            <w:r>
              <w:rPr>
                <w:rFonts w:ascii="Arial" w:eastAsia="Arial" w:hAnsi="Arial"/>
                <w:sz w:val="18"/>
              </w:rPr>
              <w:t>’s office;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1260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health software application running on a generic hardware platform.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1261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B.1.2</w:t>
            </w: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Design techniques t</w:t>
            </w:r>
            <w:r>
              <w:rPr>
                <w:rFonts w:ascii="Arial" w:eastAsia="Arial" w:hAnsi="Arial"/>
                <w:b/>
                <w:sz w:val="18"/>
              </w:rPr>
              <w:t>o assist HDOs with device identification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1262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HDOs struggle to identify all the devices on the network, particularly in the day of bring your own device (BYOD).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1263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Devices that are not deployed inside the hospital (e.g. home healthcare) should also be</w:t>
            </w:r>
            <w:r>
              <w:rPr>
                <w:rFonts w:ascii="Arial" w:eastAsia="Arial" w:hAnsi="Arial"/>
                <w:sz w:val="18"/>
              </w:rPr>
              <w:t xml:space="preserve"> identified. For devices to be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1264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properly managed and monitored they need to be identifiable. The following design considerations for manufacturers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1265</w:t>
            </w:r>
          </w:p>
        </w:tc>
        <w:tc>
          <w:tcPr>
            <w:tcW w:w="89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may provide more effective device management for HDOs.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1266</w:t>
            </w:r>
          </w:p>
        </w:tc>
        <w:tc>
          <w:tcPr>
            <w:tcW w:w="89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Techniques include: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1267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a)</w:t>
            </w:r>
          </w:p>
        </w:tc>
        <w:tc>
          <w:tcPr>
            <w:tcW w:w="87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When r</w:t>
            </w:r>
            <w:r>
              <w:rPr>
                <w:rFonts w:ascii="Arial" w:eastAsia="Arial" w:hAnsi="Arial"/>
                <w:sz w:val="18"/>
              </w:rPr>
              <w:t>equesting an IP address via DHCP, include the Vendor Class option (option 60) in the DHCP request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1268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and put an unambiguous identifier in the Vendor Class field.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1269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b)</w:t>
            </w:r>
          </w:p>
        </w:tc>
        <w:tc>
          <w:tcPr>
            <w:tcW w:w="87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Devices use MAC addresses from a MAC range allocated to the manufacturer</w:t>
            </w:r>
            <w:r>
              <w:rPr>
                <w:rFonts w:ascii="Arial" w:eastAsia="Arial" w:hAnsi="Arial"/>
                <w:sz w:val="18"/>
              </w:rPr>
              <w:t>’s organ</w:t>
            </w:r>
            <w:r>
              <w:rPr>
                <w:rFonts w:ascii="Arial" w:eastAsia="Arial" w:hAnsi="Arial"/>
                <w:sz w:val="18"/>
              </w:rPr>
              <w:t>ization (rather than a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1270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72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MAC range allocated to the HDO network interface</w:t>
            </w:r>
            <w:r>
              <w:rPr>
                <w:rFonts w:ascii="Arial" w:eastAsia="Arial" w:hAnsi="Arial"/>
                <w:sz w:val="18"/>
              </w:rPr>
              <w:t>’s vendor). This makes it easier for many tools to identify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1271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devices.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1272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c)</w:t>
            </w:r>
          </w:p>
        </w:tc>
        <w:tc>
          <w:tcPr>
            <w:tcW w:w="8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Support Network Access Control (NAC) on the device by implementing 802.1x as a supplican</w:t>
            </w:r>
            <w:r>
              <w:rPr>
                <w:rFonts w:ascii="Arial" w:eastAsia="Arial" w:hAnsi="Arial"/>
                <w:sz w:val="18"/>
              </w:rPr>
              <w:t>t.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67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32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800"/>
        <w:gridCol w:w="560"/>
        <w:gridCol w:w="2580"/>
        <w:gridCol w:w="1900"/>
        <w:gridCol w:w="40"/>
        <w:gridCol w:w="1920"/>
        <w:gridCol w:w="1860"/>
      </w:tblGrid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33" w:name="page33"/>
            <w:bookmarkEnd w:id="33"/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68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1273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d)</w:t>
            </w: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When offering services via HTTP, include identifying strings in HTTP headers. Similarly, when offering other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1274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text-based servi</w:t>
            </w:r>
            <w:r>
              <w:rPr>
                <w:rFonts w:ascii="Arial" w:eastAsia="Arial" w:hAnsi="Arial"/>
                <w:sz w:val="18"/>
              </w:rPr>
              <w:t>ces, include version numbers and make/model identifiers in header fields or text banners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1275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(greetings).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1276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e)</w:t>
            </w: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Respond to SNMP queries on the standard SNMP port (161). Especially, publish the system.sysName.0 and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1277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system.sysDescr.0 variabl</w:t>
            </w:r>
            <w:r>
              <w:rPr>
                <w:rFonts w:ascii="Arial" w:eastAsia="Arial" w:hAnsi="Arial"/>
                <w:sz w:val="18"/>
              </w:rPr>
              <w:t xml:space="preserve">es under the </w:t>
            </w:r>
            <w:r>
              <w:rPr>
                <w:rFonts w:ascii="Arial" w:eastAsia="Arial" w:hAnsi="Arial"/>
                <w:sz w:val="18"/>
              </w:rPr>
              <w:t>“public</w:t>
            </w:r>
            <w:r>
              <w:rPr>
                <w:rFonts w:ascii="Arial" w:eastAsia="Arial" w:hAnsi="Arial"/>
                <w:sz w:val="18"/>
              </w:rPr>
              <w:t>” community string.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1278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f)</w:t>
            </w: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Consider periodically sending beacons to announce the device</w:t>
            </w:r>
            <w:r>
              <w:rPr>
                <w:rFonts w:ascii="Arial" w:eastAsia="Arial" w:hAnsi="Arial"/>
                <w:sz w:val="18"/>
              </w:rPr>
              <w:t>’s identity. Such protocol options include the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1279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Link Layer Discovery Protocol (LLDP), Cisco Discovery Protocol (CDP) and Simple Service Disc</w:t>
            </w:r>
            <w:r>
              <w:rPr>
                <w:rFonts w:ascii="Arial" w:eastAsia="Arial" w:hAnsi="Arial"/>
                <w:sz w:val="18"/>
              </w:rPr>
              <w:t>overy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1280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Protocol (SSDP).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1281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g)</w:t>
            </w: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Support TCP port scanning (e.g. Nmap) (both TCP SYN scanning and TCP connect scanning). Be aware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1282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that port scanning has been known to crash medical devices; the device should be thoroughly robust against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</w:t>
            </w:r>
            <w:r>
              <w:rPr>
                <w:rFonts w:ascii="Arial" w:eastAsia="Arial" w:hAnsi="Arial"/>
                <w:w w:val="94"/>
                <w:sz w:val="18"/>
              </w:rPr>
              <w:t>283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this type of scanning. Test thoroughly with port scanners in the lab before release.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1284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h)</w:t>
            </w: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Support a Universally Unique Identifier (UUID); The device identifies itself using a UUID at startup, and/or on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1285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demand. IEEE 11073 SDC profile (OpenS</w:t>
            </w:r>
            <w:r>
              <w:rPr>
                <w:rFonts w:ascii="Arial" w:eastAsia="Arial" w:hAnsi="Arial"/>
                <w:sz w:val="18"/>
              </w:rPr>
              <w:t>DC) is based on Device Profile for Web Services (DPWS) which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1286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requires a UUID.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1287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i)</w:t>
            </w: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Ensure that every product line has an unambiguous name, and that each release of the product has a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1288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version identifier. Version identification is essent</w:t>
            </w:r>
            <w:r>
              <w:rPr>
                <w:rFonts w:ascii="Arial" w:eastAsia="Arial" w:hAnsi="Arial"/>
                <w:sz w:val="18"/>
              </w:rPr>
              <w:t>ial to management of patches and updates. If the version of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1289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software cannot be reliably identified, and whether a patch has been applied or not, the patch process is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1290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8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 in control, and vulnerabilities cannot be reliably mitigated.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129</w:t>
            </w:r>
            <w:r>
              <w:rPr>
                <w:rFonts w:ascii="Arial" w:eastAsia="Arial" w:hAnsi="Arial"/>
                <w:w w:val="94"/>
                <w:sz w:val="18"/>
              </w:rPr>
              <w:t>1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j)</w:t>
            </w:r>
          </w:p>
        </w:tc>
        <w:tc>
          <w:tcPr>
            <w:tcW w:w="886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Design network protocols such that endpoints exchange version information. This would include the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1292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8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category of applications that authenticate using e.g. SSL/TLS.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1293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k)</w:t>
            </w:r>
          </w:p>
        </w:tc>
        <w:tc>
          <w:tcPr>
            <w:tcW w:w="700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Publish details about how to identify the version of a device by its net</w:t>
            </w:r>
            <w:r>
              <w:rPr>
                <w:rFonts w:ascii="Arial" w:eastAsia="Arial" w:hAnsi="Arial"/>
                <w:sz w:val="18"/>
              </w:rPr>
              <w:t>work traffic.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1294</w:t>
            </w:r>
          </w:p>
        </w:tc>
        <w:tc>
          <w:tcPr>
            <w:tcW w:w="9660" w:type="dxa"/>
            <w:gridSpan w:val="7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Generic hardware platforms hosting health software applications should also identify themselves. In this case the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1295</w:t>
            </w:r>
          </w:p>
        </w:tc>
        <w:tc>
          <w:tcPr>
            <w:tcW w:w="9660" w:type="dxa"/>
            <w:gridSpan w:val="7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hardware platform and application should both be identifiable. For example, the hardware platform could use the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</w:t>
            </w:r>
            <w:r>
              <w:rPr>
                <w:rFonts w:ascii="Arial" w:eastAsia="Arial" w:hAnsi="Arial"/>
                <w:w w:val="94"/>
                <w:sz w:val="18"/>
              </w:rPr>
              <w:t>96</w:t>
            </w:r>
          </w:p>
        </w:tc>
        <w:tc>
          <w:tcPr>
            <w:tcW w:w="9660" w:type="dxa"/>
            <w:gridSpan w:val="7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DHCP or NAC techniques, while the application identifies using HTTP strings or TLS. Ideally, there is a mechanism to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1297</w:t>
            </w:r>
          </w:p>
        </w:tc>
        <w:tc>
          <w:tcPr>
            <w:tcW w:w="780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correlate the application identifier to the host hardware identifier so they can be seen as a pair.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1298</w:t>
            </w:r>
          </w:p>
        </w:tc>
        <w:tc>
          <w:tcPr>
            <w:tcW w:w="9660" w:type="dxa"/>
            <w:gridSpan w:val="7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Alternatively, if the I</w:t>
            </w:r>
            <w:r>
              <w:rPr>
                <w:rFonts w:ascii="Arial" w:eastAsia="Arial" w:hAnsi="Arial"/>
                <w:sz w:val="18"/>
              </w:rPr>
              <w:t>T network assumes responsibility for hardware registration and verification, only the application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1299</w:t>
            </w:r>
          </w:p>
        </w:tc>
        <w:tc>
          <w:tcPr>
            <w:tcW w:w="39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may need to identify itself as a medical device.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1300</w:t>
            </w:r>
          </w:p>
        </w:tc>
        <w:tc>
          <w:tcPr>
            <w:tcW w:w="9660" w:type="dxa"/>
            <w:gridSpan w:val="7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the following table maps these techniques according to their effort, their applicability t</w:t>
            </w:r>
            <w:r>
              <w:rPr>
                <w:rFonts w:ascii="Arial" w:eastAsia="Arial" w:hAnsi="Arial"/>
                <w:sz w:val="18"/>
              </w:rPr>
              <w:t>o the operating environment,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1301</w:t>
            </w:r>
          </w:p>
        </w:tc>
        <w:tc>
          <w:tcPr>
            <w:tcW w:w="588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and the level of security assurance provided by the technique.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1302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40" w:type="dxa"/>
            <w:gridSpan w:val="4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9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 xml:space="preserve">Table B.1 </w:t>
            </w:r>
            <w:r>
              <w:rPr>
                <w:rFonts w:ascii="Arial" w:eastAsia="Arial" w:hAnsi="Arial"/>
                <w:b/>
                <w:w w:val="99"/>
                <w:sz w:val="18"/>
              </w:rPr>
              <w:t>— Identification techniques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3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27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Identification technique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Manufacturer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Operating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Level of</w:t>
            </w:r>
          </w:p>
        </w:tc>
      </w:tr>
      <w:tr w:rsidR="00000000">
        <w:trPr>
          <w:trHeight w:val="20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center"/>
              <w:rPr>
                <w:rFonts w:ascii="Arial" w:eastAsia="Arial" w:hAnsi="Arial"/>
                <w:b/>
                <w:w w:val="97"/>
              </w:rPr>
            </w:pPr>
            <w:r>
              <w:rPr>
                <w:rFonts w:ascii="Arial" w:eastAsia="Arial" w:hAnsi="Arial"/>
                <w:b/>
                <w:w w:val="97"/>
              </w:rPr>
              <w:t>effort to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environment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4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assurance</w:t>
            </w:r>
          </w:p>
        </w:tc>
      </w:tr>
      <w:tr w:rsidR="00000000">
        <w:trPr>
          <w:trHeight w:val="275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</w:rPr>
            </w:pPr>
            <w:r>
              <w:rPr>
                <w:rFonts w:ascii="Arial" w:eastAsia="Arial" w:hAnsi="Arial"/>
                <w:b/>
                <w:w w:val="97"/>
              </w:rPr>
              <w:t>implement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</w:rPr>
            </w:pPr>
            <w:r>
              <w:rPr>
                <w:rFonts w:ascii="Arial" w:eastAsia="Arial" w:hAnsi="Arial"/>
                <w:b/>
                <w:w w:val="98"/>
              </w:rPr>
              <w:t>(B.1.1)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1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2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DHCP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low-medium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b, c, d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very low</w:t>
            </w:r>
          </w:p>
        </w:tc>
      </w:tr>
      <w:tr w:rsidR="00000000">
        <w:trPr>
          <w:trHeight w:val="12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2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MAC range management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low-medium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b, c, d, e, f, g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very low</w:t>
            </w:r>
          </w:p>
        </w:tc>
      </w:tr>
      <w:tr w:rsidR="00000000">
        <w:trPr>
          <w:trHeight w:val="12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7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2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NAC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medium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c, e, f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high (if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credentialing)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medium otherwise</w:t>
            </w:r>
          </w:p>
        </w:tc>
      </w:tr>
      <w:tr w:rsidR="00000000">
        <w:trPr>
          <w:trHeight w:val="14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17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2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HTTP headers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 (if web server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b, c, d, e, f, g, i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challenge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supported)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resp./hash: medium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plaintext: low</w:t>
            </w:r>
          </w:p>
        </w:tc>
      </w:tr>
      <w:tr w:rsidR="00000000">
        <w:trPr>
          <w:trHeight w:val="14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16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2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SNMP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 (if SNMP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b, c, d, e, f, g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high if authenticated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already supported)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 otherwise</w:t>
            </w:r>
          </w:p>
        </w:tc>
      </w:tr>
      <w:tr w:rsidR="00000000">
        <w:trPr>
          <w:trHeight w:val="16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4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22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LLDP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medium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b, c, d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</w:t>
            </w:r>
          </w:p>
        </w:tc>
      </w:tr>
      <w:tr w:rsidR="00000000">
        <w:trPr>
          <w:trHeight w:val="12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2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7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Port scan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medium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b, c, d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</w:t>
            </w:r>
          </w:p>
        </w:tc>
      </w:tr>
      <w:tr w:rsidR="00000000">
        <w:trPr>
          <w:trHeight w:val="12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75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6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33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320" w:bottom="338" w:left="680" w:header="0" w:footer="0" w:gutter="0"/>
          <w:cols w:space="0" w:equalWidth="0">
            <w:col w:w="1024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800"/>
        <w:gridCol w:w="560"/>
        <w:gridCol w:w="2580"/>
        <w:gridCol w:w="1900"/>
        <w:gridCol w:w="1960"/>
        <w:gridCol w:w="1860"/>
      </w:tblGrid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34" w:name="page34"/>
            <w:bookmarkEnd w:id="34"/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50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Identification technique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Manufacturer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O</w:t>
            </w:r>
            <w:r>
              <w:rPr>
                <w:rFonts w:ascii="Arial" w:eastAsia="Arial" w:hAnsi="Arial"/>
                <w:b/>
                <w:w w:val="99"/>
              </w:rPr>
              <w:t>perating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Level of</w:t>
            </w:r>
          </w:p>
        </w:tc>
      </w:tr>
      <w:tr w:rsidR="00000000">
        <w:trPr>
          <w:trHeight w:val="20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center"/>
              <w:rPr>
                <w:rFonts w:ascii="Arial" w:eastAsia="Arial" w:hAnsi="Arial"/>
                <w:b/>
                <w:w w:val="97"/>
              </w:rPr>
            </w:pPr>
            <w:r>
              <w:rPr>
                <w:rFonts w:ascii="Arial" w:eastAsia="Arial" w:hAnsi="Arial"/>
                <w:b/>
                <w:w w:val="97"/>
              </w:rPr>
              <w:t>effort to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environment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4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assurance</w:t>
            </w:r>
          </w:p>
        </w:tc>
      </w:tr>
      <w:tr w:rsidR="00000000">
        <w:trPr>
          <w:trHeight w:val="275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</w:rPr>
            </w:pPr>
            <w:r>
              <w:rPr>
                <w:rFonts w:ascii="Arial" w:eastAsia="Arial" w:hAnsi="Arial"/>
                <w:b/>
                <w:w w:val="97"/>
              </w:rPr>
              <w:t>implement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</w:rPr>
            </w:pPr>
            <w:r>
              <w:rPr>
                <w:rFonts w:ascii="Arial" w:eastAsia="Arial" w:hAnsi="Arial"/>
                <w:b/>
                <w:w w:val="98"/>
              </w:rPr>
              <w:t>(B.1.1)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1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2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8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UUID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b, c, d, e, f, g, h, i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high if authenticated</w:t>
            </w:r>
          </w:p>
        </w:tc>
      </w:tr>
      <w:tr w:rsidR="00000000">
        <w:trPr>
          <w:trHeight w:val="34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 otherwise</w:t>
            </w:r>
          </w:p>
        </w:tc>
      </w:tr>
      <w:tr w:rsidR="00000000">
        <w:trPr>
          <w:trHeight w:val="14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22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9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Version identification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b, c, d, e, f, g, h, i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</w:t>
            </w:r>
          </w:p>
        </w:tc>
      </w:tr>
      <w:tr w:rsidR="00000000">
        <w:trPr>
          <w:trHeight w:val="12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2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10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SW</w:t>
            </w:r>
            <w:r>
              <w:rPr>
                <w:rFonts w:ascii="Arial" w:eastAsia="Arial" w:hAnsi="Arial"/>
                <w:sz w:val="18"/>
              </w:rPr>
              <w:t xml:space="preserve"> BOM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medium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b, c, d, i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medium</w:t>
            </w:r>
          </w:p>
        </w:tc>
      </w:tr>
      <w:tr w:rsidR="00000000">
        <w:trPr>
          <w:trHeight w:val="12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2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11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Network protocols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medium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b, c, d, e, f, g, i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high if authenticated</w:t>
            </w:r>
          </w:p>
        </w:tc>
      </w:tr>
      <w:tr w:rsidR="00000000">
        <w:trPr>
          <w:trHeight w:val="34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low otherwise</w:t>
            </w:r>
          </w:p>
        </w:tc>
      </w:tr>
      <w:tr w:rsidR="00000000">
        <w:trPr>
          <w:trHeight w:val="141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22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12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Network traffic profile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medium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a, b, c, d, i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medium</w:t>
            </w:r>
          </w:p>
        </w:tc>
      </w:tr>
      <w:tr w:rsidR="00000000">
        <w:trPr>
          <w:trHeight w:val="121"/>
        </w:trPr>
        <w:tc>
          <w:tcPr>
            <w:tcW w:w="580" w:type="dxa"/>
            <w:vMerge w:val="restart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1303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08"/>
        </w:trPr>
        <w:tc>
          <w:tcPr>
            <w:tcW w:w="580" w:type="dxa"/>
            <w:vMerge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0" w:type="dxa"/>
            <w:gridSpan w:val="3"/>
            <w:vMerge w:val="restart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B.1.3   Asset identification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1304</w:t>
            </w:r>
          </w:p>
        </w:tc>
        <w:tc>
          <w:tcPr>
            <w:tcW w:w="3940" w:type="dxa"/>
            <w:gridSpan w:val="3"/>
            <w:vMerge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D65D1C">
      <w:pPr>
        <w:spacing w:line="105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1305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Whether the device security is managed as part of a HDO network, by the manufacturer, or as standalone device, the</w:t>
      </w:r>
    </w:p>
    <w:p w:rsidR="00000000" w:rsidRDefault="00D65D1C">
      <w:pPr>
        <w:tabs>
          <w:tab w:val="left" w:pos="740"/>
        </w:tabs>
        <w:spacing w:line="233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1306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assets that are to be protected need to be identified. The manufacturer should provide a list of the assets contained in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1307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the medical device which are potentially in scope for and HDO that is monitoring the effectiveness of the security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1308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measures. This list of assets will help to determine the Security Information and Event Management (SIEM)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1309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monitoring that needs t</w:t>
      </w:r>
      <w:r>
        <w:rPr>
          <w:rFonts w:ascii="Arial" w:eastAsia="Arial" w:hAnsi="Arial"/>
          <w:sz w:val="18"/>
        </w:rPr>
        <w:t>o be performed and the Events of Interest (EOI) that need to be detected and evaluated.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  <w:tab w:val="left" w:pos="1460"/>
        </w:tabs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1310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8"/>
        </w:rPr>
        <w:t>B.1.4</w:t>
      </w:r>
      <w:r>
        <w:rPr>
          <w:rFonts w:ascii="Arial" w:eastAsia="Arial" w:hAnsi="Arial"/>
          <w:b/>
          <w:sz w:val="18"/>
        </w:rPr>
        <w:tab/>
      </w:r>
      <w:r>
        <w:rPr>
          <w:rFonts w:ascii="Arial" w:eastAsia="Arial" w:hAnsi="Arial"/>
          <w:b/>
          <w:sz w:val="18"/>
        </w:rPr>
        <w:t>Authorization servers</w:t>
      </w:r>
    </w:p>
    <w:p w:rsidR="00000000" w:rsidRDefault="00D65D1C">
      <w:pPr>
        <w:spacing w:line="148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1311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HDOs commonly use centralized authorization services such as Active Directory Domain Services. Tools such as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1312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 xml:space="preserve">these allow a </w:t>
      </w:r>
      <w:r>
        <w:rPr>
          <w:rFonts w:ascii="Arial" w:eastAsia="Arial" w:hAnsi="Arial"/>
          <w:sz w:val="18"/>
        </w:rPr>
        <w:t>device to offload the administration of authorization and role management and to allow use of standard</w:t>
      </w: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1313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IT tools for monitoring and logging authorization events.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  <w:tab w:val="left" w:pos="1460"/>
        </w:tabs>
        <w:spacing w:line="0" w:lineRule="atLeast"/>
        <w:rPr>
          <w:rFonts w:ascii="Arial" w:eastAsia="Arial" w:hAnsi="Arial"/>
          <w:b/>
          <w:sz w:val="17"/>
        </w:rPr>
      </w:pPr>
      <w:r>
        <w:rPr>
          <w:rFonts w:ascii="Arial" w:eastAsia="Arial" w:hAnsi="Arial"/>
          <w:sz w:val="18"/>
        </w:rPr>
        <w:t>1314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8"/>
        </w:rPr>
        <w:t>B.1.5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7"/>
        </w:rPr>
        <w:t>Structure of healthcare delivery organization networks</w:t>
      </w:r>
    </w:p>
    <w:p w:rsidR="00000000" w:rsidRDefault="00D65D1C">
      <w:pPr>
        <w:spacing w:line="146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1315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HDOs typically di</w:t>
      </w:r>
      <w:r>
        <w:rPr>
          <w:rFonts w:ascii="Arial" w:eastAsia="Arial" w:hAnsi="Arial"/>
          <w:sz w:val="18"/>
        </w:rPr>
        <w:t>vide their host populations into at least three separate networks: clinical networks, general-purpose</w:t>
      </w:r>
    </w:p>
    <w:p w:rsidR="00000000" w:rsidRDefault="00D65D1C">
      <w:pPr>
        <w:tabs>
          <w:tab w:val="left" w:pos="740"/>
        </w:tabs>
        <w:spacing w:line="233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1316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networks, and guest networks. Clinical networks typically include only those hosts on which clinical operations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1317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depend and these hosts are typic</w:t>
      </w:r>
      <w:r>
        <w:rPr>
          <w:rFonts w:ascii="Arial" w:eastAsia="Arial" w:hAnsi="Arial"/>
          <w:sz w:val="18"/>
        </w:rPr>
        <w:t>ally given highest priority in cases of congestion. Lowest priority goes to guest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1318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networks, which are typically given access to the Internet but not to any other internal networks. Desktop workstations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1319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and servers often appear on catch-all gener</w:t>
      </w:r>
      <w:r>
        <w:rPr>
          <w:rFonts w:ascii="Arial" w:eastAsia="Arial" w:hAnsi="Arial"/>
          <w:sz w:val="18"/>
        </w:rPr>
        <w:t>al-purpose networks. Any of these networks can be subdivided.</w:t>
      </w:r>
    </w:p>
    <w:p w:rsidR="00000000" w:rsidRDefault="00D65D1C">
      <w:pPr>
        <w:spacing w:line="148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1320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Clinical networks are often subdivided by modality, with functions such as surgical care and imaging using different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1321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(often segregated) networks. Security teams generally filter incom</w:t>
      </w:r>
      <w:r>
        <w:rPr>
          <w:rFonts w:ascii="Arial" w:eastAsia="Arial" w:hAnsi="Arial"/>
          <w:sz w:val="18"/>
        </w:rPr>
        <w:t>ing and outgoing traffic flows to, from, and between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1322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these subnetworks to block all traffic not required for essential functions. Designers should expect devices to be</w:t>
      </w:r>
    </w:p>
    <w:p w:rsidR="00000000" w:rsidRDefault="00D65D1C">
      <w:pPr>
        <w:tabs>
          <w:tab w:val="left" w:pos="740"/>
        </w:tabs>
        <w:spacing w:line="233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1323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placed on a subnetwork and should not depend on external services being reacha</w:t>
      </w:r>
      <w:r>
        <w:rPr>
          <w:rFonts w:ascii="Arial" w:eastAsia="Arial" w:hAnsi="Arial"/>
          <w:sz w:val="18"/>
        </w:rPr>
        <w:t>ble from devices. Designers should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1324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document their devices</w:t>
      </w:r>
      <w:r>
        <w:rPr>
          <w:rFonts w:ascii="Arial" w:eastAsia="Arial" w:hAnsi="Arial"/>
          <w:sz w:val="18"/>
        </w:rPr>
        <w:t>’ typical network behavior so that HDOs can make appropriate changes to network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1325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configuration (e.g., firewall filtering rules).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1326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8"/>
        </w:rPr>
        <w:t>B.1.5.1  Small clinic networks</w:t>
      </w:r>
    </w:p>
    <w:p w:rsidR="00000000" w:rsidRDefault="00D65D1C">
      <w:pPr>
        <w:spacing w:line="146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1327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Small clinics typ</w:t>
      </w:r>
      <w:r>
        <w:rPr>
          <w:rFonts w:ascii="Arial" w:eastAsia="Arial" w:hAnsi="Arial"/>
          <w:sz w:val="18"/>
        </w:rPr>
        <w:t>ically do not have the resources that a large HDO</w:t>
      </w:r>
      <w:r>
        <w:rPr>
          <w:rFonts w:ascii="Arial" w:eastAsia="Arial" w:hAnsi="Arial"/>
          <w:sz w:val="18"/>
        </w:rPr>
        <w:t>’s IT department can deploy. It is unlikely that such</w:t>
      </w:r>
    </w:p>
    <w:p w:rsidR="00000000" w:rsidRDefault="00D65D1C">
      <w:pPr>
        <w:tabs>
          <w:tab w:val="left" w:pos="740"/>
        </w:tabs>
        <w:spacing w:line="233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1328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an organization will have a mature security risk management process, sophisticated network analysis tools, or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1329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intrusion detection systems. They</w:t>
      </w:r>
      <w:r>
        <w:rPr>
          <w:rFonts w:ascii="Arial" w:eastAsia="Arial" w:hAnsi="Arial"/>
          <w:sz w:val="18"/>
        </w:rPr>
        <w:t xml:space="preserve"> will often rely on the manufacturer to manage the security of the device and to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1330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provide details of vulnerabilities and of updates that need to be applied.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1331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8"/>
        </w:rPr>
        <w:t>B.1.5.2  Home healthcare environments</w:t>
      </w:r>
    </w:p>
    <w:p w:rsidR="00000000" w:rsidRDefault="00D65D1C">
      <w:pPr>
        <w:spacing w:line="146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1332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End users in a home healthcare environment t</w:t>
      </w:r>
      <w:r>
        <w:rPr>
          <w:rFonts w:ascii="Arial" w:eastAsia="Arial" w:hAnsi="Arial"/>
          <w:sz w:val="18"/>
        </w:rPr>
        <w:t>end to be very trusting and willing to carry out steps communicated to</w:t>
      </w:r>
    </w:p>
    <w:p w:rsidR="00000000" w:rsidRDefault="00D65D1C">
      <w:pPr>
        <w:tabs>
          <w:tab w:val="left" w:pos="740"/>
        </w:tabs>
        <w:spacing w:line="233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1333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them by an official sounding voice or email. It is unreasonable to expect these users to perform any configuration or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1334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maintenance tasks related to security. The device may not</w:t>
      </w:r>
      <w:r>
        <w:rPr>
          <w:rFonts w:ascii="Arial" w:eastAsia="Arial" w:hAnsi="Arial"/>
          <w:sz w:val="18"/>
        </w:rPr>
        <w:t xml:space="preserve"> be remotely accessible, or it may be accessible through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1335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the end users Wi-Fi connection with rudimentary or no security in place. Monitoring and maintenance, if performed at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1336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all, are typically performed remotely.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  <w:tab w:val="left" w:pos="1460"/>
        </w:tabs>
        <w:spacing w:line="0" w:lineRule="atLeast"/>
        <w:rPr>
          <w:rFonts w:ascii="Arial" w:eastAsia="Arial" w:hAnsi="Arial"/>
          <w:b/>
          <w:sz w:val="17"/>
        </w:rPr>
      </w:pPr>
      <w:r>
        <w:rPr>
          <w:rFonts w:ascii="Arial" w:eastAsia="Arial" w:hAnsi="Arial"/>
          <w:sz w:val="18"/>
        </w:rPr>
        <w:t>1337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8"/>
        </w:rPr>
        <w:t>B.2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7"/>
        </w:rPr>
        <w:t xml:space="preserve">Security monitors and </w:t>
      </w:r>
      <w:r>
        <w:rPr>
          <w:rFonts w:ascii="Arial" w:eastAsia="Arial" w:hAnsi="Arial"/>
          <w:b/>
          <w:sz w:val="17"/>
        </w:rPr>
        <w:t>logging</w:t>
      </w:r>
    </w:p>
    <w:p w:rsidR="00000000" w:rsidRDefault="00D65D1C">
      <w:pPr>
        <w:spacing w:line="148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1338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 xml:space="preserve">NIST SP 800-64 indicates that </w:t>
      </w:r>
      <w:r>
        <w:rPr>
          <w:rFonts w:ascii="Arial" w:eastAsia="Arial" w:hAnsi="Arial"/>
          <w:sz w:val="18"/>
        </w:rPr>
        <w:t>“The ultimate objective of continuous monitoring is to determine if the security controls</w:t>
      </w: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1339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in the information system continue to be effective over time in light of the inevitable changes that occur in the sys</w:t>
      </w:r>
      <w:r>
        <w:rPr>
          <w:rFonts w:ascii="Arial" w:eastAsia="Arial" w:hAnsi="Arial"/>
          <w:sz w:val="18"/>
        </w:rPr>
        <w:t>tem</w:t>
      </w:r>
    </w:p>
    <w:p w:rsidR="00000000" w:rsidRDefault="00D65D1C">
      <w:pPr>
        <w:spacing w:line="320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34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320" w:bottom="338" w:left="680" w:header="0" w:footer="0" w:gutter="0"/>
          <w:cols w:space="0" w:equalWidth="0">
            <w:col w:w="1024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9540"/>
      </w:tblGrid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35" w:name="page35"/>
            <w:bookmarkEnd w:id="35"/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22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SM WG05 N148</w:t>
            </w:r>
          </w:p>
        </w:tc>
      </w:tr>
      <w:tr w:rsidR="00000000">
        <w:trPr>
          <w:trHeight w:val="68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1340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as well as the environment in which the system operates</w:t>
            </w:r>
            <w:r>
              <w:rPr>
                <w:rFonts w:ascii="Arial" w:eastAsia="Arial" w:hAnsi="Arial"/>
                <w:sz w:val="18"/>
              </w:rPr>
              <w:t>”. HDOs should not only monitor for undesirable events but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1341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also monitor the effec</w:t>
            </w:r>
            <w:r>
              <w:rPr>
                <w:rFonts w:ascii="Arial" w:eastAsia="Arial" w:hAnsi="Arial"/>
                <w:sz w:val="18"/>
              </w:rPr>
              <w:t>tiveness of risk control measures. For example, monitoring the state of the firewall, responses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1342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 denial of service (DoS) attacks, and authentication events as a consequence of policies set.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1343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 SANS Institute article </w:t>
            </w:r>
            <w:r>
              <w:rPr>
                <w:rFonts w:ascii="Arial" w:eastAsia="Arial" w:hAnsi="Arial"/>
                <w:sz w:val="18"/>
              </w:rPr>
              <w:t>“Successful SIEM and Log Ma</w:t>
            </w:r>
            <w:r>
              <w:rPr>
                <w:rFonts w:ascii="Arial" w:eastAsia="Arial" w:hAnsi="Arial"/>
                <w:sz w:val="18"/>
              </w:rPr>
              <w:t>nagement Strategies for Audit and Compliance</w:t>
            </w:r>
            <w:r>
              <w:rPr>
                <w:rFonts w:ascii="Arial" w:eastAsia="Arial" w:hAnsi="Arial"/>
                <w:sz w:val="18"/>
              </w:rPr>
              <w:t xml:space="preserve">” instructs </w:t>
            </w:r>
            <w:r>
              <w:rPr>
                <w:rFonts w:ascii="Arial" w:eastAsia="Arial" w:hAnsi="Arial"/>
                <w:sz w:val="18"/>
              </w:rPr>
              <w:t>“a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1344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single common denominator for all regulations requires that one log all events, and review them</w:t>
            </w:r>
            <w:r>
              <w:rPr>
                <w:rFonts w:ascii="Arial" w:eastAsia="Arial" w:hAnsi="Arial"/>
                <w:sz w:val="18"/>
              </w:rPr>
              <w:t>”. In order to log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1345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events, the device needs to be monitoring assets and activities.</w:t>
            </w: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1346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Design features that enable security monitoring and logging are essential to enabling security risk management on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1347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deployed devices. There are also industry compliance expectations that require an audit trail.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1348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Service-oriented Architectures (SOA</w:t>
            </w:r>
            <w:r>
              <w:rPr>
                <w:rFonts w:ascii="Arial" w:eastAsia="Arial" w:hAnsi="Arial"/>
                <w:sz w:val="18"/>
              </w:rPr>
              <w:t>) present a slightly different challenge as many of the traditional tools (scanners,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1349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intrusion detection systems, etc.) are not as suitable for evaluating the security posture of a service-oriented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1350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 xml:space="preserve">architecture. NIST SP 800-94 </w:t>
            </w:r>
            <w:r>
              <w:rPr>
                <w:rFonts w:ascii="Arial" w:eastAsia="Arial" w:hAnsi="Arial"/>
                <w:w w:val="99"/>
                <w:sz w:val="18"/>
              </w:rPr>
              <w:t>“Guide to Intrusi</w:t>
            </w:r>
            <w:r>
              <w:rPr>
                <w:rFonts w:ascii="Arial" w:eastAsia="Arial" w:hAnsi="Arial"/>
                <w:w w:val="99"/>
                <w:sz w:val="18"/>
              </w:rPr>
              <w:t>on Detection and Prevention Systems</w:t>
            </w:r>
            <w:r>
              <w:rPr>
                <w:rFonts w:ascii="Arial" w:eastAsia="Arial" w:hAnsi="Arial"/>
                <w:w w:val="99"/>
                <w:sz w:val="18"/>
              </w:rPr>
              <w:t>” provides detailed information on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1351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types of and uses for Intrusion detection systems. However, post-processing of security logs can be considered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1352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intrusion detection. More sophisticated users routinely apply m</w:t>
            </w:r>
            <w:r>
              <w:rPr>
                <w:rFonts w:ascii="Arial" w:eastAsia="Arial" w:hAnsi="Arial"/>
                <w:sz w:val="18"/>
              </w:rPr>
              <w:t>achine intelligence to identify intrusions and exploits.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1353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Data gathered as part of a monitoring effort can be used either real-time to generate security status information or as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1354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part of a periodic analysis or audit. Either way, essential feedbac</w:t>
            </w:r>
            <w:r>
              <w:rPr>
                <w:rFonts w:ascii="Arial" w:eastAsia="Arial" w:hAnsi="Arial"/>
                <w:sz w:val="18"/>
              </w:rPr>
              <w:t>k is given on the risk management in place. The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1355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nature of the data collected and the processing thereof will be influenced by privacy regulations. Care should be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1356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taken to anonymize all collected data.</w:t>
            </w: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1357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B.2.1   Passive monitoring</w:t>
            </w: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1358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color w:val="222222"/>
                <w:sz w:val="18"/>
              </w:rPr>
            </w:pPr>
            <w:r>
              <w:rPr>
                <w:rFonts w:ascii="Arial" w:eastAsia="Arial" w:hAnsi="Arial"/>
                <w:color w:val="222222"/>
                <w:sz w:val="18"/>
              </w:rPr>
              <w:t>Pass</w:t>
            </w:r>
            <w:r>
              <w:rPr>
                <w:rFonts w:ascii="Arial" w:eastAsia="Arial" w:hAnsi="Arial"/>
                <w:color w:val="222222"/>
                <w:sz w:val="18"/>
              </w:rPr>
              <w:t>ive device fingerprinting relies on identifiable device behaviors and often on correct use of network numbers.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1359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color w:val="222222"/>
                <w:sz w:val="18"/>
              </w:rPr>
            </w:pPr>
            <w:r>
              <w:rPr>
                <w:rFonts w:ascii="Arial" w:eastAsia="Arial" w:hAnsi="Arial"/>
                <w:color w:val="222222"/>
                <w:sz w:val="18"/>
              </w:rPr>
              <w:t>Device designers should assign devices MAC addresses from company-owned MAC range allocations, and they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1360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color w:val="222222"/>
                <w:sz w:val="18"/>
              </w:rPr>
            </w:pPr>
            <w:r>
              <w:rPr>
                <w:rFonts w:ascii="Arial" w:eastAsia="Arial" w:hAnsi="Arial"/>
                <w:color w:val="222222"/>
                <w:sz w:val="18"/>
              </w:rPr>
              <w:t>should include appropriate id</w:t>
            </w:r>
            <w:r>
              <w:rPr>
                <w:rFonts w:ascii="Arial" w:eastAsia="Arial" w:hAnsi="Arial"/>
                <w:color w:val="222222"/>
                <w:sz w:val="18"/>
              </w:rPr>
              <w:t>entifying strings when using network services such as mDNS or DHCP.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1361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Once the assets of a device that require protection from security threats are identified, steps can be taken to monitor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1362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some of these assets, including: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1363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performance o</w:t>
            </w:r>
            <w:r>
              <w:rPr>
                <w:rFonts w:ascii="Arial" w:eastAsia="Arial" w:hAnsi="Arial"/>
                <w:sz w:val="18"/>
              </w:rPr>
              <w:t>f a device can be compromised by denial of service attacks or malware using device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1364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resources;</w:t>
            </w:r>
          </w:p>
        </w:tc>
      </w:tr>
      <w:tr w:rsidR="00000000">
        <w:trPr>
          <w:trHeight w:val="32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1365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color w:val="222222"/>
                <w:sz w:val="16"/>
              </w:rPr>
            </w:pPr>
            <w:r>
              <w:rPr>
                <w:rFonts w:ascii="Arial" w:eastAsia="Arial" w:hAnsi="Arial"/>
                <w:color w:val="222222"/>
                <w:sz w:val="16"/>
              </w:rPr>
              <w:t xml:space="preserve">NOTE   Flow analysis, or </w:t>
            </w:r>
            <w:r>
              <w:rPr>
                <w:rFonts w:ascii="Arial" w:eastAsia="Arial" w:hAnsi="Arial"/>
                <w:color w:val="222222"/>
                <w:sz w:val="16"/>
              </w:rPr>
              <w:t>“netflow,</w:t>
            </w:r>
            <w:r>
              <w:rPr>
                <w:rFonts w:ascii="Arial" w:eastAsia="Arial" w:hAnsi="Arial"/>
                <w:color w:val="222222"/>
                <w:sz w:val="16"/>
              </w:rPr>
              <w:t>” relies on special router features that announce network connections to a centralized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1366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color w:val="222222"/>
                <w:sz w:val="16"/>
              </w:rPr>
            </w:pPr>
            <w:r>
              <w:rPr>
                <w:rFonts w:ascii="Arial" w:eastAsia="Arial" w:hAnsi="Arial"/>
                <w:color w:val="222222"/>
                <w:sz w:val="16"/>
              </w:rPr>
              <w:t xml:space="preserve">collection point. HDOs </w:t>
            </w:r>
            <w:r>
              <w:rPr>
                <w:rFonts w:ascii="Arial" w:eastAsia="Arial" w:hAnsi="Arial"/>
                <w:color w:val="222222"/>
                <w:sz w:val="16"/>
              </w:rPr>
              <w:t>often look for characteristic flows when trying to identify networked assets. Device designers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1367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color w:val="222222"/>
                <w:sz w:val="16"/>
              </w:rPr>
            </w:pPr>
            <w:r>
              <w:rPr>
                <w:rFonts w:ascii="Arial" w:eastAsia="Arial" w:hAnsi="Arial"/>
                <w:color w:val="222222"/>
                <w:sz w:val="16"/>
              </w:rPr>
              <w:t>should provide HDOs with documentation of the ports and external services the device expects to use.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1368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devices that can autonomously monitor CPU and me</w:t>
            </w:r>
            <w:r>
              <w:rPr>
                <w:rFonts w:ascii="Arial" w:eastAsia="Arial" w:hAnsi="Arial"/>
                <w:sz w:val="18"/>
              </w:rPr>
              <w:t>mory usage and traffic patterns on interfaces;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1369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creation, storage, transmission, or removal of PII on the device;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1370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administrative records, such as user profiles, authentication services, service records;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1371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review of monitoring logs.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1372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Other tools used can include anti-virus applications.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1373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Policy violations should be monitored. Actions to take when a policy is violated will depend on the policy, the severity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1374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of the violation, the intended use of the device, and the current st</w:t>
            </w:r>
            <w:r>
              <w:rPr>
                <w:rFonts w:ascii="Arial" w:eastAsia="Arial" w:hAnsi="Arial"/>
                <w:sz w:val="18"/>
              </w:rPr>
              <w:t>ate of the device; e.g. lockdown of the device may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1375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 be feasible if it is engaged in life-sustaining activities. All authentication events and data transfers should be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1376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monitored.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1377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Periodic archiving and removal of PII is recommended. The</w:t>
            </w:r>
            <w:r>
              <w:rPr>
                <w:rFonts w:ascii="Arial" w:eastAsia="Arial" w:hAnsi="Arial"/>
                <w:sz w:val="18"/>
              </w:rPr>
              <w:t xml:space="preserve"> device should monitor for the presence of PII, facilitate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1378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cleanup activity, and monitor (i.e., log) the occurrence or absence of cleanup events, whether manual or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1379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automated.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1380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scope of the assets and data to be monitored should be </w:t>
            </w:r>
            <w:r>
              <w:rPr>
                <w:rFonts w:ascii="Arial" w:eastAsia="Arial" w:hAnsi="Arial"/>
                <w:sz w:val="18"/>
              </w:rPr>
              <w:t>chosen carefully, weighing the overhead and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1381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management of data against the usefulness of that data for predictive or post-event processing. Often it is not a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1382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single monitoring information source but rather the correlation of monitored data that</w:t>
            </w:r>
            <w:r>
              <w:rPr>
                <w:rFonts w:ascii="Arial" w:eastAsia="Arial" w:hAnsi="Arial"/>
                <w:sz w:val="18"/>
              </w:rPr>
              <w:t xml:space="preserve"> indicates a security issue, and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1383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that facilitates locating the intrusion and the impacted assets. Further design considerations can include malware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1384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monitoring (including anti-virus engines) and intrusion detection. Intrusion detection tools are</w:t>
            </w:r>
            <w:r>
              <w:rPr>
                <w:rFonts w:ascii="Arial" w:eastAsia="Arial" w:hAnsi="Arial"/>
                <w:sz w:val="18"/>
              </w:rPr>
              <w:t xml:space="preserve"> generally deployed at a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1385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network level rather than on the device itself.</w:t>
            </w: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1386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It remains a design decision whether to include the correlation and interpretation of the data as an activity on the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1387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 to facilitate notifications, or whether t</w:t>
            </w:r>
            <w:r>
              <w:rPr>
                <w:rFonts w:ascii="Arial" w:eastAsia="Arial" w:hAnsi="Arial"/>
                <w:sz w:val="18"/>
              </w:rPr>
              <w:t>o do it remotely using a SIEM system.</w:t>
            </w: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59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35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p w:rsidR="00000000" w:rsidRDefault="00D65D1C">
      <w:pPr>
        <w:spacing w:line="0" w:lineRule="atLeast"/>
        <w:ind w:left="8800"/>
        <w:rPr>
          <w:rFonts w:ascii="Arial" w:eastAsia="Arial" w:hAnsi="Arial"/>
          <w:sz w:val="18"/>
        </w:rPr>
      </w:pPr>
      <w:bookmarkStart w:id="36" w:name="page36"/>
      <w:bookmarkEnd w:id="36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05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1388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The scope of the monitoring performed and the analysis of the accumulated data will be heavily influenced</w:t>
      </w:r>
      <w:r>
        <w:rPr>
          <w:rFonts w:ascii="Arial" w:eastAsia="Arial" w:hAnsi="Arial"/>
          <w:sz w:val="18"/>
        </w:rPr>
        <w:t xml:space="preserve"> by the</w:t>
      </w:r>
    </w:p>
    <w:p w:rsidR="00000000" w:rsidRDefault="00D65D1C">
      <w:pPr>
        <w:tabs>
          <w:tab w:val="left" w:pos="740"/>
        </w:tabs>
        <w:spacing w:line="233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1389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deployment model, since logging large amounts of data on a device that is rarely connected will not be feasible. An</w:t>
      </w:r>
    </w:p>
    <w:p w:rsidR="00000000" w:rsidRDefault="00D65D1C">
      <w:pPr>
        <w:tabs>
          <w:tab w:val="left" w:pos="740"/>
        </w:tabs>
        <w:spacing w:line="231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1390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architecture that supports prioritization of logged events, log rotation, and configurable logs is advisable when a</w:t>
      </w:r>
    </w:p>
    <w:p w:rsidR="00000000" w:rsidRDefault="00D65D1C">
      <w:pPr>
        <w:spacing w:line="1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1391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device is to be deployed in varied environments.</w:t>
      </w:r>
    </w:p>
    <w:p w:rsidR="00000000" w:rsidRDefault="00D65D1C">
      <w:pPr>
        <w:spacing w:line="145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1392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The design should ensure that sufficient storage and bandwidth resources are available for the maintenance and</w:t>
      </w: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1393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transmission of the data that is generated from monitoring activities.</w:t>
      </w:r>
    </w:p>
    <w:p w:rsidR="00000000" w:rsidRDefault="00D65D1C">
      <w:pPr>
        <w:spacing w:line="153" w:lineRule="exact"/>
        <w:rPr>
          <w:rFonts w:ascii="Times New Roman" w:eastAsia="Times New Roman" w:hAnsi="Times New Roman"/>
        </w:rPr>
      </w:pPr>
    </w:p>
    <w:p w:rsidR="00000000" w:rsidRDefault="00D65D1C">
      <w:pPr>
        <w:tabs>
          <w:tab w:val="left" w:pos="7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1394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A well-f</w:t>
      </w:r>
      <w:r>
        <w:rPr>
          <w:rFonts w:ascii="Arial" w:eastAsia="Arial" w:hAnsi="Arial"/>
          <w:sz w:val="18"/>
        </w:rPr>
        <w:t>ormed device risk analysis will likely indicate what monitoring and logging features are required and desirable.</w:t>
      </w:r>
    </w:p>
    <w:p w:rsidR="00000000" w:rsidRDefault="00D65D1C">
      <w:pPr>
        <w:spacing w:line="152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840"/>
        <w:gridCol w:w="8060"/>
        <w:gridCol w:w="640"/>
      </w:tblGrid>
      <w:tr w:rsidR="00000000">
        <w:trPr>
          <w:trHeight w:val="24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1395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B.2.1.1</w:t>
            </w: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Technical recommendations for passive security logging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315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1396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Essential to detecting threat events is a forensic, tamper-resistan</w:t>
            </w:r>
            <w:r>
              <w:rPr>
                <w:rFonts w:ascii="Arial" w:eastAsia="Arial" w:hAnsi="Arial"/>
                <w:sz w:val="18"/>
              </w:rPr>
              <w:t>t security log. A potential way to achieve this is to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1397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implement an append-only log with authenticated chain of custody. Logging options include: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1398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dedicated logging sink on the local network with device and system logs streaming to it in real</w:t>
            </w:r>
            <w:r>
              <w:rPr>
                <w:rFonts w:ascii="Arial" w:eastAsia="Arial" w:hAnsi="Arial"/>
                <w:sz w:val="18"/>
              </w:rPr>
              <w:t xml:space="preserve"> time or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1399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“often</w:t>
            </w:r>
            <w:r>
              <w:rPr>
                <w:rFonts w:ascii="Arial" w:eastAsia="Arial" w:hAnsi="Arial"/>
                <w:sz w:val="18"/>
              </w:rPr>
              <w:t>” (e.g. every few minutes);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1400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NOTE   This should include a built-in alert when logger cannot cope with load or is almost out of storage.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1401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an off-site logger with requirements similar to the local logging sink above, with </w:t>
            </w:r>
            <w:r>
              <w:rPr>
                <w:rFonts w:ascii="Arial" w:eastAsia="Arial" w:hAnsi="Arial"/>
                <w:sz w:val="18"/>
              </w:rPr>
              <w:t>a caching or contingency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1402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plan if external connection is unavailable;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1403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confidential (encrypted at-rest), tamper-evident and tamper-resistant hardware;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1404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meta-log for access to the logger and/or attempts to delete or alter information;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1405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authentication and authorization system for logger;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1406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change tracking system with attribution and ability to revert.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1407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 manufacturers should consider a log interface exposed for log collection as distinct from collecting the logs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1408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(NIST SP 800-92). A </w:t>
            </w:r>
            <w:r>
              <w:rPr>
                <w:rFonts w:ascii="Arial" w:eastAsia="Arial" w:hAnsi="Arial"/>
                <w:sz w:val="18"/>
              </w:rPr>
              <w:t>“standardized</w:t>
            </w:r>
            <w:r>
              <w:rPr>
                <w:rFonts w:ascii="Arial" w:eastAsia="Arial" w:hAnsi="Arial"/>
                <w:sz w:val="18"/>
              </w:rPr>
              <w:t xml:space="preserve">” interface for frequent log export combined with a </w:t>
            </w:r>
            <w:r>
              <w:rPr>
                <w:rFonts w:ascii="Arial" w:eastAsia="Arial" w:hAnsi="Arial"/>
                <w:sz w:val="18"/>
              </w:rPr>
              <w:t>“black box</w:t>
            </w:r>
            <w:r>
              <w:rPr>
                <w:rFonts w:ascii="Arial" w:eastAsia="Arial" w:hAnsi="Arial"/>
                <w:sz w:val="18"/>
              </w:rPr>
              <w:t>”-type attachment for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1409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devices is recommended.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1410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Log entries should have timestamps relative to the device rather than the network as the timing a</w:t>
            </w:r>
            <w:r>
              <w:rPr>
                <w:rFonts w:ascii="Arial" w:eastAsia="Arial" w:hAnsi="Arial"/>
                <w:sz w:val="18"/>
              </w:rPr>
              <w:t>nd sequence of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1411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events has meaning. Other techniques to consider with logging include: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1412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authoritative logger real-time clock;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1413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best practices: e.g. Vector clocks or other strong sequence-preserving techniques;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1414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independent timesta</w:t>
            </w:r>
            <w:r>
              <w:rPr>
                <w:rFonts w:ascii="Arial" w:eastAsia="Arial" w:hAnsi="Arial"/>
                <w:sz w:val="18"/>
              </w:rPr>
              <w:t>mping of all messages by sender, preferably using an authoritative logger clock. If the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1415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sender has no real-time clock capabilities, a sequence number can be used.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1416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Origin authentication, encryption, and validation of the log is recommended. If</w:t>
            </w:r>
            <w:r>
              <w:rPr>
                <w:rFonts w:ascii="Arial" w:eastAsia="Arial" w:hAnsi="Arial"/>
                <w:sz w:val="18"/>
              </w:rPr>
              <w:t xml:space="preserve"> chain of custody is too onerous for a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1417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single device, it should still be considered for the network. In support of the authenticity of logs, the following may also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1418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be considered: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1419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tamper-evident and tamper-resistant hardware, including a</w:t>
            </w:r>
            <w:r>
              <w:rPr>
                <w:rFonts w:ascii="Arial" w:eastAsia="Arial" w:hAnsi="Arial"/>
                <w:sz w:val="18"/>
              </w:rPr>
              <w:t>ppend-only logs;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1420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confidential (encrypted at-rest), authenticated (e.g., signed messages and Merkle trees for signature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1421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aggregation and bulk verification) storage;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1422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off-site backup using separate encryption and authentication keys, per</w:t>
            </w:r>
            <w:r>
              <w:rPr>
                <w:rFonts w:ascii="Arial" w:eastAsia="Arial" w:hAnsi="Arial"/>
                <w:sz w:val="18"/>
              </w:rPr>
              <w:t>formed in near-real-time;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1423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meta-log for access to the logger and/or attempts to delete or alter information;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1424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authentication and authorization system for logger;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1425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change tracking system with attribution and ability to revert.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1426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B.</w:t>
            </w:r>
            <w:r>
              <w:rPr>
                <w:rFonts w:ascii="Arial" w:eastAsia="Arial" w:hAnsi="Arial"/>
                <w:b/>
                <w:sz w:val="18"/>
              </w:rPr>
              <w:t>1.1</w:t>
            </w:r>
          </w:p>
        </w:tc>
        <w:tc>
          <w:tcPr>
            <w:tcW w:w="80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Active monitoring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1427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Active monitoring entails injecting test data or instructions to the device to ascertain the effectiveness of security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1428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controls. Consider it a controlled experiment where observed results can be compared to expected resul</w:t>
            </w:r>
            <w:r>
              <w:rPr>
                <w:rFonts w:ascii="Arial" w:eastAsia="Arial" w:hAnsi="Arial"/>
                <w:sz w:val="18"/>
              </w:rPr>
              <w:t>ts. A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1429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common version of this is an application that simulates user activity. The user can be an expected user with a defined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1430</w:t>
            </w:r>
          </w:p>
        </w:tc>
        <w:tc>
          <w:tcPr>
            <w:tcW w:w="95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role (e.g., to determine that if role-based security measures are operating as expected) or an adversarial user (e.g.,</w:t>
            </w:r>
          </w:p>
        </w:tc>
      </w:tr>
      <w:tr w:rsidR="00000000">
        <w:trPr>
          <w:trHeight w:val="87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0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36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7820"/>
        <w:gridCol w:w="1720"/>
      </w:tblGrid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37" w:name="page37"/>
            <w:bookmarkEnd w:id="37"/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68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1431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attempting a brute force password hacking attack or a DoS attack. Other tools used include port scanning,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1432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vulnerability scanning, and pene</w:t>
            </w:r>
            <w:r>
              <w:rPr>
                <w:rFonts w:ascii="Arial" w:eastAsia="Arial" w:hAnsi="Arial"/>
                <w:sz w:val="18"/>
              </w:rPr>
              <w:t>tration testing.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1433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HDOs, like any enterprise, routinely use port scanning to check for changes in the set of services that networked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1434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hosts are running. Manufacturers should port-scan their own devices under realistic network conditions to ensure</w:t>
            </w:r>
            <w:r>
              <w:rPr>
                <w:rFonts w:ascii="Arial" w:eastAsia="Arial" w:hAnsi="Arial"/>
                <w:sz w:val="18"/>
              </w:rPr>
              <w:t xml:space="preserve"> that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1435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doing  so  does  not  trigger bugs  or cause  crashes.  Popular open-source  port  scanners  can  be  tuned  for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1436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aggressiveness; designers should make sure to test the most aggressive settings.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1437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Vulnerability scanners are also in co</w:t>
            </w:r>
            <w:r>
              <w:rPr>
                <w:rFonts w:ascii="Arial" w:eastAsia="Arial" w:hAnsi="Arial"/>
                <w:sz w:val="18"/>
              </w:rPr>
              <w:t>mmon use. These software tools run a barrage of tests for known vulnerabilities.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1438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 designers should already be using security scanners to test their own products during design phases, but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1439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frequent scanning during all phases of product deve</w:t>
            </w:r>
            <w:r>
              <w:rPr>
                <w:rFonts w:ascii="Arial" w:eastAsia="Arial" w:hAnsi="Arial"/>
                <w:sz w:val="18"/>
              </w:rPr>
              <w:t>lopment should minimize the chance of postmarket problems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1440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attributable to scanning.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1441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These tools tend to be part of the IT network infrastructure and not usually included as a feature on the device.</w:t>
            </w: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1442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B.1.2   Security logs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1443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NIST SP 80</w:t>
            </w:r>
            <w:r>
              <w:rPr>
                <w:rFonts w:ascii="Arial" w:eastAsia="Arial" w:hAnsi="Arial"/>
                <w:sz w:val="18"/>
              </w:rPr>
              <w:t xml:space="preserve">0-92 </w:t>
            </w:r>
            <w:r>
              <w:rPr>
                <w:rFonts w:ascii="Arial" w:eastAsia="Arial" w:hAnsi="Arial"/>
                <w:sz w:val="18"/>
              </w:rPr>
              <w:t>“Guide to Security Log Management</w:t>
            </w:r>
            <w:r>
              <w:rPr>
                <w:rFonts w:ascii="Arial" w:eastAsia="Arial" w:hAnsi="Arial"/>
                <w:sz w:val="18"/>
              </w:rPr>
              <w:t>” provides a rich background on security logging including the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1444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types of logs, the challenges, and design and infrastructure issues associated with logging.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1445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SANS Consensus Policy Resource Community: Inf</w:t>
            </w:r>
            <w:r>
              <w:rPr>
                <w:rFonts w:ascii="Arial" w:eastAsia="Arial" w:hAnsi="Arial"/>
                <w:sz w:val="18"/>
              </w:rPr>
              <w:t>ormation Logging Standard document is a useful checklist for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1446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designer attempting to decide what needs to be logged.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1447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data generated from these monitoring activities, often described as security logs, should be protected from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1448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tamperi</w:t>
            </w:r>
            <w:r>
              <w:rPr>
                <w:rFonts w:ascii="Arial" w:eastAsia="Arial" w:hAnsi="Arial"/>
                <w:sz w:val="18"/>
              </w:rPr>
              <w:t>ng while at rest and during transmission. Other considerations include: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1449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a)  handling uncertainty in the log data;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1450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known unknowns;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1451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When analyzing logged activity, do not ignore events of uncertain or unclear meaning. If there are log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</w:t>
            </w:r>
            <w:r>
              <w:rPr>
                <w:rFonts w:ascii="Arial" w:eastAsia="Arial" w:hAnsi="Arial"/>
                <w:w w:val="94"/>
                <w:sz w:val="18"/>
              </w:rPr>
              <w:t>452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entries or events in the logs that cannot be identified or for which there is no coinciding incident (e.g. an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1453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exploit) or medical event, there may still be an issue, e.g., early indications of installation of malware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1454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that is not activated u</w:t>
            </w:r>
            <w:r>
              <w:rPr>
                <w:rFonts w:ascii="Arial" w:eastAsia="Arial" w:hAnsi="Arial"/>
                <w:sz w:val="18"/>
              </w:rPr>
              <w:t>ntil months later. Retrieve and analyze the logs regularly to assure the correct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1455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operation of logging and the effectiveness of the filtering.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1456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unknown unknowns.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1457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Periodically reevaluate what is being logged and what can be determined abou</w:t>
            </w:r>
            <w:r>
              <w:rPr>
                <w:rFonts w:ascii="Arial" w:eastAsia="Arial" w:hAnsi="Arial"/>
                <w:sz w:val="18"/>
              </w:rPr>
              <w:t>t your device or network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1458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from those logs. Regularly re-evaluate your rules or filters for the logs; Ensure that the data extracted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1459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from the logs matches explicit requirements for auditing or identification. Evaluate whether new rules or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1460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2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</w:t>
            </w:r>
            <w:r>
              <w:rPr>
                <w:rFonts w:ascii="Arial" w:eastAsia="Arial" w:hAnsi="Arial"/>
                <w:sz w:val="18"/>
              </w:rPr>
              <w:t>atterns need to be added based on known vulnerabilities or exploits.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1461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b)  device-only versus system interaction data;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1462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Logs of systems or networks as well as individual device logs are a useful source of information for security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1463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monitorin</w:t>
            </w:r>
            <w:r>
              <w:rPr>
                <w:rFonts w:ascii="Arial" w:eastAsia="Arial" w:hAnsi="Arial"/>
                <w:sz w:val="18"/>
              </w:rPr>
              <w:t>g, Post-processing of device and system logs can be cross-correlated to generate information on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1464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interactions and events that are not obvious at the device level. E.g. man-in-the middle attacks might be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1465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detected in this fashion. Institutions inc</w:t>
            </w:r>
            <w:r>
              <w:rPr>
                <w:rFonts w:ascii="Arial" w:eastAsia="Arial" w:hAnsi="Arial"/>
                <w:sz w:val="18"/>
              </w:rPr>
              <w:t>reasingly use machine-learning based tools to obviate the need for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1466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laborious manual correlation of all possible interactions.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1467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c)  security data retrieval and use environment.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1468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While access to the logs or analytics may be well defined for</w:t>
            </w:r>
            <w:r>
              <w:rPr>
                <w:rFonts w:ascii="Arial" w:eastAsia="Arial" w:hAnsi="Arial"/>
                <w:sz w:val="18"/>
              </w:rPr>
              <w:t xml:space="preserve"> large HDOs, smaller organizations may have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1469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fewer tools in place and fewer rules around access to logged data. Remote devices in a home healthcare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1470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environment or satellite clinics will still need to be monitored. It is important that the servic</w:t>
            </w:r>
            <w:r>
              <w:rPr>
                <w:rFonts w:ascii="Arial" w:eastAsia="Arial" w:hAnsi="Arial"/>
                <w:sz w:val="18"/>
              </w:rPr>
              <w:t>e agreement for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1471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device includes provision for the security monitoring model. Post-processing may be the only option for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1472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remote devices.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1473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design should consider the means of access to the data. The solution will differ based on the</w:t>
            </w:r>
            <w:r>
              <w:rPr>
                <w:rFonts w:ascii="Arial" w:eastAsia="Arial" w:hAnsi="Arial"/>
                <w:sz w:val="18"/>
              </w:rPr>
              <w:t xml:space="preserve"> network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1474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connectivity of the device, the model for processing the data, and the storage capabilities of the device. The device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1475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security logs may be kept on the device, sent periodically to a collection point (log server), or streamed to a log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1476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analyzer for real-time analysis.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1477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Failsafes should exist for events that prevent the device from transmitting the logs upstream. For example, different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1478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categories of threat events can be defined, and retention of higher priority event logs</w:t>
            </w:r>
            <w:r>
              <w:rPr>
                <w:rFonts w:ascii="Arial" w:eastAsia="Arial" w:hAnsi="Arial"/>
                <w:sz w:val="18"/>
              </w:rPr>
              <w:t xml:space="preserve"> prioritized over logs of lower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1479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category events.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79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37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500"/>
        <w:gridCol w:w="9040"/>
      </w:tblGrid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38" w:name="page38"/>
            <w:bookmarkEnd w:id="38"/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772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SM WG05 N148</w:t>
            </w:r>
          </w:p>
        </w:tc>
      </w:tr>
      <w:tr w:rsidR="00000000">
        <w:trPr>
          <w:trHeight w:val="68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1480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Access to this data should be restricted to the appropriate roles. To facilitate this, a</w:t>
            </w:r>
            <w:r>
              <w:rPr>
                <w:rFonts w:ascii="Arial" w:eastAsia="Arial" w:hAnsi="Arial"/>
                <w:sz w:val="18"/>
              </w:rPr>
              <w:t>nd to comply with privacy rules, it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1481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 advisable that security logs remain independent of system and clinical logs, although there may be some events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1482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that fall into multiple logging categories. Logging features need to identify what logged data</w:t>
            </w:r>
            <w:r>
              <w:rPr>
                <w:rFonts w:ascii="Arial" w:eastAsia="Arial" w:hAnsi="Arial"/>
                <w:sz w:val="18"/>
              </w:rPr>
              <w:t xml:space="preserve"> is for use by the end-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1483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user, and what is for use by Manufacturers. It is expected that the majority of security logs would be for the end-user,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1484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and manufacturer</w:t>
            </w:r>
            <w:r>
              <w:rPr>
                <w:rFonts w:ascii="Arial" w:eastAsia="Arial" w:hAnsi="Arial"/>
                <w:sz w:val="18"/>
              </w:rPr>
              <w:t>’s logs would be limited to service or system logs. A feature that relies on the de</w:t>
            </w:r>
            <w:r>
              <w:rPr>
                <w:rFonts w:ascii="Arial" w:eastAsia="Arial" w:hAnsi="Arial"/>
                <w:sz w:val="18"/>
              </w:rPr>
              <w:t xml:space="preserve">vice </w:t>
            </w:r>
            <w:r>
              <w:rPr>
                <w:rFonts w:ascii="Arial" w:eastAsia="Arial" w:hAnsi="Arial"/>
                <w:sz w:val="18"/>
              </w:rPr>
              <w:t>“phoning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1485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home</w:t>
            </w:r>
            <w:r>
              <w:rPr>
                <w:rFonts w:ascii="Arial" w:eastAsia="Arial" w:hAnsi="Arial"/>
                <w:sz w:val="18"/>
              </w:rPr>
              <w:t>” in order to deliver logs to a manufacturer may not satisfy privacy or HDO IT-network rules and should not be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1486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relied upon.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1487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Guides to security log management exist, albeit not specific to medical devices, for example: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</w:t>
            </w:r>
            <w:r>
              <w:rPr>
                <w:rFonts w:ascii="Arial" w:eastAsia="Arial" w:hAnsi="Arial"/>
                <w:w w:val="94"/>
                <w:sz w:val="18"/>
              </w:rPr>
              <w:t>488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a)  NIST SP 800-92 Guide to Computer Security Log Management;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1489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b)  SANS Consensus Policy Resource Community: Information Logging Standard, 2014;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1490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c)  UL2800-0 DATA LOGGER and DATA STORE Requirements.</w:t>
            </w: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1491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B.2</w:t>
            </w:r>
          </w:p>
        </w:tc>
        <w:tc>
          <w:tcPr>
            <w:tcW w:w="90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Design pitfalls</w:t>
            </w: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1492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Intrusi</w:t>
            </w:r>
            <w:r>
              <w:rPr>
                <w:rFonts w:ascii="Arial" w:eastAsia="Arial" w:hAnsi="Arial"/>
                <w:sz w:val="18"/>
              </w:rPr>
              <w:t>on detection tools, and the countermeasures deployed, can have a detrimental effect on the intended use of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1493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device. Tools and countermeasures should be carefully vetted for side-effects.</w:t>
            </w: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1494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Prioritizing logging and monitoring to the detriment o</w:t>
            </w:r>
            <w:r>
              <w:rPr>
                <w:rFonts w:ascii="Arial" w:eastAsia="Arial" w:hAnsi="Arial"/>
                <w:sz w:val="18"/>
              </w:rPr>
              <w:t>f intended use is also to be avoided. Logging and monitoring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1495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schemes should be designed such that they do not affect the intended use of the device, and are generally also not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1496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visible to the user of the device.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1497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the pursuit of greater s</w:t>
            </w:r>
            <w:r>
              <w:rPr>
                <w:rFonts w:ascii="Arial" w:eastAsia="Arial" w:hAnsi="Arial"/>
                <w:sz w:val="18"/>
              </w:rPr>
              <w:t>ecurity, manufacturers and integrators may be tempted to add multi-factor, role-based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1498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authorizations schemes. Authorization restrictions should not impair availability during intended use. The device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1499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architecture should support varying levels o</w:t>
            </w:r>
            <w:r>
              <w:rPr>
                <w:rFonts w:ascii="Arial" w:eastAsia="Arial" w:hAnsi="Arial"/>
                <w:sz w:val="18"/>
              </w:rPr>
              <w:t>f role-based access where on-demand services are immediately</w:t>
            </w:r>
          </w:p>
        </w:tc>
      </w:tr>
      <w:tr w:rsidR="00000000">
        <w:trPr>
          <w:trHeight w:val="24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1500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accessible and others such as log retrieval are only accessible with the correct authorization.</w:t>
            </w: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60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</w:t>
            </w:r>
            <w:r>
              <w:rPr>
                <w:rFonts w:ascii="Arial" w:eastAsia="Arial" w:hAnsi="Arial"/>
                <w:sz w:val="18"/>
              </w:rPr>
              <w:t>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38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p w:rsidR="00000000" w:rsidRDefault="00D65D1C">
      <w:pPr>
        <w:spacing w:line="0" w:lineRule="atLeast"/>
        <w:ind w:left="8800"/>
        <w:rPr>
          <w:rFonts w:ascii="Arial" w:eastAsia="Arial" w:hAnsi="Arial"/>
          <w:sz w:val="18"/>
        </w:rPr>
      </w:pPr>
      <w:bookmarkStart w:id="39" w:name="page39"/>
      <w:bookmarkEnd w:id="39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64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9540"/>
      </w:tblGrid>
      <w:tr w:rsidR="00000000">
        <w:trPr>
          <w:trHeight w:val="23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1501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Annex C</w:t>
            </w:r>
          </w:p>
        </w:tc>
      </w:tr>
      <w:tr w:rsidR="00000000">
        <w:trPr>
          <w:trHeight w:val="2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1502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20" w:lineRule="exact"/>
              <w:ind w:left="4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(Informative)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1503</w:t>
            </w:r>
          </w:p>
        </w:tc>
        <w:tc>
          <w:tcPr>
            <w:tcW w:w="9540" w:type="dxa"/>
            <w:vMerge w:val="restart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0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Establishing a coordinated vulnerability disclosure process</w:t>
            </w:r>
          </w:p>
        </w:tc>
      </w:tr>
      <w:tr w:rsidR="00000000">
        <w:trPr>
          <w:trHeight w:val="255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1504</w:t>
            </w:r>
          </w:p>
        </w:tc>
        <w:tc>
          <w:tcPr>
            <w:tcW w:w="9540" w:type="dxa"/>
            <w:vMerge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39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1505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C.1   Accepting vulnerability information from external sources</w:t>
            </w: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1506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Medical device manufactu</w:t>
            </w:r>
            <w:r>
              <w:rPr>
                <w:rFonts w:ascii="Arial" w:eastAsia="Arial" w:hAnsi="Arial"/>
                <w:w w:val="99"/>
                <w:sz w:val="18"/>
              </w:rPr>
              <w:t>rers should develop a robust vulnerability handling and coordinated disclosure processes to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1507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ensure that their products</w:t>
            </w:r>
            <w:r>
              <w:rPr>
                <w:rFonts w:ascii="Arial" w:eastAsia="Arial" w:hAnsi="Arial"/>
                <w:sz w:val="18"/>
              </w:rPr>
              <w:t>’ residual risk is maintained at an acceptable level throughout the postmarket phase.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1508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Various procedural communicative and tec</w:t>
            </w:r>
            <w:r>
              <w:rPr>
                <w:rFonts w:ascii="Arial" w:eastAsia="Arial" w:hAnsi="Arial"/>
                <w:sz w:val="18"/>
              </w:rPr>
              <w:t>hnical aspects of a well-designed process will assist in meeting this goal.</w:t>
            </w: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1509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ISO/IEC 29147:2014 </w:t>
            </w:r>
            <w:r>
              <w:rPr>
                <w:rFonts w:ascii="Arial" w:eastAsia="Arial" w:hAnsi="Arial"/>
                <w:i/>
                <w:sz w:val="18"/>
              </w:rPr>
              <w:t xml:space="preserve">Information Technology </w:t>
            </w:r>
            <w:r>
              <w:rPr>
                <w:rFonts w:ascii="Arial" w:eastAsia="Arial" w:hAnsi="Arial"/>
                <w:i/>
                <w:sz w:val="18"/>
              </w:rPr>
              <w:t xml:space="preserve">– Security Techniques </w:t>
            </w:r>
            <w:r>
              <w:rPr>
                <w:rFonts w:ascii="Arial" w:eastAsia="Arial" w:hAnsi="Arial"/>
                <w:i/>
                <w:sz w:val="18"/>
              </w:rPr>
              <w:t>– Vulnerability Disclosure</w:t>
            </w:r>
            <w:r>
              <w:rPr>
                <w:rFonts w:ascii="Arial" w:eastAsia="Arial" w:hAnsi="Arial"/>
                <w:sz w:val="18"/>
              </w:rPr>
              <w:t xml:space="preserve"> and ISO/IEC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1510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30111:2013 </w:t>
            </w:r>
            <w:r>
              <w:rPr>
                <w:rFonts w:ascii="Arial" w:eastAsia="Arial" w:hAnsi="Arial"/>
                <w:i/>
                <w:sz w:val="18"/>
              </w:rPr>
              <w:t xml:space="preserve">Information Technology </w:t>
            </w:r>
            <w:r>
              <w:rPr>
                <w:rFonts w:ascii="Arial" w:eastAsia="Arial" w:hAnsi="Arial"/>
                <w:i/>
                <w:sz w:val="18"/>
              </w:rPr>
              <w:t xml:space="preserve">– Security Techniques </w:t>
            </w:r>
            <w:r>
              <w:rPr>
                <w:rFonts w:ascii="Arial" w:eastAsia="Arial" w:hAnsi="Arial"/>
                <w:i/>
                <w:sz w:val="18"/>
              </w:rPr>
              <w:t>– Vulnera</w:t>
            </w:r>
            <w:r>
              <w:rPr>
                <w:rFonts w:ascii="Arial" w:eastAsia="Arial" w:hAnsi="Arial"/>
                <w:i/>
                <w:sz w:val="18"/>
              </w:rPr>
              <w:t>bility Handling Processes</w:t>
            </w:r>
            <w:r>
              <w:rPr>
                <w:rFonts w:ascii="Arial" w:eastAsia="Arial" w:hAnsi="Arial"/>
                <w:sz w:val="18"/>
              </w:rPr>
              <w:t xml:space="preserve"> should be used by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1511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manufacturers as the basis for establishing their own vulnerability handling and responsible disclosure processes.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1512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Figure C.1 from ISO 29147:2014 provides a visual representation of how the two proces</w:t>
            </w:r>
            <w:r>
              <w:rPr>
                <w:rFonts w:ascii="Arial" w:eastAsia="Arial" w:hAnsi="Arial"/>
                <w:w w:val="99"/>
                <w:sz w:val="18"/>
              </w:rPr>
              <w:t>ses of vulnerability disclosure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1513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and vulnerability handling are tightly coupled: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1514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826E8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1061720</wp:posOffset>
            </wp:positionH>
            <wp:positionV relativeFrom="paragraph">
              <wp:posOffset>89535</wp:posOffset>
            </wp:positionV>
            <wp:extent cx="4785360" cy="493585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93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9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80"/>
        <w:gridCol w:w="7760"/>
      </w:tblGrid>
      <w:tr w:rsidR="00000000">
        <w:trPr>
          <w:trHeight w:val="207"/>
        </w:trPr>
        <w:tc>
          <w:tcPr>
            <w:tcW w:w="11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6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1515</w:t>
            </w:r>
          </w:p>
        </w:tc>
        <w:tc>
          <w:tcPr>
            <w:tcW w:w="7760" w:type="dxa"/>
            <w:vMerge w:val="restart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760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 xml:space="preserve">Figure C.1 </w:t>
            </w:r>
            <w:r>
              <w:rPr>
                <w:rFonts w:ascii="Arial" w:eastAsia="Arial" w:hAnsi="Arial"/>
                <w:b/>
                <w:w w:val="99"/>
                <w:sz w:val="18"/>
              </w:rPr>
              <w:t>— A module of the interface between ISO/IEC 29147 and ISO/IEC 30111</w:t>
            </w:r>
          </w:p>
        </w:tc>
      </w:tr>
      <w:tr w:rsidR="00000000">
        <w:trPr>
          <w:trHeight w:val="239"/>
        </w:trPr>
        <w:tc>
          <w:tcPr>
            <w:tcW w:w="11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6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1516</w:t>
            </w:r>
          </w:p>
        </w:tc>
        <w:tc>
          <w:tcPr>
            <w:tcW w:w="7760" w:type="dxa"/>
            <w:vMerge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3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</w:t>
            </w:r>
            <w:r>
              <w:rPr>
                <w:rFonts w:ascii="Arial" w:eastAsia="Arial" w:hAnsi="Arial"/>
                <w:sz w:val="18"/>
              </w:rPr>
              <w:t xml:space="preserve">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39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p w:rsidR="00000000" w:rsidRDefault="00D65D1C">
      <w:pPr>
        <w:spacing w:line="0" w:lineRule="atLeast"/>
        <w:ind w:left="8800"/>
        <w:rPr>
          <w:rFonts w:ascii="Arial" w:eastAsia="Arial" w:hAnsi="Arial"/>
          <w:sz w:val="18"/>
        </w:rPr>
      </w:pPr>
      <w:bookmarkStart w:id="40" w:name="page40"/>
      <w:bookmarkEnd w:id="40"/>
      <w:r>
        <w:rPr>
          <w:rFonts w:ascii="Arial" w:eastAsia="Arial" w:hAnsi="Arial"/>
          <w:sz w:val="18"/>
        </w:rPr>
        <w:t>SM WG05 N148</w:t>
      </w: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13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8840"/>
        <w:gridCol w:w="700"/>
      </w:tblGrid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1517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There are two key aspects of a successful vulnerability and responsible disclosure policy: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1518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established internal process for accepting vulnerability information re</w:t>
            </w:r>
            <w:r>
              <w:rPr>
                <w:rFonts w:ascii="Arial" w:eastAsia="Arial" w:hAnsi="Arial"/>
                <w:sz w:val="18"/>
              </w:rPr>
              <w:t>ceived from external sources;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1519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established external and internal process for effectively communicating to the manufacturer</w:t>
            </w:r>
            <w:r>
              <w:rPr>
                <w:rFonts w:ascii="Arial" w:eastAsia="Arial" w:hAnsi="Arial"/>
                <w:sz w:val="18"/>
              </w:rPr>
              <w:t>’s customers and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1520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users</w:t>
            </w:r>
            <w:r>
              <w:rPr>
                <w:rFonts w:ascii="Arial" w:eastAsia="Arial" w:hAnsi="Arial"/>
                <w:sz w:val="18"/>
              </w:rPr>
              <w:t>’ important information regarding the recently disclosed known common vulnerability and exposures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</w:t>
            </w:r>
            <w:r>
              <w:rPr>
                <w:rFonts w:ascii="Arial" w:eastAsia="Arial" w:hAnsi="Arial"/>
                <w:w w:val="94"/>
                <w:sz w:val="18"/>
              </w:rPr>
              <w:t>521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(KCVEs) pertaining to the manufacturer</w:t>
            </w:r>
            <w:r>
              <w:rPr>
                <w:rFonts w:ascii="Arial" w:eastAsia="Arial" w:hAnsi="Arial"/>
                <w:sz w:val="18"/>
              </w:rPr>
              <w:t>’s medical device products.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1522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C.2   Accepting vulnerability information from external sources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1523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situations where an external source (e.g. security researcher) is attempting to establish contact with an</w:t>
            </w:r>
            <w:r>
              <w:rPr>
                <w:rFonts w:ascii="Arial" w:eastAsia="Arial" w:hAnsi="Arial"/>
                <w:sz w:val="18"/>
              </w:rPr>
              <w:t xml:space="preserve"> appropriate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1524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 security representative from a manufacturer, it is important for the manufacturer</w:t>
            </w:r>
            <w:r>
              <w:rPr>
                <w:rFonts w:ascii="Arial" w:eastAsia="Arial" w:hAnsi="Arial"/>
                <w:sz w:val="18"/>
              </w:rPr>
              <w:t>’s policy and external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1525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presence (e.g. web site) to be clear and explicit. The appropriate communication channel should be indicated, such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1526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as a dedicated group e-mail and telephone number as the most expeditious manner for the external source to contact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1527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manufacturer and report the KCVE. Relying on generic customer support telephone numbers or email addresses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1528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 not optim</w:t>
            </w:r>
            <w:r>
              <w:rPr>
                <w:rFonts w:ascii="Arial" w:eastAsia="Arial" w:hAnsi="Arial"/>
                <w:sz w:val="18"/>
              </w:rPr>
              <w:t>al and may result in a possible excessive delay in responding. A KCVE notification directed to an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1529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employee not versed in security, or the request and source being transferred between multiple employees, or the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1530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request being lost before reaching</w:t>
            </w:r>
            <w:r>
              <w:rPr>
                <w:rFonts w:ascii="Arial" w:eastAsia="Arial" w:hAnsi="Arial"/>
                <w:sz w:val="18"/>
              </w:rPr>
              <w:t xml:space="preserve"> the correct information security engineering representative could be catastrophic.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1531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all of these examples, the external source reporting the KCVE could lose confidence in the manufacturer</w:t>
            </w:r>
            <w:r>
              <w:rPr>
                <w:rFonts w:ascii="Arial" w:eastAsia="Arial" w:hAnsi="Arial"/>
                <w:sz w:val="18"/>
              </w:rPr>
              <w:t>’s process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1532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and possibly defer, out of frustration, to </w:t>
            </w:r>
            <w:r>
              <w:rPr>
                <w:rFonts w:ascii="Arial" w:eastAsia="Arial" w:hAnsi="Arial"/>
                <w:sz w:val="18"/>
              </w:rPr>
              <w:t>other another method such as a preemptive public disclosure. In these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1533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examples the manufacturer loses credibility and forgoes the opportunity to proactively confirm, verify and mitigate the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1534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potential cybersecurity and/or safety risk to patients</w:t>
            </w:r>
            <w:r>
              <w:rPr>
                <w:rFonts w:ascii="Arial" w:eastAsia="Arial" w:hAnsi="Arial"/>
                <w:sz w:val="18"/>
              </w:rPr>
              <w:t>.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1535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Additionally, by having a streamlined responsible disclosure and vulnerability reporting process, this cybersecurity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1536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program maturity allows external reporting sources an opportunity to provide information on potentially unknown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1537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KVCEs </w:t>
            </w:r>
            <w:r>
              <w:rPr>
                <w:rFonts w:ascii="Arial" w:eastAsia="Arial" w:hAnsi="Arial"/>
                <w:sz w:val="18"/>
              </w:rPr>
              <w:t>and other product security vulnerabilities. The manufacturer should provide clear information to facilitate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1538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establishing a cooperative relationship with the KCVE reporting source always with the end goal of finding solutions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1539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that reduce the ris</w:t>
            </w:r>
            <w:r>
              <w:rPr>
                <w:rFonts w:ascii="Arial" w:eastAsia="Arial" w:hAnsi="Arial"/>
                <w:sz w:val="18"/>
              </w:rPr>
              <w:t>ks associated with a vulnerability.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1540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Proactive and actionable activities should include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1541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direct communications channel to contact the manufacturer (with a secure option provided, such as PGP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1542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enabled e-mail);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1543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responsible disclosure </w:t>
            </w:r>
            <w:r>
              <w:rPr>
                <w:rFonts w:ascii="Arial" w:eastAsia="Arial" w:hAnsi="Arial"/>
                <w:sz w:val="18"/>
              </w:rPr>
              <w:t>and vulnerability reporting scope statement providing guidance of the goal of the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1544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disclosure process;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1545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details on the medical device information to be provided (e.g., product model, product serial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number,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1546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configuration details, scenario t</w:t>
            </w:r>
            <w:r>
              <w:rPr>
                <w:rFonts w:ascii="Arial" w:eastAsia="Arial" w:hAnsi="Arial"/>
                <w:sz w:val="18"/>
              </w:rPr>
              <w:t>o reproduce vulnerability);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1547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request for contact information for the reporting source </w:t>
            </w:r>
            <w:r>
              <w:rPr>
                <w:rFonts w:ascii="Arial" w:eastAsia="Arial" w:hAnsi="Arial"/>
                <w:sz w:val="18"/>
              </w:rPr>
              <w:t>– including phone numbers, e-mail address and PGP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1548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key;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1549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expected initial response time to the reporting source;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1550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specific steps the manufacturer i</w:t>
            </w:r>
            <w:r>
              <w:rPr>
                <w:rFonts w:ascii="Arial" w:eastAsia="Arial" w:hAnsi="Arial"/>
                <w:sz w:val="18"/>
              </w:rPr>
              <w:t>s expected to perform with the information provided (e.g., attempt to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1551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reproduce);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1552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5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manufacturer</w:t>
            </w:r>
            <w:r>
              <w:rPr>
                <w:rFonts w:ascii="Arial" w:eastAsia="Arial" w:hAnsi="Arial"/>
                <w:sz w:val="18"/>
              </w:rPr>
              <w:t>’s expectations on reporting source</w:t>
            </w:r>
            <w:r>
              <w:rPr>
                <w:rFonts w:ascii="Arial" w:eastAsia="Arial" w:hAnsi="Arial"/>
                <w:sz w:val="18"/>
              </w:rPr>
              <w:t>’s actions (e.g. never perform test on medical devices in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1553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9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active or clinical use scenarios such as a hospita</w:t>
            </w:r>
            <w:r>
              <w:rPr>
                <w:rFonts w:ascii="Arial" w:eastAsia="Arial" w:hAnsi="Arial"/>
                <w:sz w:val="18"/>
              </w:rPr>
              <w:t>l networked environment).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7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1554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C.3   Process for communicating to users and reporting known vulnerabilities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1555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When a vulnerability is reported by an external source, the manufacturer should ensure the source is kept informed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1556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as appropriate on </w:t>
            </w:r>
            <w:r>
              <w:rPr>
                <w:rFonts w:ascii="Arial" w:eastAsia="Arial" w:hAnsi="Arial"/>
                <w:sz w:val="18"/>
              </w:rPr>
              <w:t>planned remediation efforts.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1557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Once a remediation (e.g. compensating control, product update, software patch) is established, and successfully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1558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applied by the customer of the manufacturer, the final responsibility of a manufacturer</w:t>
            </w:r>
            <w:r>
              <w:rPr>
                <w:rFonts w:ascii="Arial" w:eastAsia="Arial" w:hAnsi="Arial"/>
                <w:sz w:val="18"/>
              </w:rPr>
              <w:t>’s vulnerabilit</w:t>
            </w:r>
            <w:r>
              <w:rPr>
                <w:rFonts w:ascii="Arial" w:eastAsia="Arial" w:hAnsi="Arial"/>
                <w:sz w:val="18"/>
              </w:rPr>
              <w:t>y disclosure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1559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process is to ensure that KCVE remediation information is disseminated as widely as possible. Depending on the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1560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vulnerability and the architected remediation, this process is divided into two main categories of actions; (1)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1561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</w:t>
            </w:r>
            <w:r>
              <w:rPr>
                <w:rFonts w:ascii="Arial" w:eastAsia="Arial" w:hAnsi="Arial"/>
                <w:sz w:val="18"/>
              </w:rPr>
              <w:t>stomers, and (2) other governmental agencies (OGA). With regard to category (1), the list of parties to disclose to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1562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should include direct communication with patients, informing physicians, technical details being passed to HDO IT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1563</w:t>
            </w: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departments.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1564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Within category (2), the KCVE details are written in the form of a KCVE narrative. The narrative is then reviewed with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1565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US-Computer Emergency Response Team (US-CERT). US-CERT as part of the Department of Homeland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1566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Security (DHS) then wi</w:t>
            </w:r>
            <w:r>
              <w:rPr>
                <w:rFonts w:ascii="Arial" w:eastAsia="Arial" w:hAnsi="Arial"/>
                <w:sz w:val="18"/>
              </w:rPr>
              <w:t>ll re-assign the proposed KCVE narrative to the Industrial Control System (ICS)-CERT. Once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1567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approving authority, in the most general of cases, the ICS-CERT, located within the Idaho National Laboratory,</w:t>
            </w:r>
          </w:p>
        </w:tc>
      </w:tr>
      <w:tr w:rsidR="00000000">
        <w:trPr>
          <w:trHeight w:val="55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 xml:space="preserve">Association for the Advancement of </w:t>
            </w:r>
            <w:r>
              <w:rPr>
                <w:rFonts w:ascii="Arial" w:eastAsia="Arial" w:hAnsi="Arial"/>
                <w:sz w:val="18"/>
              </w:rPr>
              <w:t>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40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760"/>
        <w:gridCol w:w="8780"/>
      </w:tblGrid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41" w:name="page41"/>
            <w:bookmarkEnd w:id="41"/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746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SM WG05 N148</w:t>
            </w:r>
          </w:p>
        </w:tc>
      </w:tr>
      <w:tr w:rsidR="00000000">
        <w:trPr>
          <w:trHeight w:val="68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1568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approves the agreed upon KCVE with the manufacturer, then the KCVE is released to the SECURE US-CERT Portal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1569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 secure access up to 30 days. After 30 days the US-CERT will release to</w:t>
            </w:r>
            <w:r>
              <w:rPr>
                <w:rFonts w:ascii="Arial" w:eastAsia="Arial" w:hAnsi="Arial"/>
                <w:sz w:val="18"/>
              </w:rPr>
              <w:t xml:space="preserve"> the general public with a courtesy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1570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notification to the FDA.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1571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Additional sources who could potentially report cybersecurity vulnerabilities to a manufacturer: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1572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threat information vendors;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1573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US-CERT;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1574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CVE-Details.com;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1575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MITR</w:t>
            </w:r>
            <w:r>
              <w:rPr>
                <w:rFonts w:ascii="Arial" w:eastAsia="Arial" w:hAnsi="Arial"/>
                <w:sz w:val="18"/>
              </w:rPr>
              <w:t>E CWE;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1576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MITRE CVE;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1577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NIST NCCoE;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1578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DHS;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1579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OGAs.</w:t>
            </w: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1580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C.4   Importance of third-party applications, firmware, and hardware</w:t>
            </w: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1581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Another important aspect of a manufacturer</w:t>
            </w:r>
            <w:r>
              <w:rPr>
                <w:rFonts w:ascii="Arial" w:eastAsia="Arial" w:hAnsi="Arial"/>
                <w:sz w:val="18"/>
              </w:rPr>
              <w:t>’s full lifecycle cybersecurity support for a product is to ensu</w:t>
            </w:r>
            <w:r>
              <w:rPr>
                <w:rFonts w:ascii="Arial" w:eastAsia="Arial" w:hAnsi="Arial"/>
                <w:sz w:val="18"/>
              </w:rPr>
              <w:t>re that known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1582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common vulnerabilities and exposures that affect third-party software/hardware components are monitored and risk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1583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assessed. Medical devices have numerous third-party components which are all vulnerable to compromise. It is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1584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cr</w:t>
            </w:r>
            <w:r>
              <w:rPr>
                <w:rFonts w:ascii="Arial" w:eastAsia="Arial" w:hAnsi="Arial"/>
                <w:sz w:val="18"/>
              </w:rPr>
              <w:t>itically important that the KCVEs of these third-party applications, firmware, and hardware are also accounted for,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1585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tracked, and identified.  Whenever possible, KCVEs should be remediated via software patch, firmware upgrade or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1586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appropriate comp</w:t>
            </w:r>
            <w:r>
              <w:rPr>
                <w:rFonts w:ascii="Arial" w:eastAsia="Arial" w:hAnsi="Arial"/>
                <w:sz w:val="18"/>
              </w:rPr>
              <w:t>ensating control.</w:t>
            </w: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1587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Every manufacturer should have a robust process in place to identify the third-party components used in its products,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1588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track vulnerabilities against those components, access the impact of those vulnerabilities to the medical de</w:t>
            </w:r>
            <w:r>
              <w:rPr>
                <w:rFonts w:ascii="Arial" w:eastAsia="Arial" w:hAnsi="Arial"/>
                <w:sz w:val="18"/>
              </w:rPr>
              <w:t>vice,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1589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implement appropriate remediation(s), and communicate appropriate information on these details to customers. If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1590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common third-party components are used (e.g. operating systems), it is expected that many vulnerabilities will be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1591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report</w:t>
            </w:r>
            <w:r>
              <w:rPr>
                <w:rFonts w:ascii="Arial" w:eastAsia="Arial" w:hAnsi="Arial"/>
                <w:sz w:val="18"/>
              </w:rPr>
              <w:t>ed to the larger IT community via platforms such as the National Vulnerability Database.</w:t>
            </w:r>
          </w:p>
        </w:tc>
      </w:tr>
      <w:tr w:rsidR="00000000">
        <w:trPr>
          <w:trHeight w:val="368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1592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C.5   U.S. FDA recognition of consensus standards (country-specific)</w:t>
            </w:r>
          </w:p>
        </w:tc>
      </w:tr>
      <w:tr w:rsidR="00000000">
        <w:trPr>
          <w:trHeight w:val="31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1593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Irrespective of the originating source, a clear, consistent, and reproducible process </w:t>
            </w:r>
            <w:r>
              <w:rPr>
                <w:rFonts w:ascii="Arial" w:eastAsia="Arial" w:hAnsi="Arial"/>
                <w:sz w:val="18"/>
              </w:rPr>
              <w:t>for intake and handling of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1594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vulnerability information should be established and implemented by the manufacturer. FDA has recognized ISO/IEC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1595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30111:2013 </w:t>
            </w:r>
            <w:r>
              <w:rPr>
                <w:rFonts w:ascii="Arial" w:eastAsia="Arial" w:hAnsi="Arial"/>
                <w:i/>
                <w:sz w:val="18"/>
              </w:rPr>
              <w:t xml:space="preserve">Information Technology </w:t>
            </w:r>
            <w:r>
              <w:rPr>
                <w:rFonts w:ascii="Arial" w:eastAsia="Arial" w:hAnsi="Arial"/>
                <w:i/>
                <w:sz w:val="18"/>
              </w:rPr>
              <w:t xml:space="preserve">– Security Techniques </w:t>
            </w:r>
            <w:r>
              <w:rPr>
                <w:rFonts w:ascii="Arial" w:eastAsia="Arial" w:hAnsi="Arial"/>
                <w:i/>
                <w:sz w:val="18"/>
              </w:rPr>
              <w:t>– Vulnerability Handling Processes</w:t>
            </w:r>
            <w:r>
              <w:rPr>
                <w:rFonts w:ascii="Arial" w:eastAsia="Arial" w:hAnsi="Arial"/>
                <w:sz w:val="18"/>
              </w:rPr>
              <w:t xml:space="preserve"> that may be a </w:t>
            </w:r>
            <w:r>
              <w:rPr>
                <w:rFonts w:ascii="Arial" w:eastAsia="Arial" w:hAnsi="Arial"/>
                <w:sz w:val="18"/>
              </w:rPr>
              <w:t>useful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1596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resource for manufacturers.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1597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Manufacturers should also adopt a coordinated vulnerability disclosure policy. FDA has recognized ISO/IEC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1598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29147:2014 </w:t>
            </w:r>
            <w:r>
              <w:rPr>
                <w:rFonts w:ascii="Arial" w:eastAsia="Arial" w:hAnsi="Arial"/>
                <w:i/>
                <w:sz w:val="18"/>
              </w:rPr>
              <w:t xml:space="preserve">Information Technology </w:t>
            </w:r>
            <w:r>
              <w:rPr>
                <w:rFonts w:ascii="Arial" w:eastAsia="Arial" w:hAnsi="Arial"/>
                <w:i/>
                <w:sz w:val="18"/>
              </w:rPr>
              <w:t xml:space="preserve">– Security Techniques </w:t>
            </w:r>
            <w:r>
              <w:rPr>
                <w:rFonts w:ascii="Arial" w:eastAsia="Arial" w:hAnsi="Arial"/>
                <w:i/>
                <w:sz w:val="18"/>
              </w:rPr>
              <w:t>– Vulnerability Disclosure</w:t>
            </w:r>
            <w:r>
              <w:rPr>
                <w:rFonts w:ascii="Arial" w:eastAsia="Arial" w:hAnsi="Arial"/>
                <w:sz w:val="18"/>
              </w:rPr>
              <w:t xml:space="preserve"> that may be a </w:t>
            </w:r>
            <w:r>
              <w:rPr>
                <w:rFonts w:ascii="Arial" w:eastAsia="Arial" w:hAnsi="Arial"/>
                <w:sz w:val="18"/>
              </w:rPr>
              <w:t>useful resource</w:t>
            </w:r>
          </w:p>
        </w:tc>
      </w:tr>
      <w:tr w:rsidR="00000000">
        <w:trPr>
          <w:trHeight w:val="24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1599</w:t>
            </w:r>
          </w:p>
        </w:tc>
        <w:tc>
          <w:tcPr>
            <w:tcW w:w="95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 manufacturers.</w:t>
            </w: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41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40" w:bottom="338" w:left="680" w:header="0" w:footer="0" w:gutter="0"/>
          <w:cols w:space="0" w:equalWidth="0">
            <w:col w:w="101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340"/>
        <w:gridCol w:w="2740"/>
        <w:gridCol w:w="100"/>
        <w:gridCol w:w="3160"/>
        <w:gridCol w:w="80"/>
        <w:gridCol w:w="3100"/>
      </w:tblGrid>
      <w:tr w:rsidR="00000000">
        <w:trPr>
          <w:trHeight w:val="239"/>
        </w:trPr>
        <w:tc>
          <w:tcPr>
            <w:tcW w:w="6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42" w:name="page42"/>
            <w:bookmarkEnd w:id="42"/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7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662"/>
        </w:trPr>
        <w:tc>
          <w:tcPr>
            <w:tcW w:w="6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1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1600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308"/>
              <w:jc w:val="center"/>
              <w:rPr>
                <w:rFonts w:ascii="Arial" w:eastAsia="Arial" w:hAnsi="Arial"/>
                <w:b/>
                <w:w w:val="98"/>
              </w:rPr>
            </w:pPr>
            <w:r>
              <w:rPr>
                <w:rFonts w:ascii="Arial" w:eastAsia="Arial" w:hAnsi="Arial"/>
                <w:b/>
                <w:w w:val="98"/>
              </w:rPr>
              <w:t>Annex D</w:t>
            </w:r>
          </w:p>
        </w:tc>
        <w:tc>
          <w:tcPr>
            <w:tcW w:w="3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64"/>
        </w:trPr>
        <w:tc>
          <w:tcPr>
            <w:tcW w:w="6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1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1601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4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308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(Informative)</w:t>
            </w:r>
          </w:p>
        </w:tc>
        <w:tc>
          <w:tcPr>
            <w:tcW w:w="3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336"/>
        </w:trPr>
        <w:tc>
          <w:tcPr>
            <w:tcW w:w="6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1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1602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18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46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Mapping of defined terms included i</w:t>
            </w:r>
            <w:r>
              <w:rPr>
                <w:rFonts w:ascii="Arial" w:eastAsia="Arial" w:hAnsi="Arial"/>
                <w:b/>
                <w:w w:val="99"/>
              </w:rPr>
              <w:t>n Guidance for Industry and Food and Drug</w:t>
            </w:r>
          </w:p>
        </w:tc>
      </w:tr>
      <w:tr w:rsidR="00000000">
        <w:trPr>
          <w:trHeight w:val="275"/>
        </w:trPr>
        <w:tc>
          <w:tcPr>
            <w:tcW w:w="6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1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1603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18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6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Administration Staff, Postmarket Management of Cybersecurity in Medical Devices</w:t>
            </w:r>
          </w:p>
        </w:tc>
      </w:tr>
      <w:tr w:rsidR="00000000">
        <w:trPr>
          <w:trHeight w:val="391"/>
        </w:trPr>
        <w:tc>
          <w:tcPr>
            <w:tcW w:w="6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17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1604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4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 xml:space="preserve">Table D.1 </w:t>
            </w:r>
            <w:r>
              <w:rPr>
                <w:rFonts w:ascii="Arial" w:eastAsia="Arial" w:hAnsi="Arial"/>
                <w:b/>
                <w:w w:val="99"/>
                <w:sz w:val="18"/>
              </w:rPr>
              <w:t>— Mapping of defined terms</w:t>
            </w:r>
          </w:p>
        </w:tc>
        <w:tc>
          <w:tcPr>
            <w:tcW w:w="3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33"/>
        </w:trPr>
        <w:tc>
          <w:tcPr>
            <w:tcW w:w="6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36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186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Defined terms - Postmarket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Management of Cybersecurity in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4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ANSI/</w:t>
            </w:r>
            <w:r>
              <w:rPr>
                <w:rFonts w:ascii="Arial" w:eastAsia="Arial" w:hAnsi="Arial"/>
                <w:b/>
                <w:sz w:val="18"/>
              </w:rPr>
              <w:t>AAMI/ISO 14971:2007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4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TIR97</w:t>
            </w:r>
          </w:p>
        </w:tc>
      </w:tr>
      <w:tr w:rsidR="00000000">
        <w:trPr>
          <w:trHeight w:val="248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166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Medical Devices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174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6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A.</w:t>
            </w: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Compensating Controls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terms </w:t>
            </w:r>
            <w:r>
              <w:rPr>
                <w:rFonts w:ascii="Arial" w:eastAsia="Arial" w:hAnsi="Arial"/>
                <w:sz w:val="18"/>
              </w:rPr>
              <w:t>“compensating controls</w:t>
            </w:r>
            <w:r>
              <w:rPr>
                <w:rFonts w:ascii="Arial" w:eastAsia="Arial" w:hAnsi="Arial"/>
                <w:sz w:val="18"/>
              </w:rPr>
              <w:t>”,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compensating risk control</w:t>
            </w:r>
          </w:p>
        </w:tc>
      </w:tr>
      <w:tr w:rsidR="00000000">
        <w:trPr>
          <w:trHeight w:val="202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cybersecurity compensating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“safeguard</w:t>
            </w:r>
            <w:r>
              <w:rPr>
                <w:rFonts w:ascii="Arial" w:eastAsia="Arial" w:hAnsi="Arial"/>
                <w:sz w:val="18"/>
              </w:rPr>
              <w:t xml:space="preserve">”, and </w:t>
            </w:r>
            <w:r>
              <w:rPr>
                <w:rFonts w:ascii="Arial" w:eastAsia="Arial" w:hAnsi="Arial"/>
                <w:sz w:val="18"/>
              </w:rPr>
              <w:t>“countermeasure</w:t>
            </w:r>
            <w:r>
              <w:rPr>
                <w:rFonts w:ascii="Arial" w:eastAsia="Arial" w:hAnsi="Arial"/>
                <w:sz w:val="18"/>
              </w:rPr>
              <w:t>”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measure is defined as a specific type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control is a safeguard or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are neither defined nor used in the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of risk control measure: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countermeasure deployed, in lieu of,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document.  Although </w:t>
            </w:r>
            <w:r>
              <w:rPr>
                <w:rFonts w:ascii="Arial" w:eastAsia="Arial" w:hAnsi="Arial"/>
                <w:sz w:val="18"/>
              </w:rPr>
              <w:t>“risk control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2.1</w:t>
            </w:r>
          </w:p>
        </w:tc>
      </w:tr>
      <w:tr w:rsidR="00000000">
        <w:trPr>
          <w:trHeight w:val="201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or in the absence of controls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measure</w:t>
            </w:r>
            <w:r>
              <w:rPr>
                <w:rFonts w:ascii="Arial" w:eastAsia="Arial" w:hAnsi="Arial"/>
                <w:sz w:val="18"/>
              </w:rPr>
              <w:t>” is not defined in clause 2,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designed in b</w:t>
            </w:r>
            <w:r>
              <w:rPr>
                <w:rFonts w:ascii="Arial" w:eastAsia="Arial" w:hAnsi="Arial"/>
                <w:sz w:val="18"/>
              </w:rPr>
              <w:t>y a device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term is used throughout the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compensating risk control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manufacturer. (additional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standard and in the definition of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measure</w:t>
            </w:r>
          </w:p>
        </w:tc>
      </w:tr>
      <w:tr w:rsidR="00000000">
        <w:trPr>
          <w:trHeight w:val="202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202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explanation follows)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2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residual risk.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2" w:lineRule="exact"/>
              <w:ind w:left="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compensating control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specific type of risk control measure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recommended by the device</w:t>
            </w:r>
          </w:p>
        </w:tc>
      </w:tr>
      <w:tr w:rsidR="00000000">
        <w:trPr>
          <w:trHeight w:val="202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manufacturer in lieu of, or in the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absence of, risk control measures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implemented by the device</w:t>
            </w:r>
          </w:p>
        </w:tc>
      </w:tr>
      <w:tr w:rsidR="00000000">
        <w:trPr>
          <w:trHeight w:val="23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manufacturer</w:t>
            </w:r>
          </w:p>
        </w:tc>
      </w:tr>
      <w:tr w:rsidR="00000000">
        <w:trPr>
          <w:trHeight w:val="361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NOTE 1 to entry: A compensating</w:t>
            </w:r>
          </w:p>
        </w:tc>
      </w:tr>
      <w:tr w:rsidR="00000000">
        <w:trPr>
          <w:trHeight w:val="202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risk control measure could be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permanent o</w:t>
            </w:r>
            <w:r>
              <w:rPr>
                <w:rFonts w:ascii="Arial" w:eastAsia="Arial" w:hAnsi="Arial"/>
                <w:sz w:val="18"/>
              </w:rPr>
              <w:t>r temporary (e.g., until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manufacturer can provide an</w:t>
            </w:r>
          </w:p>
        </w:tc>
      </w:tr>
      <w:tr w:rsidR="00000000">
        <w:trPr>
          <w:trHeight w:val="202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update that incorporates additional</w:t>
            </w:r>
          </w:p>
        </w:tc>
      </w:tr>
      <w:tr w:rsidR="00000000">
        <w:trPr>
          <w:trHeight w:val="23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risk control measures).</w:t>
            </w:r>
          </w:p>
        </w:tc>
      </w:tr>
      <w:tr w:rsidR="00000000">
        <w:trPr>
          <w:trHeight w:val="360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[SOURCE: Guidance for Industry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and Food and Drug Administration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Staff, Postmarket Management of</w:t>
            </w:r>
          </w:p>
        </w:tc>
      </w:tr>
      <w:tr w:rsidR="00000000">
        <w:trPr>
          <w:trHeight w:val="202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Cybersecurity in Medical Devices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(2016), modified </w:t>
            </w:r>
            <w:r>
              <w:rPr>
                <w:rFonts w:ascii="Arial" w:eastAsia="Arial" w:hAnsi="Arial"/>
                <w:sz w:val="18"/>
              </w:rPr>
              <w:t>– The first sentence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of definition IV.A has been</w:t>
            </w:r>
          </w:p>
        </w:tc>
      </w:tr>
      <w:tr w:rsidR="00000000">
        <w:trPr>
          <w:trHeight w:val="202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incorporated with changes to clarify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that this type of risk control measure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 recommended by the device</w:t>
            </w:r>
          </w:p>
        </w:tc>
      </w:tr>
      <w:tr w:rsidR="00000000">
        <w:trPr>
          <w:trHeight w:val="202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</w:t>
            </w:r>
            <w:r>
              <w:rPr>
                <w:rFonts w:ascii="Arial" w:eastAsia="Arial" w:hAnsi="Arial"/>
                <w:sz w:val="18"/>
              </w:rPr>
              <w:t>facturer. Note 1 to entry has</w:t>
            </w:r>
          </w:p>
        </w:tc>
      </w:tr>
      <w:tr w:rsidR="00000000">
        <w:trPr>
          <w:trHeight w:val="199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been added to delineate different</w:t>
            </w:r>
          </w:p>
        </w:tc>
      </w:tr>
      <w:tr w:rsidR="00000000">
        <w:trPr>
          <w:trHeight w:val="222"/>
        </w:trPr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types of measures.]</w:t>
            </w: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68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42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00" w:bottom="338" w:left="680" w:header="0" w:footer="0" w:gutter="0"/>
          <w:cols w:space="0" w:equalWidth="0">
            <w:col w:w="1016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840"/>
        <w:gridCol w:w="3160"/>
        <w:gridCol w:w="3180"/>
      </w:tblGrid>
      <w:tr w:rsidR="00000000">
        <w:trPr>
          <w:trHeight w:val="239"/>
        </w:trPr>
        <w:tc>
          <w:tcPr>
            <w:tcW w:w="3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43" w:name="page43"/>
            <w:bookmarkEnd w:id="43"/>
          </w:p>
        </w:tc>
        <w:tc>
          <w:tcPr>
            <w:tcW w:w="2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501"/>
        </w:trPr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Defined terms - Postmarket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Management of Cybersecurity in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4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ANSI/AAMI/ISO 14971:2007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3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TIR97</w:t>
            </w:r>
          </w:p>
        </w:tc>
      </w:tr>
      <w:tr w:rsidR="00000000">
        <w:trPr>
          <w:trHeight w:val="248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Medical Devices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174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6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B.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Controlled Risk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“controlled risk</w:t>
            </w:r>
            <w:r>
              <w:rPr>
                <w:rFonts w:ascii="Arial" w:eastAsia="Arial" w:hAnsi="Arial"/>
                <w:sz w:val="18"/>
              </w:rPr>
              <w:t>” is not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“controlled risk</w:t>
            </w:r>
            <w:r>
              <w:rPr>
                <w:rFonts w:ascii="Arial" w:eastAsia="Arial" w:hAnsi="Arial"/>
                <w:sz w:val="18"/>
              </w:rPr>
              <w:t>” is not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Controlled risk is present when there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defined or used in the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defin</w:t>
            </w:r>
            <w:r>
              <w:rPr>
                <w:rFonts w:ascii="Arial" w:eastAsia="Arial" w:hAnsi="Arial"/>
                <w:sz w:val="18"/>
              </w:rPr>
              <w:t>ed since it represents a state of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 sufficiently low (acceptable)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Although </w:t>
            </w:r>
            <w:r>
              <w:rPr>
                <w:rFonts w:ascii="Arial" w:eastAsia="Arial" w:hAnsi="Arial"/>
                <w:sz w:val="18"/>
              </w:rPr>
              <w:t>“acceptable residual risk</w:t>
            </w:r>
            <w:r>
              <w:rPr>
                <w:rFonts w:ascii="Arial" w:eastAsia="Arial" w:hAnsi="Arial"/>
                <w:sz w:val="18"/>
              </w:rPr>
              <w:t>” is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acceptable residual risk for one type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residual risk of patient harm due to a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 defined in clause 2, the term is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of harm (</w:t>
            </w:r>
            <w:r>
              <w:rPr>
                <w:rFonts w:ascii="Arial" w:eastAsia="Arial" w:hAnsi="Arial"/>
                <w:sz w:val="18"/>
              </w:rPr>
              <w:t>“patient harm</w:t>
            </w:r>
            <w:r>
              <w:rPr>
                <w:rFonts w:ascii="Arial" w:eastAsia="Arial" w:hAnsi="Arial"/>
                <w:sz w:val="18"/>
              </w:rPr>
              <w:t>”) due to on</w:t>
            </w:r>
            <w:r>
              <w:rPr>
                <w:rFonts w:ascii="Arial" w:eastAsia="Arial" w:hAnsi="Arial"/>
                <w:sz w:val="18"/>
              </w:rPr>
              <w:t>e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device</w:t>
            </w:r>
            <w:r>
              <w:rPr>
                <w:rFonts w:ascii="Arial" w:eastAsia="Arial" w:hAnsi="Arial"/>
                <w:sz w:val="18"/>
              </w:rPr>
              <w:t>’s particular cybersecurity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used in subclause A.2.6.2. 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type of hazard (</w:t>
            </w:r>
            <w:r>
              <w:rPr>
                <w:rFonts w:ascii="Arial" w:eastAsia="Arial" w:hAnsi="Arial"/>
                <w:sz w:val="18"/>
              </w:rPr>
              <w:t>“cybersecurity</w:t>
            </w:r>
          </w:p>
        </w:tc>
      </w:tr>
      <w:tr w:rsidR="00000000">
        <w:trPr>
          <w:trHeight w:val="246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vulnerability.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standard defines residual risk as: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vulnerability</w:t>
            </w:r>
            <w:r>
              <w:rPr>
                <w:rFonts w:ascii="Arial" w:eastAsia="Arial" w:hAnsi="Arial"/>
                <w:sz w:val="18"/>
              </w:rPr>
              <w:t>”).</w:t>
            </w:r>
          </w:p>
        </w:tc>
      </w:tr>
      <w:tr w:rsidR="00000000">
        <w:trPr>
          <w:trHeight w:val="353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2.15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definition of residual risk is</w:t>
            </w:r>
          </w:p>
        </w:tc>
      </w:tr>
      <w:tr w:rsidR="00000000">
        <w:trPr>
          <w:trHeight w:val="200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residual risk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identical to the one incorpo</w:t>
            </w:r>
            <w:r>
              <w:rPr>
                <w:rFonts w:ascii="Arial" w:eastAsia="Arial" w:hAnsi="Arial"/>
                <w:sz w:val="18"/>
              </w:rPr>
              <w:t>rated in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risk remaining after risk control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ISO 14971:2007 and AAMI</w:t>
            </w:r>
          </w:p>
        </w:tc>
      </w:tr>
      <w:tr w:rsidR="00000000">
        <w:trPr>
          <w:trHeight w:val="23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measures have been taken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TIR57:2016.</w:t>
            </w:r>
          </w:p>
        </w:tc>
      </w:tr>
      <w:tr w:rsidR="00000000">
        <w:trPr>
          <w:trHeight w:val="361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NOTE 1 Adapted from ISO/IEC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3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Guide 51:1999, definition 3.9.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1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NOTE 2 ISO/IEC Guide 51:1999,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definition 3.9 uses the term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“protecti</w:t>
            </w:r>
            <w:r>
              <w:rPr>
                <w:rFonts w:ascii="Arial" w:eastAsia="Arial" w:hAnsi="Arial"/>
                <w:sz w:val="18"/>
              </w:rPr>
              <w:t>ve measures</w:t>
            </w:r>
            <w:r>
              <w:rPr>
                <w:rFonts w:ascii="Arial" w:eastAsia="Arial" w:hAnsi="Arial"/>
                <w:sz w:val="18"/>
              </w:rPr>
              <w:t>” rather than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“risk control measures.</w:t>
            </w:r>
            <w:r>
              <w:rPr>
                <w:rFonts w:ascii="Arial" w:eastAsia="Arial" w:hAnsi="Arial"/>
                <w:sz w:val="18"/>
              </w:rPr>
              <w:t>” However, in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context of this International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Standard, </w:t>
            </w:r>
            <w:r>
              <w:rPr>
                <w:rFonts w:ascii="Arial" w:eastAsia="Arial" w:hAnsi="Arial"/>
                <w:sz w:val="18"/>
              </w:rPr>
              <w:t>“protective measures</w:t>
            </w:r>
            <w:r>
              <w:rPr>
                <w:rFonts w:ascii="Arial" w:eastAsia="Arial" w:hAnsi="Arial"/>
                <w:sz w:val="18"/>
              </w:rPr>
              <w:t>” are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only one option for controlling risk 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22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described in 6.2.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16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C.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Cybersecurity Routine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“cybersecu</w:t>
            </w:r>
            <w:r>
              <w:rPr>
                <w:rFonts w:ascii="Arial" w:eastAsia="Arial" w:hAnsi="Arial"/>
                <w:sz w:val="18"/>
              </w:rPr>
              <w:t>rity routine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“cybersecurity routine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Updates and Patches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updates and patches</w:t>
            </w:r>
            <w:r>
              <w:rPr>
                <w:rFonts w:ascii="Arial" w:eastAsia="Arial" w:hAnsi="Arial"/>
                <w:sz w:val="18"/>
              </w:rPr>
              <w:t>” is not defined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updates and patches</w:t>
            </w:r>
            <w:r>
              <w:rPr>
                <w:rFonts w:ascii="Arial" w:eastAsia="Arial" w:hAnsi="Arial"/>
                <w:sz w:val="18"/>
              </w:rPr>
              <w:t>” is not defined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Cybersecurity </w:t>
            </w:r>
            <w:r>
              <w:rPr>
                <w:rFonts w:ascii="Arial" w:eastAsia="Arial" w:hAnsi="Arial"/>
                <w:sz w:val="18"/>
              </w:rPr>
              <w:t>“routine updates and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or used in the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since it represents a specific type of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patches</w:t>
            </w:r>
            <w:r>
              <w:rPr>
                <w:rFonts w:ascii="Arial" w:eastAsia="Arial" w:hAnsi="Arial"/>
                <w:sz w:val="18"/>
              </w:rPr>
              <w:t>” are cha</w:t>
            </w:r>
            <w:r>
              <w:rPr>
                <w:rFonts w:ascii="Arial" w:eastAsia="Arial" w:hAnsi="Arial"/>
                <w:sz w:val="18"/>
              </w:rPr>
              <w:t>nges to a device to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Additionally, there are no instances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risk control measure applied to a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increase device security and/or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of the terms </w:t>
            </w:r>
            <w:r>
              <w:rPr>
                <w:rFonts w:ascii="Arial" w:eastAsia="Arial" w:hAnsi="Arial"/>
                <w:sz w:val="18"/>
              </w:rPr>
              <w:t>“updates</w:t>
            </w:r>
            <w:r>
              <w:rPr>
                <w:rFonts w:ascii="Arial" w:eastAsia="Arial" w:hAnsi="Arial"/>
                <w:sz w:val="18"/>
              </w:rPr>
              <w:t xml:space="preserve">” and </w:t>
            </w:r>
            <w:r>
              <w:rPr>
                <w:rFonts w:ascii="Arial" w:eastAsia="Arial" w:hAnsi="Arial"/>
                <w:sz w:val="18"/>
              </w:rPr>
              <w:t>“patches</w:t>
            </w:r>
            <w:r>
              <w:rPr>
                <w:rFonts w:ascii="Arial" w:eastAsia="Arial" w:hAnsi="Arial"/>
                <w:sz w:val="18"/>
              </w:rPr>
              <w:t>”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medical device that has acceptable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remediate only those vulnerabilities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the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resid</w:t>
            </w:r>
            <w:r>
              <w:rPr>
                <w:rFonts w:ascii="Arial" w:eastAsia="Arial" w:hAnsi="Arial"/>
                <w:sz w:val="18"/>
              </w:rPr>
              <w:t>ual risk for one type of harm</w:t>
            </w:r>
          </w:p>
        </w:tc>
      </w:tr>
      <w:tr w:rsidR="00000000">
        <w:trPr>
          <w:trHeight w:val="214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associated with controlled risk of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</w:t>
            </w:r>
            <w:r>
              <w:rPr>
                <w:rFonts w:ascii="Arial" w:eastAsia="Arial" w:hAnsi="Arial"/>
                <w:sz w:val="18"/>
              </w:rPr>
              <w:t>“patient harm</w:t>
            </w:r>
            <w:r>
              <w:rPr>
                <w:rFonts w:ascii="Arial" w:eastAsia="Arial" w:hAnsi="Arial"/>
                <w:sz w:val="18"/>
              </w:rPr>
              <w:t>”).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patient harm. (additional explanation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definition of residual risk is</w:t>
            </w:r>
          </w:p>
        </w:tc>
      </w:tr>
      <w:tr w:rsidR="00000000">
        <w:trPr>
          <w:trHeight w:val="187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87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follows)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identical to the one incorporated in</w:t>
            </w:r>
          </w:p>
        </w:tc>
      </w:tr>
      <w:tr w:rsidR="00000000">
        <w:trPr>
          <w:trHeight w:val="201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ISO 14971:2007 and AAMI</w:t>
            </w:r>
          </w:p>
        </w:tc>
      </w:tr>
      <w:tr w:rsidR="00000000">
        <w:trPr>
          <w:trHeight w:val="219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TIR57:2016.</w:t>
            </w:r>
          </w:p>
        </w:tc>
      </w:tr>
      <w:tr w:rsidR="00000000">
        <w:trPr>
          <w:trHeight w:val="16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D.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Cybersecurity Signal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terms </w:t>
            </w:r>
            <w:r>
              <w:rPr>
                <w:rFonts w:ascii="Arial" w:eastAsia="Arial" w:hAnsi="Arial"/>
                <w:sz w:val="18"/>
              </w:rPr>
              <w:t>“cybersecurity signal</w:t>
            </w:r>
            <w:r>
              <w:rPr>
                <w:rFonts w:ascii="Arial" w:eastAsia="Arial" w:hAnsi="Arial"/>
                <w:sz w:val="18"/>
              </w:rPr>
              <w:t>” and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definition of a cybersecurity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cybersecurity signal is any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“signal</w:t>
            </w:r>
            <w:r>
              <w:rPr>
                <w:rFonts w:ascii="Arial" w:eastAsia="Arial" w:hAnsi="Arial"/>
                <w:sz w:val="18"/>
              </w:rPr>
              <w:t>” are neither defined nor used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signal is based on the FDA</w:t>
            </w:r>
            <w:r>
              <w:rPr>
                <w:rFonts w:ascii="Arial" w:eastAsia="Arial" w:hAnsi="Arial"/>
                <w:sz w:val="18"/>
              </w:rPr>
              <w:t>’s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 which indicates the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the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postmarket </w:t>
            </w:r>
            <w:r>
              <w:rPr>
                <w:rFonts w:ascii="Arial" w:eastAsia="Arial" w:hAnsi="Arial"/>
                <w:sz w:val="18"/>
              </w:rPr>
              <w:t>guidance expanded to</w:t>
            </w:r>
          </w:p>
        </w:tc>
      </w:tr>
      <w:tr w:rsidR="00000000">
        <w:trPr>
          <w:trHeight w:val="206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potential for, or confirmation of, a</w:t>
            </w: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Clause 9 discusses several sources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include threats and threat events:</w:t>
            </w:r>
          </w:p>
        </w:tc>
      </w:tr>
      <w:tr w:rsidR="00000000">
        <w:trPr>
          <w:trHeight w:val="194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5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cybersecurity vulnerability or exploit</w:t>
            </w: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2.3</w:t>
            </w:r>
          </w:p>
        </w:tc>
      </w:tr>
      <w:tr w:rsidR="00000000">
        <w:trPr>
          <w:trHeight w:val="198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that affects, or could affect a medical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of information that are available</w:t>
            </w:r>
          </w:p>
        </w:tc>
        <w:tc>
          <w:tcPr>
            <w:tcW w:w="3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0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devic</w:t>
            </w:r>
            <w:r>
              <w:rPr>
                <w:rFonts w:ascii="Arial" w:eastAsia="Arial" w:hAnsi="Arial"/>
                <w:sz w:val="18"/>
              </w:rPr>
              <w:t>e.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during the production and post-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cybersecurity signal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production phase.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 that indicates the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potential for, or confirmation of, a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vulnerability, exploit, threat, or threat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event that affects, or could affect a</w:t>
            </w:r>
          </w:p>
        </w:tc>
      </w:tr>
      <w:tr w:rsidR="00000000">
        <w:trPr>
          <w:trHeight w:val="23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medical device</w:t>
            </w:r>
          </w:p>
        </w:tc>
      </w:tr>
      <w:tr w:rsidR="00000000">
        <w:trPr>
          <w:trHeight w:val="361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[SOURCE: Guidance for Industry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and Food and Drug Administration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Staff, Postmarket Management of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Cybersecurity in Medical Devices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(2016), modified </w:t>
            </w:r>
            <w:r>
              <w:rPr>
                <w:rFonts w:ascii="Arial" w:eastAsia="Arial" w:hAnsi="Arial"/>
                <w:sz w:val="18"/>
              </w:rPr>
              <w:t>– The first sentence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of definition IV.D has been</w:t>
            </w:r>
          </w:p>
        </w:tc>
      </w:tr>
      <w:tr w:rsidR="00000000">
        <w:trPr>
          <w:trHeight w:val="201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incorporated with changes to add</w:t>
            </w:r>
          </w:p>
        </w:tc>
      </w:tr>
      <w:tr w:rsidR="00000000">
        <w:trPr>
          <w:trHeight w:val="219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threat and threat event.]</w:t>
            </w: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9" w:lineRule="exact"/>
        <w:rPr>
          <w:rFonts w:ascii="Times New Roman" w:eastAsia="Times New Roman" w:hAnsi="Times New Roman"/>
        </w:rPr>
      </w:pPr>
    </w:p>
    <w:tbl>
      <w:tblPr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43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00" w:bottom="338" w:left="1320" w:header="0" w:footer="0" w:gutter="0"/>
          <w:cols w:space="0" w:equalWidth="0">
            <w:col w:w="95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840"/>
        <w:gridCol w:w="3160"/>
        <w:gridCol w:w="3180"/>
      </w:tblGrid>
      <w:tr w:rsidR="00000000">
        <w:trPr>
          <w:trHeight w:val="239"/>
        </w:trPr>
        <w:tc>
          <w:tcPr>
            <w:tcW w:w="3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44" w:name="page44"/>
            <w:bookmarkEnd w:id="44"/>
          </w:p>
        </w:tc>
        <w:tc>
          <w:tcPr>
            <w:tcW w:w="2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501"/>
        </w:trPr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Defined terms - Postmarket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Management of Cybersecurity in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4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ANSI/AAMI/ISO 14971:2007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3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TIR97</w:t>
            </w:r>
          </w:p>
        </w:tc>
      </w:tr>
      <w:tr w:rsidR="00000000">
        <w:trPr>
          <w:trHeight w:val="248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Medical Device</w:t>
            </w:r>
            <w:r>
              <w:rPr>
                <w:rFonts w:ascii="Arial" w:eastAsia="Arial" w:hAnsi="Arial"/>
                <w:b/>
                <w:sz w:val="18"/>
              </w:rPr>
              <w:t>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174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6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E.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Exploit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“exploit</w:t>
            </w:r>
            <w:r>
              <w:rPr>
                <w:rFonts w:ascii="Arial" w:eastAsia="Arial" w:hAnsi="Arial"/>
                <w:sz w:val="18"/>
              </w:rPr>
              <w:t>” is not defined or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definition of an exploit is based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 exploit is an instance where a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used in the document. Annex 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on the FDA</w:t>
            </w:r>
            <w:r>
              <w:rPr>
                <w:rFonts w:ascii="Arial" w:eastAsia="Arial" w:hAnsi="Arial"/>
                <w:sz w:val="18"/>
              </w:rPr>
              <w:t>’s postmarket guidance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vulnerability or vulnerabilities have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indicates </w:t>
            </w:r>
            <w:r>
              <w:rPr>
                <w:rFonts w:ascii="Arial" w:eastAsia="Arial" w:hAnsi="Arial"/>
                <w:sz w:val="18"/>
              </w:rPr>
              <w:t>“P</w:t>
            </w:r>
            <w:r>
              <w:rPr>
                <w:rFonts w:ascii="Arial" w:eastAsia="Arial" w:hAnsi="Arial"/>
                <w:sz w:val="12"/>
              </w:rPr>
              <w:t>2</w:t>
            </w:r>
            <w:r>
              <w:rPr>
                <w:rFonts w:ascii="Arial" w:eastAsia="Arial" w:hAnsi="Arial"/>
                <w:sz w:val="18"/>
              </w:rPr>
              <w:t xml:space="preserve"> is the pr</w:t>
            </w:r>
            <w:r>
              <w:rPr>
                <w:rFonts w:ascii="Arial" w:eastAsia="Arial" w:hAnsi="Arial"/>
                <w:sz w:val="18"/>
              </w:rPr>
              <w:t>obability of a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but does not include the potential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been exercised (accidently or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hazardous situation leading to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impact on safety or essential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intentionally) by a threat and could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harm.</w:t>
            </w:r>
            <w:r>
              <w:rPr>
                <w:rFonts w:ascii="Arial" w:eastAsia="Arial" w:hAnsi="Arial"/>
                <w:sz w:val="18"/>
              </w:rPr>
              <w:t>” Similarly, an exploit does not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performance: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impact the safety or ess</w:t>
            </w:r>
            <w:r>
              <w:rPr>
                <w:rFonts w:ascii="Arial" w:eastAsia="Arial" w:hAnsi="Arial"/>
                <w:sz w:val="18"/>
              </w:rPr>
              <w:t>ential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necessarily lead to harm as</w:t>
            </w:r>
          </w:p>
        </w:tc>
        <w:tc>
          <w:tcPr>
            <w:tcW w:w="3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2.6</w:t>
            </w:r>
          </w:p>
        </w:tc>
      </w:tr>
      <w:tr w:rsidR="00000000">
        <w:trPr>
          <w:trHeight w:val="198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performance of a medical device or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recognized in the FDA</w:t>
            </w:r>
            <w:r>
              <w:rPr>
                <w:rFonts w:ascii="Arial" w:eastAsia="Arial" w:hAnsi="Arial"/>
                <w:sz w:val="18"/>
              </w:rPr>
              <w:t>’s definition</w:t>
            </w:r>
          </w:p>
        </w:tc>
        <w:tc>
          <w:tcPr>
            <w:tcW w:w="3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2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use a medical device as a vector to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2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(i.e., </w:t>
            </w:r>
            <w:r>
              <w:rPr>
                <w:rFonts w:ascii="Arial" w:eastAsia="Arial" w:hAnsi="Arial"/>
                <w:sz w:val="18"/>
              </w:rPr>
              <w:t>“could impact</w:t>
            </w:r>
            <w:r>
              <w:rPr>
                <w:rFonts w:ascii="Arial" w:eastAsia="Arial" w:hAnsi="Arial"/>
                <w:sz w:val="18"/>
              </w:rPr>
              <w:t>”).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2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exploit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compromise a connected device or</w:t>
            </w: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standard defines a </w:t>
            </w:r>
            <w:r>
              <w:rPr>
                <w:rFonts w:ascii="Arial" w:eastAsia="Arial" w:hAnsi="Arial"/>
                <w:sz w:val="18"/>
              </w:rPr>
              <w:t>“hazardous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instance</w:t>
            </w:r>
            <w:r>
              <w:rPr>
                <w:rFonts w:ascii="Arial" w:eastAsia="Arial" w:hAnsi="Arial"/>
                <w:sz w:val="18"/>
              </w:rPr>
              <w:t xml:space="preserve"> where a vulnerability or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system.</w:t>
            </w: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vulnerabilities have been exercised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situation</w:t>
            </w:r>
            <w:r>
              <w:rPr>
                <w:rFonts w:ascii="Arial" w:eastAsia="Arial" w:hAnsi="Arial"/>
                <w:sz w:val="18"/>
              </w:rPr>
              <w:t>” as: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(accidently or intentionally) by a</w:t>
            </w:r>
          </w:p>
        </w:tc>
      </w:tr>
      <w:tr w:rsidR="00000000">
        <w:trPr>
          <w:trHeight w:val="23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2.4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threat</w:t>
            </w:r>
          </w:p>
        </w:tc>
      </w:tr>
      <w:tr w:rsidR="00000000">
        <w:trPr>
          <w:trHeight w:val="15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2" w:lineRule="exac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hazardous situation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2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[SOURCE: Guidance for Industry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circumstance in which people,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and Food and Drug Adminis</w:t>
            </w:r>
            <w:r>
              <w:rPr>
                <w:rFonts w:ascii="Arial" w:eastAsia="Arial" w:hAnsi="Arial"/>
                <w:sz w:val="18"/>
              </w:rPr>
              <w:t>tration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property, or the environment are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Staff, Postmarket Management of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exposed to one or more hazard(s)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Cybersecurity in Medical Devices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[ISO/IEC Guide 51:1999, definition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(2016), modified </w:t>
            </w:r>
            <w:r>
              <w:rPr>
                <w:rFonts w:ascii="Arial" w:eastAsia="Arial" w:hAnsi="Arial"/>
                <w:sz w:val="18"/>
              </w:rPr>
              <w:t>– Definition IV.E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has been changed to remove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3.6]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language pertaining to potential</w:t>
            </w:r>
          </w:p>
        </w:tc>
      </w:tr>
      <w:tr w:rsidR="00000000">
        <w:trPr>
          <w:trHeight w:val="23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NOTE See Annex E for an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impacts.]</w:t>
            </w:r>
          </w:p>
        </w:tc>
      </w:tr>
      <w:tr w:rsidR="00000000">
        <w:trPr>
          <w:trHeight w:val="15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explanation of the relationship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between </w:t>
            </w:r>
            <w:r>
              <w:rPr>
                <w:rFonts w:ascii="Arial" w:eastAsia="Arial" w:hAnsi="Arial"/>
                <w:sz w:val="18"/>
              </w:rPr>
              <w:t>“hazard</w:t>
            </w:r>
            <w:r>
              <w:rPr>
                <w:rFonts w:ascii="Arial" w:eastAsia="Arial" w:hAnsi="Arial"/>
                <w:sz w:val="18"/>
              </w:rPr>
              <w:t xml:space="preserve">” and </w:t>
            </w:r>
            <w:r>
              <w:rPr>
                <w:rFonts w:ascii="Arial" w:eastAsia="Arial" w:hAnsi="Arial"/>
                <w:sz w:val="18"/>
              </w:rPr>
              <w:t>“hazardous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19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situation</w:t>
            </w:r>
            <w:r>
              <w:rPr>
                <w:rFonts w:ascii="Arial" w:eastAsia="Arial" w:hAnsi="Arial"/>
                <w:sz w:val="18"/>
              </w:rPr>
              <w:t>”.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171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F.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Patient Harm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document includes several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definition of </w:t>
            </w:r>
            <w:r>
              <w:rPr>
                <w:rFonts w:ascii="Arial" w:eastAsia="Arial" w:hAnsi="Arial"/>
                <w:sz w:val="18"/>
              </w:rPr>
              <w:t>“harm</w:t>
            </w:r>
            <w:r>
              <w:rPr>
                <w:rFonts w:ascii="Arial" w:eastAsia="Arial" w:hAnsi="Arial"/>
                <w:sz w:val="18"/>
              </w:rPr>
              <w:t>” is identical to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Pat</w:t>
            </w:r>
            <w:r>
              <w:rPr>
                <w:rFonts w:ascii="Arial" w:eastAsia="Arial" w:hAnsi="Arial"/>
                <w:sz w:val="18"/>
              </w:rPr>
              <w:t>ient harm is defined as physical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instances of </w:t>
            </w:r>
            <w:r>
              <w:rPr>
                <w:rFonts w:ascii="Arial" w:eastAsia="Arial" w:hAnsi="Arial"/>
                <w:sz w:val="18"/>
              </w:rPr>
              <w:t>“patient harm</w:t>
            </w:r>
            <w:r>
              <w:rPr>
                <w:rFonts w:ascii="Arial" w:eastAsia="Arial" w:hAnsi="Arial"/>
                <w:sz w:val="18"/>
              </w:rPr>
              <w:t>” but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one used in AAMI TIR57:2016: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injury or damage to the health of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term is not defined. The definition of</w:t>
            </w:r>
          </w:p>
        </w:tc>
        <w:tc>
          <w:tcPr>
            <w:tcW w:w="3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2.11</w:t>
            </w:r>
          </w:p>
        </w:tc>
      </w:tr>
      <w:tr w:rsidR="00000000">
        <w:trPr>
          <w:trHeight w:val="198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patients, including death.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“harm</w:t>
            </w:r>
            <w:r>
              <w:rPr>
                <w:rFonts w:ascii="Arial" w:eastAsia="Arial" w:hAnsi="Arial"/>
                <w:sz w:val="18"/>
              </w:rPr>
              <w:t xml:space="preserve">” includes </w:t>
            </w:r>
            <w:r>
              <w:rPr>
                <w:rFonts w:ascii="Arial" w:eastAsia="Arial" w:hAnsi="Arial"/>
                <w:sz w:val="18"/>
              </w:rPr>
              <w:t>“damage to property</w:t>
            </w:r>
          </w:p>
        </w:tc>
        <w:tc>
          <w:tcPr>
            <w:tcW w:w="3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0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or envi</w:t>
            </w:r>
            <w:r>
              <w:rPr>
                <w:rFonts w:ascii="Arial" w:eastAsia="Arial" w:hAnsi="Arial"/>
                <w:sz w:val="18"/>
              </w:rPr>
              <w:t>ronment</w:t>
            </w:r>
            <w:r>
              <w:rPr>
                <w:rFonts w:ascii="Arial" w:eastAsia="Arial" w:hAnsi="Arial"/>
                <w:sz w:val="18"/>
              </w:rPr>
              <w:t>”: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harm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2.2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physical injury or damage to the</w:t>
            </w:r>
          </w:p>
        </w:tc>
      </w:tr>
      <w:tr w:rsidR="00000000">
        <w:trPr>
          <w:trHeight w:val="198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health of people, or damage to</w:t>
            </w:r>
          </w:p>
        </w:tc>
      </w:tr>
      <w:tr w:rsidR="00000000">
        <w:trPr>
          <w:trHeight w:val="200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harm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property or the environment, or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physical injury or damage to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reduction in effectiveness, or breach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health of people, or damage to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of data and system</w:t>
            </w:r>
            <w:r>
              <w:rPr>
                <w:rFonts w:ascii="Arial" w:eastAsia="Arial" w:hAnsi="Arial"/>
                <w:sz w:val="18"/>
              </w:rPr>
              <w:t>s security</w:t>
            </w:r>
          </w:p>
        </w:tc>
      </w:tr>
      <w:tr w:rsidR="00000000">
        <w:trPr>
          <w:trHeight w:val="23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property or the environment</w:t>
            </w:r>
          </w:p>
        </w:tc>
        <w:tc>
          <w:tcPr>
            <w:tcW w:w="3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[SOURCE: IEC 80001-1:2010,</w:t>
            </w:r>
          </w:p>
        </w:tc>
      </w:tr>
      <w:tr w:rsidR="00000000">
        <w:trPr>
          <w:trHeight w:val="16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[ISO/IEC Guide 51:1999, definition</w:t>
            </w:r>
          </w:p>
        </w:tc>
        <w:tc>
          <w:tcPr>
            <w:tcW w:w="3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definition 2.8]</w:t>
            </w:r>
          </w:p>
        </w:tc>
      </w:tr>
      <w:tr w:rsidR="00000000">
        <w:trPr>
          <w:trHeight w:val="219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3.3]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171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G.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Remediation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“remediation</w:t>
            </w:r>
            <w:r>
              <w:rPr>
                <w:rFonts w:ascii="Arial" w:eastAsia="Arial" w:hAnsi="Arial"/>
                <w:sz w:val="18"/>
              </w:rPr>
              <w:t>” is not defined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“remediation</w:t>
            </w:r>
            <w:r>
              <w:rPr>
                <w:rFonts w:ascii="Arial" w:eastAsia="Arial" w:hAnsi="Arial"/>
                <w:sz w:val="18"/>
              </w:rPr>
              <w:t>” is not defined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Remediation is any action(</w:t>
            </w:r>
            <w:r>
              <w:rPr>
                <w:rFonts w:ascii="Arial" w:eastAsia="Arial" w:hAnsi="Arial"/>
                <w:sz w:val="18"/>
              </w:rPr>
              <w:t>s) taken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or used in the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since it is the act of applying a risk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 reduce an uncontrolled risk of</w:t>
            </w: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standard does not distinguish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control measure to a medical device</w:t>
            </w:r>
          </w:p>
        </w:tc>
      </w:tr>
      <w:tr w:rsidR="00000000">
        <w:trPr>
          <w:trHeight w:val="201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patient harm posed by a device</w:t>
            </w: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that has unacceptable residual risk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cybersec</w:t>
            </w:r>
            <w:r>
              <w:rPr>
                <w:rFonts w:ascii="Arial" w:eastAsia="Arial" w:hAnsi="Arial"/>
                <w:sz w:val="18"/>
              </w:rPr>
              <w:t>urity vulnerability to an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between action(s) taken when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 one type of harm (</w:t>
            </w:r>
            <w:r>
              <w:rPr>
                <w:rFonts w:ascii="Arial" w:eastAsia="Arial" w:hAnsi="Arial"/>
                <w:sz w:val="18"/>
              </w:rPr>
              <w:t>“patient harm</w:t>
            </w:r>
            <w:r>
              <w:rPr>
                <w:rFonts w:ascii="Arial" w:eastAsia="Arial" w:hAnsi="Arial"/>
                <w:sz w:val="18"/>
              </w:rPr>
              <w:t>”)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acceptable level.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device is in an </w:t>
            </w:r>
            <w:r>
              <w:rPr>
                <w:rFonts w:ascii="Arial" w:eastAsia="Arial" w:hAnsi="Arial"/>
                <w:sz w:val="18"/>
              </w:rPr>
              <w:t>“acceptable residual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due to one type of hazard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risk</w:t>
            </w:r>
            <w:r>
              <w:rPr>
                <w:rFonts w:ascii="Arial" w:eastAsia="Arial" w:hAnsi="Arial"/>
                <w:sz w:val="18"/>
              </w:rPr>
              <w:t>” state vs. those applied when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</w:t>
            </w:r>
            <w:r>
              <w:rPr>
                <w:rFonts w:ascii="Arial" w:eastAsia="Arial" w:hAnsi="Arial"/>
                <w:sz w:val="18"/>
              </w:rPr>
              <w:t>“cybersecurity vulnerability</w:t>
            </w:r>
            <w:r>
              <w:rPr>
                <w:rFonts w:ascii="Arial" w:eastAsia="Arial" w:hAnsi="Arial"/>
                <w:sz w:val="18"/>
              </w:rPr>
              <w:t>”).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</w:t>
            </w:r>
            <w:r>
              <w:rPr>
                <w:rFonts w:ascii="Arial" w:eastAsia="Arial" w:hAnsi="Arial"/>
                <w:sz w:val="18"/>
              </w:rPr>
              <w:t xml:space="preserve"> device is in an </w:t>
            </w:r>
            <w:r>
              <w:rPr>
                <w:rFonts w:ascii="Arial" w:eastAsia="Arial" w:hAnsi="Arial"/>
                <w:sz w:val="18"/>
              </w:rPr>
              <w:t>“unacceptable</w:t>
            </w:r>
          </w:p>
        </w:tc>
        <w:tc>
          <w:tcPr>
            <w:tcW w:w="3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definition of residual risk is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residual risk</w:t>
            </w:r>
            <w:r>
              <w:rPr>
                <w:rFonts w:ascii="Arial" w:eastAsia="Arial" w:hAnsi="Arial"/>
                <w:sz w:val="18"/>
              </w:rPr>
              <w:t>” state. In both cases,</w:t>
            </w:r>
          </w:p>
        </w:tc>
        <w:tc>
          <w:tcPr>
            <w:tcW w:w="3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“risk control measure</w:t>
            </w:r>
            <w:r>
              <w:rPr>
                <w:rFonts w:ascii="Arial" w:eastAsia="Arial" w:hAnsi="Arial"/>
                <w:sz w:val="18"/>
              </w:rPr>
              <w:t>” is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identical to the one incorporated in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used to describe the course of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ISO 14971:2007 and AAMI</w:t>
            </w:r>
          </w:p>
        </w:tc>
      </w:tr>
      <w:tr w:rsidR="00000000">
        <w:trPr>
          <w:trHeight w:val="222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action.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TIR57</w:t>
            </w:r>
            <w:r>
              <w:rPr>
                <w:rFonts w:ascii="Arial" w:eastAsia="Arial" w:hAnsi="Arial"/>
                <w:sz w:val="18"/>
              </w:rPr>
              <w:t>:2016.</w:t>
            </w: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44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00" w:bottom="338" w:left="1320" w:header="0" w:footer="0" w:gutter="0"/>
          <w:cols w:space="0" w:equalWidth="0">
            <w:col w:w="95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840"/>
        <w:gridCol w:w="3160"/>
        <w:gridCol w:w="3180"/>
      </w:tblGrid>
      <w:tr w:rsidR="00000000">
        <w:trPr>
          <w:trHeight w:val="239"/>
        </w:trPr>
        <w:tc>
          <w:tcPr>
            <w:tcW w:w="3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45" w:name="page45"/>
            <w:bookmarkEnd w:id="45"/>
          </w:p>
        </w:tc>
        <w:tc>
          <w:tcPr>
            <w:tcW w:w="28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501"/>
        </w:trPr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90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Defined terms - Postmarket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Management of Cybersecurity in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4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ANSI/AAMI/ISO 14971:2007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3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TIR97</w:t>
            </w:r>
          </w:p>
        </w:tc>
      </w:tr>
      <w:tr w:rsidR="00000000">
        <w:trPr>
          <w:trHeight w:val="248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27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Medical Devices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174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6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H.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Threa</w:t>
            </w:r>
            <w:r>
              <w:rPr>
                <w:rFonts w:ascii="Arial" w:eastAsia="Arial" w:hAnsi="Arial"/>
                <w:b/>
                <w:sz w:val="18"/>
              </w:rPr>
              <w:t>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“threat</w:t>
            </w:r>
            <w:r>
              <w:rPr>
                <w:rFonts w:ascii="Arial" w:eastAsia="Arial" w:hAnsi="Arial"/>
                <w:sz w:val="18"/>
              </w:rPr>
              <w:t>” is not defined or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definition of </w:t>
            </w:r>
            <w:r>
              <w:rPr>
                <w:rFonts w:ascii="Arial" w:eastAsia="Arial" w:hAnsi="Arial"/>
                <w:sz w:val="18"/>
              </w:rPr>
              <w:t>“threat</w:t>
            </w:r>
            <w:r>
              <w:rPr>
                <w:rFonts w:ascii="Arial" w:eastAsia="Arial" w:hAnsi="Arial"/>
                <w:sz w:val="18"/>
              </w:rPr>
              <w:t>” is identical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Threat is any circumstance or event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used in the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 the one incorporated in AAMI</w:t>
            </w:r>
          </w:p>
        </w:tc>
      </w:tr>
      <w:tr w:rsidR="00000000">
        <w:trPr>
          <w:trHeight w:val="206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with the potential to adversely impact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TIR57:2016: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device, organizational operat</w:t>
            </w:r>
            <w:r>
              <w:rPr>
                <w:rFonts w:ascii="Arial" w:eastAsia="Arial" w:hAnsi="Arial"/>
                <w:sz w:val="18"/>
              </w:rPr>
              <w:t>ions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2.28</w:t>
            </w:r>
          </w:p>
        </w:tc>
      </w:tr>
      <w:tr w:rsidR="00000000">
        <w:trPr>
          <w:trHeight w:val="194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4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(including mission, functions, image,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00000">
        <w:trPr>
          <w:trHeight w:val="200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or reputation), organizational assets,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threat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individuals, or other organizations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any circumstance or event with the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through an information system via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potential to adversely impact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unauthorized acc</w:t>
            </w:r>
            <w:r>
              <w:rPr>
                <w:rFonts w:ascii="Arial" w:eastAsia="Arial" w:hAnsi="Arial"/>
                <w:sz w:val="18"/>
              </w:rPr>
              <w:t>ess, destruction,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organizational operations (including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disclosure, modification of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mission, functions, image, or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information, and/or denial of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reputation), organizational assets,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20"/>
              <w:rPr>
                <w:rFonts w:ascii="Arial" w:eastAsia="Arial" w:hAnsi="Arial"/>
                <w:sz w:val="23"/>
                <w:vertAlign w:val="superscript"/>
              </w:rPr>
            </w:pPr>
            <w:r>
              <w:rPr>
                <w:rFonts w:ascii="Arial" w:eastAsia="Arial" w:hAnsi="Arial"/>
                <w:sz w:val="17"/>
              </w:rPr>
              <w:t>service.</w:t>
            </w:r>
            <w:r>
              <w:rPr>
                <w:rFonts w:ascii="Arial" w:eastAsia="Arial" w:hAnsi="Arial"/>
                <w:sz w:val="23"/>
                <w:vertAlign w:val="superscript"/>
              </w:rPr>
              <w:t>18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individuals, or other organizations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through an informat</w:t>
            </w:r>
            <w:r>
              <w:rPr>
                <w:rFonts w:ascii="Arial" w:eastAsia="Arial" w:hAnsi="Arial"/>
                <w:sz w:val="18"/>
              </w:rPr>
              <w:t>ion system via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unauthorized access, destruction,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disclosure, modification of</w:t>
            </w:r>
          </w:p>
        </w:tc>
      </w:tr>
      <w:tr w:rsidR="00000000">
        <w:trPr>
          <w:trHeight w:val="23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information, and/or denial of service</w:t>
            </w:r>
          </w:p>
        </w:tc>
      </w:tr>
      <w:tr w:rsidR="00000000">
        <w:trPr>
          <w:trHeight w:val="361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NOTE 1 to entry: Identical to NIST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definition (SP 800-53) with the</w:t>
            </w:r>
          </w:p>
        </w:tc>
      </w:tr>
      <w:tr w:rsidR="00000000">
        <w:trPr>
          <w:trHeight w:val="23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phrase </w:t>
            </w:r>
            <w:r>
              <w:rPr>
                <w:rFonts w:ascii="Arial" w:eastAsia="Arial" w:hAnsi="Arial"/>
                <w:sz w:val="18"/>
              </w:rPr>
              <w:t>“or the Nation</w:t>
            </w:r>
            <w:r>
              <w:rPr>
                <w:rFonts w:ascii="Arial" w:eastAsia="Arial" w:hAnsi="Arial"/>
                <w:sz w:val="18"/>
              </w:rPr>
              <w:t>” redacted.</w:t>
            </w:r>
          </w:p>
        </w:tc>
      </w:tr>
      <w:tr w:rsidR="00000000">
        <w:trPr>
          <w:trHeight w:val="360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[SOURCE: SP 8</w:t>
            </w:r>
            <w:r>
              <w:rPr>
                <w:rFonts w:ascii="Arial" w:eastAsia="Arial" w:hAnsi="Arial"/>
                <w:sz w:val="18"/>
              </w:rPr>
              <w:t>00-53; SP 800-53A;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SP 800-27; SP 800-60; SP 800-37;</w:t>
            </w:r>
          </w:p>
        </w:tc>
      </w:tr>
      <w:tr w:rsidR="00000000">
        <w:trPr>
          <w:trHeight w:val="219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CNSSI-4009]</w:t>
            </w:r>
          </w:p>
        </w:tc>
      </w:tr>
      <w:tr w:rsidR="00000000">
        <w:trPr>
          <w:trHeight w:val="171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I.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Threat modeling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“threat modeling</w:t>
            </w:r>
            <w:r>
              <w:rPr>
                <w:rFonts w:ascii="Arial" w:eastAsia="Arial" w:hAnsi="Arial"/>
                <w:sz w:val="18"/>
              </w:rPr>
              <w:t>” is not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Threat modeling is briefly discussed,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Threat modeling is a methodology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defined or used in the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but not defined, in TIR57</w:t>
            </w:r>
            <w:r>
              <w:rPr>
                <w:rFonts w:ascii="Arial" w:eastAsia="Arial" w:hAnsi="Arial"/>
                <w:sz w:val="18"/>
              </w:rPr>
              <w:t xml:space="preserve"> and should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for optimizing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be initiated in the premarket phase.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Network/Application/Internet Security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the postmarket phase, a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by identifying objectives and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manufacturer should revise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vulnerabilities, and then defining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premarket threat models bas</w:t>
            </w:r>
            <w:r>
              <w:rPr>
                <w:rFonts w:ascii="Arial" w:eastAsia="Arial" w:hAnsi="Arial"/>
                <w:sz w:val="18"/>
              </w:rPr>
              <w:t>ed on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countermeasures to prevent, or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postmarket signals. This term is not</w:t>
            </w:r>
          </w:p>
        </w:tc>
      </w:tr>
      <w:tr w:rsidR="00000000">
        <w:trPr>
          <w:trHeight w:val="206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mitigate the effects of, threats to the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defined in TIR97.</w:t>
            </w:r>
          </w:p>
        </w:tc>
      </w:tr>
      <w:tr w:rsidR="00000000">
        <w:trPr>
          <w:trHeight w:val="219"/>
        </w:trPr>
        <w:tc>
          <w:tcPr>
            <w:tcW w:w="32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19" w:lineRule="exact"/>
              <w:ind w:left="120"/>
              <w:rPr>
                <w:rFonts w:ascii="Arial" w:eastAsia="Arial" w:hAnsi="Arial"/>
                <w:sz w:val="24"/>
                <w:vertAlign w:val="superscript"/>
              </w:rPr>
            </w:pPr>
            <w:r>
              <w:rPr>
                <w:rFonts w:ascii="Arial" w:eastAsia="Arial" w:hAnsi="Arial"/>
                <w:sz w:val="18"/>
              </w:rPr>
              <w:t>system.</w:t>
            </w:r>
            <w:r>
              <w:rPr>
                <w:rFonts w:ascii="Arial" w:eastAsia="Arial" w:hAnsi="Arial"/>
                <w:sz w:val="24"/>
                <w:vertAlign w:val="superscript"/>
              </w:rPr>
              <w:t>19</w:t>
            </w: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171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J.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Uncontrolled Risk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“uncontrolled risk</w:t>
            </w:r>
            <w:r>
              <w:rPr>
                <w:rFonts w:ascii="Arial" w:eastAsia="Arial" w:hAnsi="Arial"/>
                <w:sz w:val="18"/>
              </w:rPr>
              <w:t>” is not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7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“uncontrolled risk</w:t>
            </w:r>
            <w:r>
              <w:rPr>
                <w:rFonts w:ascii="Arial" w:eastAsia="Arial" w:hAnsi="Arial"/>
                <w:sz w:val="18"/>
              </w:rPr>
              <w:t>” is not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Uncontrolled</w:t>
            </w:r>
            <w:r>
              <w:rPr>
                <w:rFonts w:ascii="Arial" w:eastAsia="Arial" w:hAnsi="Arial"/>
                <w:sz w:val="18"/>
              </w:rPr>
              <w:t xml:space="preserve"> risk is present when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defined or used in the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defined since it represents a state of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there is unacceptable residual risk of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terms </w:t>
            </w:r>
            <w:r>
              <w:rPr>
                <w:rFonts w:ascii="Arial" w:eastAsia="Arial" w:hAnsi="Arial"/>
                <w:sz w:val="18"/>
              </w:rPr>
              <w:t>“mitigation</w:t>
            </w:r>
            <w:r>
              <w:rPr>
                <w:rFonts w:ascii="Arial" w:eastAsia="Arial" w:hAnsi="Arial"/>
                <w:sz w:val="18"/>
              </w:rPr>
              <w:t>” and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unacceptable residual risk for one</w:t>
            </w:r>
          </w:p>
        </w:tc>
      </w:tr>
      <w:tr w:rsidR="00000000">
        <w:trPr>
          <w:trHeight w:val="202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patient harm due to inadequate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“mitigations</w:t>
            </w:r>
            <w:r>
              <w:rPr>
                <w:rFonts w:ascii="Arial" w:eastAsia="Arial" w:hAnsi="Arial"/>
                <w:sz w:val="18"/>
              </w:rPr>
              <w:t>” are not used i</w:t>
            </w:r>
            <w:r>
              <w:rPr>
                <w:rFonts w:ascii="Arial" w:eastAsia="Arial" w:hAnsi="Arial"/>
                <w:sz w:val="18"/>
              </w:rPr>
              <w:t>n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type of harm (</w:t>
            </w:r>
            <w:r>
              <w:rPr>
                <w:rFonts w:ascii="Arial" w:eastAsia="Arial" w:hAnsi="Arial"/>
                <w:sz w:val="18"/>
              </w:rPr>
              <w:t>“patient harm</w:t>
            </w:r>
            <w:r>
              <w:rPr>
                <w:rFonts w:ascii="Arial" w:eastAsia="Arial" w:hAnsi="Arial"/>
                <w:sz w:val="18"/>
              </w:rPr>
              <w:t>”) due to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compensating controls and risk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two types of hazards (</w:t>
            </w:r>
            <w:r>
              <w:rPr>
                <w:rFonts w:ascii="Arial" w:eastAsia="Arial" w:hAnsi="Arial"/>
                <w:sz w:val="18"/>
              </w:rPr>
              <w:t>“inadequate</w:t>
            </w:r>
          </w:p>
        </w:tc>
      </w:tr>
      <w:tr w:rsidR="00000000">
        <w:trPr>
          <w:trHeight w:val="199"/>
        </w:trPr>
        <w:tc>
          <w:tcPr>
            <w:tcW w:w="32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mitigations.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compensating controls and risk</w:t>
            </w:r>
          </w:p>
        </w:tc>
      </w:tr>
      <w:tr w:rsidR="00000000">
        <w:trPr>
          <w:trHeight w:val="23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mitigations</w:t>
            </w:r>
            <w:r>
              <w:rPr>
                <w:rFonts w:ascii="Arial" w:eastAsia="Arial" w:hAnsi="Arial"/>
                <w:sz w:val="18"/>
              </w:rPr>
              <w:t>”).</w:t>
            </w:r>
          </w:p>
        </w:tc>
      </w:tr>
      <w:tr w:rsidR="00000000">
        <w:trPr>
          <w:trHeight w:val="361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definition of residual risk is</w:t>
            </w:r>
          </w:p>
        </w:tc>
      </w:tr>
      <w:tr w:rsidR="00000000">
        <w:trPr>
          <w:trHeight w:val="202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identical to the one incorpor</w:t>
            </w:r>
            <w:r>
              <w:rPr>
                <w:rFonts w:ascii="Arial" w:eastAsia="Arial" w:hAnsi="Arial"/>
                <w:sz w:val="18"/>
              </w:rPr>
              <w:t>ated in</w:t>
            </w:r>
          </w:p>
        </w:tc>
      </w:tr>
      <w:tr w:rsidR="00000000">
        <w:trPr>
          <w:trHeight w:val="199"/>
        </w:trPr>
        <w:tc>
          <w:tcPr>
            <w:tcW w:w="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ISO 14971:2007 and AAMI</w:t>
            </w:r>
          </w:p>
        </w:tc>
      </w:tr>
      <w:tr w:rsidR="00000000">
        <w:trPr>
          <w:trHeight w:val="219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TIR57:2016.</w:t>
            </w: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3" w:lineRule="exact"/>
        <w:rPr>
          <w:rFonts w:ascii="Times New Roman" w:eastAsia="Times New Roman" w:hAnsi="Times New Roman"/>
        </w:rPr>
      </w:pPr>
    </w:p>
    <w:tbl>
      <w:tblPr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45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00" w:bottom="338" w:left="1320" w:header="0" w:footer="0" w:gutter="0"/>
          <w:cols w:space="0" w:equalWidth="0">
            <w:col w:w="95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200"/>
        <w:gridCol w:w="3160"/>
        <w:gridCol w:w="3180"/>
      </w:tblGrid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46" w:name="page46"/>
            <w:bookmarkEnd w:id="46"/>
          </w:p>
        </w:tc>
        <w:tc>
          <w:tcPr>
            <w:tcW w:w="3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WG05 N148</w:t>
            </w:r>
          </w:p>
        </w:tc>
      </w:tr>
      <w:tr w:rsidR="00000000">
        <w:trPr>
          <w:trHeight w:val="501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9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Defined terms - Postmarket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99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Management of Cybersecurity in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4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ANSI/AAMI/ISO</w:t>
            </w:r>
            <w:r>
              <w:rPr>
                <w:rFonts w:ascii="Arial" w:eastAsia="Arial" w:hAnsi="Arial"/>
                <w:b/>
                <w:sz w:val="18"/>
              </w:rPr>
              <w:t xml:space="preserve"> 14971:2007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3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TIR97</w:t>
            </w:r>
          </w:p>
        </w:tc>
      </w:tr>
      <w:tr w:rsidR="00000000">
        <w:trPr>
          <w:trHeight w:val="248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Medical Devices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174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69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K.  Vulnerability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The term </w:t>
            </w:r>
            <w:r>
              <w:rPr>
                <w:rFonts w:ascii="Arial" w:eastAsia="Arial" w:hAnsi="Arial"/>
                <w:sz w:val="18"/>
              </w:rPr>
              <w:t>“vulnerability</w:t>
            </w:r>
            <w:r>
              <w:rPr>
                <w:rFonts w:ascii="Arial" w:eastAsia="Arial" w:hAnsi="Arial"/>
                <w:sz w:val="18"/>
              </w:rPr>
              <w:t>” is not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16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Annex A of AAMI TIR57:2016</w:t>
            </w:r>
          </w:p>
        </w:tc>
      </w:tr>
      <w:tr w:rsidR="00000000">
        <w:trPr>
          <w:trHeight w:val="202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 vulnerability is a weakness in an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defined or used in the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explains a </w:t>
            </w:r>
            <w:r>
              <w:rPr>
                <w:rFonts w:ascii="Arial" w:eastAsia="Arial" w:hAnsi="Arial"/>
                <w:sz w:val="18"/>
              </w:rPr>
              <w:t>“vulnerability</w:t>
            </w:r>
            <w:r>
              <w:rPr>
                <w:rFonts w:ascii="Arial" w:eastAsia="Arial" w:hAnsi="Arial"/>
                <w:sz w:val="18"/>
              </w:rPr>
              <w:t>” is generally</w:t>
            </w:r>
          </w:p>
        </w:tc>
      </w:tr>
      <w:tr w:rsidR="00000000">
        <w:trPr>
          <w:trHeight w:val="199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information system, s</w:t>
            </w:r>
            <w:r>
              <w:rPr>
                <w:rFonts w:ascii="Arial" w:eastAsia="Arial" w:hAnsi="Arial"/>
                <w:sz w:val="18"/>
              </w:rPr>
              <w:t>ystem security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considered to be a specific type of</w:t>
            </w:r>
          </w:p>
        </w:tc>
      </w:tr>
      <w:tr w:rsidR="00000000">
        <w:trPr>
          <w:trHeight w:val="199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procedures, internal controls, human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hazard. The definition of</w:t>
            </w:r>
          </w:p>
        </w:tc>
      </w:tr>
      <w:tr w:rsidR="00000000">
        <w:trPr>
          <w:trHeight w:val="202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behavior, or implementation that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“vulnerability</w:t>
            </w:r>
            <w:r>
              <w:rPr>
                <w:rFonts w:ascii="Arial" w:eastAsia="Arial" w:hAnsi="Arial"/>
                <w:sz w:val="18"/>
              </w:rPr>
              <w:t>” is identical to the one</w:t>
            </w:r>
          </w:p>
        </w:tc>
      </w:tr>
      <w:tr w:rsidR="00000000">
        <w:trPr>
          <w:trHeight w:val="246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could be exploited by a threat.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used in AAMI TIR57:2016:</w:t>
            </w:r>
          </w:p>
        </w:tc>
      </w:tr>
      <w:tr w:rsidR="00000000">
        <w:trPr>
          <w:trHeight w:val="353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2.34</w:t>
            </w:r>
          </w:p>
        </w:tc>
      </w:tr>
      <w:tr w:rsidR="00000000">
        <w:trPr>
          <w:trHeight w:val="200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vulnerability</w:t>
            </w:r>
          </w:p>
        </w:tc>
      </w:tr>
      <w:tr w:rsidR="00000000">
        <w:trPr>
          <w:trHeight w:val="199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weakness in an information system,</w:t>
            </w:r>
          </w:p>
        </w:tc>
      </w:tr>
      <w:tr w:rsidR="00000000">
        <w:trPr>
          <w:trHeight w:val="202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system security procedures, internal</w:t>
            </w:r>
          </w:p>
        </w:tc>
      </w:tr>
      <w:tr w:rsidR="00000000">
        <w:trPr>
          <w:trHeight w:val="199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controls, or implementation that</w:t>
            </w:r>
          </w:p>
        </w:tc>
      </w:tr>
      <w:tr w:rsidR="00000000">
        <w:trPr>
          <w:trHeight w:val="199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could be exploited or triggered by a</w:t>
            </w:r>
          </w:p>
        </w:tc>
      </w:tr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threat source</w:t>
            </w:r>
          </w:p>
        </w:tc>
      </w:tr>
      <w:tr w:rsidR="00000000">
        <w:trPr>
          <w:trHeight w:val="361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[SOURCE: SP 800-53; SP 800-53A;</w:t>
            </w:r>
          </w:p>
        </w:tc>
      </w:tr>
      <w:tr w:rsidR="00000000">
        <w:trPr>
          <w:trHeight w:val="202"/>
        </w:trPr>
        <w:tc>
          <w:tcPr>
            <w:tcW w:w="6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SP 800-37; SP 8</w:t>
            </w:r>
            <w:r>
              <w:rPr>
                <w:rFonts w:ascii="Arial" w:eastAsia="Arial" w:hAnsi="Arial"/>
                <w:sz w:val="18"/>
              </w:rPr>
              <w:t>00-60; SP 800-115;</w:t>
            </w:r>
          </w:p>
        </w:tc>
      </w:tr>
      <w:tr w:rsidR="00000000">
        <w:trPr>
          <w:trHeight w:val="219"/>
        </w:trPr>
        <w:tc>
          <w:tcPr>
            <w:tcW w:w="640" w:type="dxa"/>
            <w:vMerge w:val="restart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15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1605</w:t>
            </w:r>
          </w:p>
        </w:tc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FIPS 200]</w:t>
            </w:r>
          </w:p>
        </w:tc>
      </w:tr>
      <w:tr w:rsidR="00000000">
        <w:trPr>
          <w:trHeight w:val="208"/>
        </w:trPr>
        <w:tc>
          <w:tcPr>
            <w:tcW w:w="640" w:type="dxa"/>
            <w:vMerge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10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46</w:t>
            </w:r>
          </w:p>
        </w:tc>
      </w:tr>
    </w:tbl>
    <w:p w:rsidR="00000000" w:rsidRDefault="00D65D1C">
      <w:pPr>
        <w:rPr>
          <w:rFonts w:ascii="Arial" w:eastAsia="Arial" w:hAnsi="Arial"/>
          <w:sz w:val="18"/>
        </w:rPr>
        <w:sectPr w:rsidR="00000000">
          <w:pgSz w:w="12240" w:h="15840"/>
          <w:pgMar w:top="699" w:right="1400" w:bottom="338" w:left="680" w:header="0" w:footer="0" w:gutter="0"/>
          <w:cols w:space="0" w:equalWidth="0">
            <w:col w:w="1016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720"/>
        <w:gridCol w:w="2340"/>
        <w:gridCol w:w="1120"/>
        <w:gridCol w:w="1200"/>
        <w:gridCol w:w="4120"/>
        <w:gridCol w:w="40"/>
      </w:tblGrid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47" w:name="page47"/>
            <w:bookmarkEnd w:id="47"/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284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SM WG05 N148</w:t>
            </w:r>
          </w:p>
        </w:tc>
      </w:tr>
      <w:tr w:rsidR="00000000">
        <w:trPr>
          <w:trHeight w:val="736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1606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3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Bibliography</w:t>
            </w:r>
          </w:p>
        </w:tc>
      </w:tr>
      <w:tr w:rsidR="00000000">
        <w:trPr>
          <w:trHeight w:val="385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1607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1608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[1]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ANSI/AAMI/ISO  14971</w:t>
            </w:r>
            <w:r>
              <w:rPr>
                <w:rFonts w:ascii="Arial" w:eastAsia="Arial" w:hAnsi="Arial"/>
                <w:sz w:val="18"/>
              </w:rPr>
              <w:t xml:space="preserve">:2007,  </w:t>
            </w:r>
            <w:r>
              <w:rPr>
                <w:rFonts w:ascii="Arial" w:eastAsia="Arial" w:hAnsi="Arial"/>
                <w:i/>
                <w:sz w:val="18"/>
              </w:rPr>
              <w:t>Medical  devices  -  Application  of  risk  management  to  medical  devices</w:t>
            </w:r>
            <w:r>
              <w:rPr>
                <w:rFonts w:ascii="Arial" w:eastAsia="Arial" w:hAnsi="Arial"/>
                <w:sz w:val="18"/>
              </w:rPr>
              <w:t>.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1609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Association for the Advancement of Medical Instrumentation; 2007. Arlington, VA.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1610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[2]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ANSI/AAMI/ISO TIR24971:2013, </w:t>
            </w:r>
            <w:r>
              <w:rPr>
                <w:rFonts w:ascii="Arial" w:eastAsia="Arial" w:hAnsi="Arial"/>
                <w:i/>
                <w:sz w:val="18"/>
              </w:rPr>
              <w:t>Guidance on the application of ISO 14971</w:t>
            </w:r>
            <w:r>
              <w:rPr>
                <w:rFonts w:ascii="Arial" w:eastAsia="Arial" w:hAnsi="Arial"/>
                <w:sz w:val="18"/>
              </w:rPr>
              <w:t>. A</w:t>
            </w:r>
            <w:r>
              <w:rPr>
                <w:rFonts w:ascii="Arial" w:eastAsia="Arial" w:hAnsi="Arial"/>
                <w:sz w:val="18"/>
              </w:rPr>
              <w:t>ssociation for the Advancement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1611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of Medical Instrumentation; 2013. Arlington, VA.</w:t>
            </w:r>
          </w:p>
        </w:tc>
      </w:tr>
      <w:tr w:rsidR="00000000">
        <w:trPr>
          <w:trHeight w:val="323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1612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[3]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i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 xml:space="preserve">ANSI/AAMI/IEC 80001-1:2010, </w:t>
            </w:r>
            <w:r>
              <w:rPr>
                <w:rFonts w:ascii="Arial" w:eastAsia="Arial" w:hAnsi="Arial"/>
                <w:i/>
                <w:w w:val="99"/>
                <w:sz w:val="18"/>
              </w:rPr>
              <w:t>Application of risk management for IT networks incorporating medical devices -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1613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i/>
                <w:sz w:val="18"/>
              </w:rPr>
              <w:t>Part 1: Roles, responsibilities and activitie</w:t>
            </w:r>
            <w:r>
              <w:rPr>
                <w:rFonts w:ascii="Arial" w:eastAsia="Arial" w:hAnsi="Arial"/>
                <w:i/>
                <w:sz w:val="18"/>
              </w:rPr>
              <w:t>s</w:t>
            </w:r>
            <w:r>
              <w:rPr>
                <w:rFonts w:ascii="Arial" w:eastAsia="Arial" w:hAnsi="Arial"/>
                <w:sz w:val="18"/>
              </w:rPr>
              <w:t>. Association for the Advancement of Medical Instrumentation;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1614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2010. Arlington, VA.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1615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[4]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AAMI/ANSI/IEC, TIR 80001-2-2:2012, </w:t>
            </w:r>
            <w:r>
              <w:rPr>
                <w:rFonts w:ascii="Arial" w:eastAsia="Arial" w:hAnsi="Arial"/>
                <w:i/>
                <w:sz w:val="18"/>
              </w:rPr>
              <w:t>Application of risk management for IT networks incorporating medical</w:t>
            </w:r>
          </w:p>
        </w:tc>
      </w:tr>
      <w:tr w:rsidR="00000000">
        <w:trPr>
          <w:trHeight w:val="20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1616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i/>
                <w:sz w:val="18"/>
              </w:rPr>
              <w:t>devices - Part 2-2: Guidance for the disclos</w:t>
            </w:r>
            <w:r>
              <w:rPr>
                <w:rFonts w:ascii="Arial" w:eastAsia="Arial" w:hAnsi="Arial"/>
                <w:i/>
                <w:sz w:val="18"/>
              </w:rPr>
              <w:t>ure and communication of medical device security needs, risks and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1617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i/>
                <w:sz w:val="18"/>
              </w:rPr>
              <w:t>controls</w:t>
            </w:r>
            <w:r>
              <w:rPr>
                <w:rFonts w:ascii="Arial" w:eastAsia="Arial" w:hAnsi="Arial"/>
                <w:sz w:val="18"/>
              </w:rPr>
              <w:t>. Association for the Advancement of Medical Instrumentation; 2012. Arlington, VA.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1618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[5]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FDA, </w:t>
            </w:r>
            <w:r>
              <w:rPr>
                <w:rFonts w:ascii="Arial" w:eastAsia="Arial" w:hAnsi="Arial"/>
                <w:i/>
                <w:sz w:val="18"/>
              </w:rPr>
              <w:t>Postmarket Management of Cybersecurity in Medical Devices</w:t>
            </w:r>
            <w:r>
              <w:rPr>
                <w:rFonts w:ascii="Arial" w:eastAsia="Arial" w:hAnsi="Arial"/>
                <w:sz w:val="18"/>
              </w:rPr>
              <w:t>.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1619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https://www</w:t>
            </w:r>
            <w:r>
              <w:rPr>
                <w:rFonts w:ascii="Arial" w:eastAsia="Arial" w:hAnsi="Arial"/>
                <w:w w:val="99"/>
                <w:sz w:val="18"/>
              </w:rPr>
              <w:t>.fda.gov/downloads/medicaldevices/deviceregulationandguidance/guidancedocuments/ucm482022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1620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.pdf (Accessed 06 February 2018)</w:t>
            </w:r>
          </w:p>
        </w:tc>
      </w:tr>
      <w:tr w:rsidR="00000000">
        <w:trPr>
          <w:trHeight w:val="32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1621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[6]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HIMMS/NEMA   Manufacturer   Disclosure   Statement   for   Medical   Device   Security   (MDS2).</w:t>
            </w:r>
          </w:p>
        </w:tc>
      </w:tr>
      <w:tr w:rsidR="00000000">
        <w:trPr>
          <w:trHeight w:val="20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1622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rPr>
                <w:rFonts w:ascii="Arial" w:eastAsia="Arial" w:hAnsi="Arial"/>
                <w:color w:val="0000FF"/>
                <w:sz w:val="18"/>
              </w:rPr>
            </w:pPr>
            <w:hyperlink r:id="rId33" w:history="1">
              <w:r>
                <w:rPr>
                  <w:rFonts w:ascii="Arial" w:eastAsia="Arial" w:hAnsi="Arial"/>
                  <w:color w:val="0000FF"/>
                  <w:sz w:val="18"/>
                </w:rPr>
                <w:t>http://www.himss.org/resourcelibrary/MDS2</w:t>
              </w:r>
            </w:hyperlink>
          </w:p>
        </w:tc>
      </w:tr>
      <w:tr w:rsidR="00000000">
        <w:trPr>
          <w:trHeight w:val="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340" w:type="dxa"/>
            <w:shd w:val="clear" w:color="auto" w:fill="0000FF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0000FF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120" w:type="dxa"/>
            <w:shd w:val="clear" w:color="auto" w:fill="auto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3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1623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[7]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IEC TR 80002-2-8:2016, </w:t>
            </w:r>
            <w:r>
              <w:rPr>
                <w:rFonts w:ascii="Arial" w:eastAsia="Arial" w:hAnsi="Arial"/>
                <w:i/>
                <w:sz w:val="18"/>
              </w:rPr>
              <w:t>Application of risk management for IT-networks incorporating medical devices - Part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1624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200" w:lineRule="exact"/>
              <w:rPr>
                <w:rFonts w:ascii="Arial" w:eastAsia="Arial" w:hAnsi="Arial"/>
                <w:i/>
                <w:w w:val="99"/>
                <w:sz w:val="18"/>
              </w:rPr>
            </w:pPr>
            <w:r>
              <w:rPr>
                <w:rFonts w:ascii="Arial" w:eastAsia="Arial" w:hAnsi="Arial"/>
                <w:i/>
                <w:w w:val="99"/>
                <w:sz w:val="18"/>
              </w:rPr>
              <w:t>2-8: Application guidance - Guidance</w:t>
            </w:r>
            <w:r>
              <w:rPr>
                <w:rFonts w:ascii="Arial" w:eastAsia="Arial" w:hAnsi="Arial"/>
                <w:i/>
                <w:w w:val="99"/>
                <w:sz w:val="18"/>
              </w:rPr>
              <w:t xml:space="preserve"> on standards for establishing the security capabilities identified in IEC TR</w:t>
            </w:r>
          </w:p>
        </w:tc>
      </w:tr>
      <w:tr w:rsidR="00000000">
        <w:trPr>
          <w:trHeight w:val="23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1625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i/>
                <w:sz w:val="18"/>
              </w:rPr>
              <w:t>80001-2-</w:t>
            </w:r>
            <w:r>
              <w:rPr>
                <w:rFonts w:ascii="Arial" w:eastAsia="Arial" w:hAnsi="Arial"/>
                <w:sz w:val="18"/>
              </w:rPr>
              <w:t>2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1626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[8]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NIST SP 800-61 Rev. 2, </w:t>
            </w:r>
            <w:r>
              <w:rPr>
                <w:rFonts w:ascii="Arial" w:eastAsia="Arial" w:hAnsi="Arial"/>
                <w:i/>
                <w:sz w:val="18"/>
              </w:rPr>
              <w:t>Computer Security Incident Handling Guide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1627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[9]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NIST SP 800-64 Rev. 2, </w:t>
            </w:r>
            <w:r>
              <w:rPr>
                <w:rFonts w:ascii="Arial" w:eastAsia="Arial" w:hAnsi="Arial"/>
                <w:i/>
                <w:sz w:val="18"/>
              </w:rPr>
              <w:t>Security Considerations in the System Development</w:t>
            </w:r>
            <w:r>
              <w:rPr>
                <w:rFonts w:ascii="Arial" w:eastAsia="Arial" w:hAnsi="Arial"/>
                <w:i/>
                <w:sz w:val="18"/>
              </w:rPr>
              <w:t xml:space="preserve"> Life Cycle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1628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[10]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NIST SP 800-94, </w:t>
            </w:r>
            <w:r>
              <w:rPr>
                <w:rFonts w:ascii="Arial" w:eastAsia="Arial" w:hAnsi="Arial"/>
                <w:i/>
                <w:sz w:val="18"/>
              </w:rPr>
              <w:t>Guide to Intrusion Detection and Prevention Systems (IDPS)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1629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[11]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NIST SP 800-92, </w:t>
            </w:r>
            <w:r>
              <w:rPr>
                <w:rFonts w:ascii="Arial" w:eastAsia="Arial" w:hAnsi="Arial"/>
                <w:i/>
                <w:sz w:val="18"/>
              </w:rPr>
              <w:t>Guide to Computer Security Log Management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1630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[12]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NIST SP 800-53 Rev. 4, </w:t>
            </w:r>
            <w:r>
              <w:rPr>
                <w:rFonts w:ascii="Arial" w:eastAsia="Arial" w:hAnsi="Arial"/>
                <w:i/>
                <w:sz w:val="18"/>
              </w:rPr>
              <w:t>Security and Privacy Controls for Information Systems a</w:t>
            </w:r>
            <w:r>
              <w:rPr>
                <w:rFonts w:ascii="Arial" w:eastAsia="Arial" w:hAnsi="Arial"/>
                <w:i/>
                <w:sz w:val="18"/>
              </w:rPr>
              <w:t>nd Organizations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1631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[13]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NIST SP 800-88 Rev. 1, </w:t>
            </w:r>
            <w:r>
              <w:rPr>
                <w:rFonts w:ascii="Arial" w:eastAsia="Arial" w:hAnsi="Arial"/>
                <w:i/>
                <w:sz w:val="18"/>
              </w:rPr>
              <w:t>Guidelines for Media Sanitization</w:t>
            </w:r>
          </w:p>
        </w:tc>
      </w:tr>
      <w:tr w:rsidR="00000000">
        <w:trPr>
          <w:trHeight w:val="36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1632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[14]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NIST SP 800-30 Rev. 1, </w:t>
            </w:r>
            <w:r>
              <w:rPr>
                <w:rFonts w:ascii="Arial" w:eastAsia="Arial" w:hAnsi="Arial"/>
                <w:i/>
                <w:sz w:val="18"/>
              </w:rPr>
              <w:t>Guide for Conducting Risk Assessments</w:t>
            </w:r>
          </w:p>
        </w:tc>
      </w:tr>
      <w:tr w:rsidR="00000000">
        <w:trPr>
          <w:trHeight w:val="322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1633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[15]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NIST   NISTIR   7298,   Rev.   2,   </w:t>
            </w:r>
            <w:r>
              <w:rPr>
                <w:rFonts w:ascii="Arial" w:eastAsia="Arial" w:hAnsi="Arial"/>
                <w:i/>
                <w:sz w:val="18"/>
              </w:rPr>
              <w:t>Glossary   of   Key   Information   Security   Terms</w:t>
            </w:r>
            <w:r>
              <w:rPr>
                <w:rFonts w:ascii="Arial" w:eastAsia="Arial" w:hAnsi="Arial"/>
                <w:sz w:val="18"/>
              </w:rPr>
              <w:t>,   May   2013.</w:t>
            </w:r>
          </w:p>
        </w:tc>
      </w:tr>
      <w:tr w:rsidR="00000000">
        <w:trPr>
          <w:trHeight w:val="20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1634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201" w:lineRule="exact"/>
              <w:rPr>
                <w:rFonts w:ascii="Arial" w:eastAsia="Arial" w:hAnsi="Arial"/>
                <w:color w:val="0000FF"/>
                <w:sz w:val="18"/>
              </w:rPr>
            </w:pPr>
            <w:hyperlink r:id="rId34" w:history="1">
              <w:r>
                <w:rPr>
                  <w:rFonts w:ascii="Arial" w:eastAsia="Arial" w:hAnsi="Arial"/>
                  <w:color w:val="0000FF"/>
                  <w:sz w:val="18"/>
                </w:rPr>
                <w:t>http://nvlpubs.nist.gov/nistpubs/ir/2013/NIST.IR.7298r2.pdf</w:t>
              </w:r>
            </w:hyperlink>
          </w:p>
        </w:tc>
      </w:tr>
      <w:tr w:rsidR="00000000">
        <w:trPr>
          <w:trHeight w:val="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340" w:type="dxa"/>
            <w:shd w:val="clear" w:color="auto" w:fill="0000FF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320" w:type="dxa"/>
            <w:gridSpan w:val="2"/>
            <w:shd w:val="clear" w:color="auto" w:fill="0000FF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120" w:type="dxa"/>
            <w:shd w:val="clear" w:color="auto" w:fill="auto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3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1635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[16]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i/>
                <w:sz w:val="18"/>
              </w:rPr>
              <w:t>SANS Consensus Policy Resource Community: Information Logging Standard</w:t>
            </w:r>
            <w:r>
              <w:rPr>
                <w:rFonts w:ascii="Arial" w:eastAsia="Arial" w:hAnsi="Arial"/>
                <w:sz w:val="18"/>
              </w:rPr>
              <w:t>, 2014</w:t>
            </w:r>
          </w:p>
        </w:tc>
      </w:tr>
      <w:tr w:rsidR="00000000">
        <w:trPr>
          <w:trHeight w:val="32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</w:t>
            </w:r>
            <w:r>
              <w:rPr>
                <w:rFonts w:ascii="Arial" w:eastAsia="Arial" w:hAnsi="Arial"/>
                <w:w w:val="94"/>
                <w:sz w:val="18"/>
              </w:rPr>
              <w:t>636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[17]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i/>
                <w:sz w:val="18"/>
              </w:rPr>
              <w:t>Best  Practices:  Event  Log  Management  for  Security  And  Compliance  Initiatives</w:t>
            </w:r>
            <w:r>
              <w:rPr>
                <w:rFonts w:ascii="Arial" w:eastAsia="Arial" w:hAnsi="Arial"/>
                <w:sz w:val="18"/>
              </w:rPr>
              <w:t>.  Ipswitch  Inc.  2010</w:t>
            </w:r>
          </w:p>
        </w:tc>
      </w:tr>
      <w:tr w:rsidR="00000000">
        <w:trPr>
          <w:trHeight w:val="19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1637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199" w:lineRule="exact"/>
              <w:rPr>
                <w:rFonts w:ascii="Arial" w:eastAsia="Arial" w:hAnsi="Arial"/>
                <w:color w:val="0000FF"/>
                <w:sz w:val="18"/>
              </w:rPr>
            </w:pPr>
            <w:hyperlink r:id="rId35" w:history="1">
              <w:r>
                <w:rPr>
                  <w:rFonts w:ascii="Arial" w:eastAsia="Arial" w:hAnsi="Arial"/>
                  <w:color w:val="0000FF"/>
                  <w:sz w:val="18"/>
                </w:rPr>
                <w:t>https://www.ipswitch.com/Ipswitch/media/Ipswitch/Documents/Resources/Whitepapers%20and%20eBooks/EL</w:t>
              </w:r>
            </w:hyperlink>
          </w:p>
        </w:tc>
      </w:tr>
      <w:tr w:rsidR="00000000">
        <w:trPr>
          <w:trHeight w:val="180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181" w:lineRule="exac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1638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340" w:type="dxa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bottom"/>
          </w:tcPr>
          <w:p w:rsidR="00000000" w:rsidRDefault="00D65D1C">
            <w:pPr>
              <w:spacing w:line="181" w:lineRule="exact"/>
              <w:rPr>
                <w:rFonts w:ascii="Arial" w:eastAsia="Arial" w:hAnsi="Arial"/>
                <w:color w:val="0000FF"/>
                <w:w w:val="99"/>
                <w:sz w:val="18"/>
              </w:rPr>
            </w:pPr>
            <w:hyperlink r:id="rId36" w:history="1">
              <w:r>
                <w:rPr>
                  <w:rFonts w:ascii="Arial" w:eastAsia="Arial" w:hAnsi="Arial"/>
                  <w:color w:val="0000FF"/>
                  <w:w w:val="99"/>
                  <w:sz w:val="18"/>
                </w:rPr>
                <w:t>M_Security_WP.pdf?ext=.pdf</w:t>
              </w:r>
            </w:hyperlink>
          </w:p>
        </w:tc>
        <w:tc>
          <w:tcPr>
            <w:tcW w:w="6440" w:type="dxa"/>
            <w:gridSpan w:val="3"/>
            <w:tcBorders>
              <w:top w:val="single" w:sz="8" w:space="0" w:color="0000FF"/>
            </w:tcBorders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379"/>
        </w:trPr>
        <w:tc>
          <w:tcPr>
            <w:tcW w:w="58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right="90"/>
              <w:jc w:val="right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1639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[18]</w:t>
            </w:r>
          </w:p>
        </w:tc>
        <w:tc>
          <w:tcPr>
            <w:tcW w:w="8820" w:type="dxa"/>
            <w:gridSpan w:val="5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“Successful SIEM and Log Management Strategies for Audit and Compliance</w:t>
            </w:r>
            <w:r>
              <w:rPr>
                <w:rFonts w:ascii="Arial" w:eastAsia="Arial" w:hAnsi="Arial"/>
                <w:sz w:val="18"/>
              </w:rPr>
              <w:t>”; SANS Institute, 2010</w:t>
            </w:r>
          </w:p>
        </w:tc>
      </w:tr>
    </w:tbl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200" w:lineRule="exact"/>
        <w:rPr>
          <w:rFonts w:ascii="Times New Roman" w:eastAsia="Times New Roman" w:hAnsi="Times New Roman"/>
        </w:rPr>
      </w:pPr>
    </w:p>
    <w:p w:rsidR="00000000" w:rsidRDefault="00D65D1C">
      <w:pPr>
        <w:spacing w:line="361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100"/>
        <w:gridCol w:w="1260"/>
      </w:tblGrid>
      <w:tr w:rsidR="00000000">
        <w:trPr>
          <w:trHeight w:val="239"/>
        </w:trPr>
        <w:tc>
          <w:tcPr>
            <w:tcW w:w="810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© 2017 </w:t>
            </w:r>
            <w:r>
              <w:rPr>
                <w:rFonts w:ascii="Arial" w:eastAsia="Arial" w:hAnsi="Arial"/>
                <w:sz w:val="18"/>
              </w:rPr>
              <w:t>Association for the Advancement of Medical Instrumentation ■ AAMI TIR</w:t>
            </w:r>
            <w:r>
              <w:rPr>
                <w:rFonts w:ascii="Arial" w:eastAsia="Arial" w:hAnsi="Arial"/>
                <w:sz w:val="18"/>
              </w:rPr>
              <w:t>97:201x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D65D1C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47</w:t>
            </w:r>
          </w:p>
        </w:tc>
      </w:tr>
    </w:tbl>
    <w:p w:rsidR="00D65D1C" w:rsidRDefault="00D65D1C">
      <w:pPr>
        <w:spacing w:line="1" w:lineRule="exact"/>
        <w:rPr>
          <w:rFonts w:ascii="Times New Roman" w:eastAsia="Times New Roman" w:hAnsi="Times New Roman"/>
        </w:rPr>
      </w:pPr>
    </w:p>
    <w:sectPr w:rsidR="00D65D1C">
      <w:pgSz w:w="12240" w:h="15840"/>
      <w:pgMar w:top="699" w:right="1440" w:bottom="338" w:left="680" w:header="0" w:footer="0" w:gutter="0"/>
      <w:cols w:space="0" w:equalWidth="0">
        <w:col w:w="101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D1C" w:rsidRDefault="00D65D1C" w:rsidP="00826E86">
      <w:r>
        <w:separator/>
      </w:r>
    </w:p>
  </w:endnote>
  <w:endnote w:type="continuationSeparator" w:id="0">
    <w:p w:rsidR="00D65D1C" w:rsidRDefault="00D65D1C" w:rsidP="0082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E86" w:rsidRDefault="00826E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E86" w:rsidRDefault="00826E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E86" w:rsidRDefault="00826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D1C" w:rsidRDefault="00D65D1C" w:rsidP="00826E86">
      <w:r>
        <w:separator/>
      </w:r>
    </w:p>
  </w:footnote>
  <w:footnote w:type="continuationSeparator" w:id="0">
    <w:p w:rsidR="00D65D1C" w:rsidRDefault="00D65D1C" w:rsidP="0082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E86" w:rsidRDefault="00826E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E86" w:rsidRDefault="00826E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E86" w:rsidRDefault="00826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2901D82"/>
    <w:lvl w:ilvl="0">
      <w:start w:val="2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A95F874"/>
    <w:lvl w:ilvl="0">
      <w:start w:val="5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8138640"/>
    <w:lvl w:ilvl="0">
      <w:start w:val="6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E7FF520"/>
    <w:lvl w:ilvl="0">
      <w:start w:val="7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C3DBD3C"/>
    <w:lvl w:ilvl="0">
      <w:start w:val="8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37B8DDC"/>
    <w:lvl w:ilvl="0">
      <w:start w:val="9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6CEAF086"/>
    <w:lvl w:ilvl="0">
      <w:start w:val="10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22221A70"/>
    <w:lvl w:ilvl="0">
      <w:start w:val="14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516DDE8"/>
    <w:lvl w:ilvl="0">
      <w:start w:val="144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3006C83E"/>
    <w:lvl w:ilvl="0">
      <w:start w:val="14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14FD4A0"/>
    <w:lvl w:ilvl="0">
      <w:start w:val="15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19AC240"/>
    <w:lvl w:ilvl="0">
      <w:start w:val="16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5577F8E0"/>
    <w:lvl w:ilvl="0">
      <w:start w:val="16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440BADFC"/>
    <w:lvl w:ilvl="0">
      <w:start w:val="16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5072366"/>
    <w:lvl w:ilvl="0">
      <w:start w:val="21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804823E"/>
    <w:lvl w:ilvl="0">
      <w:start w:val="22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7465F00"/>
    <w:lvl w:ilvl="0">
      <w:start w:val="23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724C67E"/>
    <w:lvl w:ilvl="0">
      <w:start w:val="234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5C482A96"/>
    <w:lvl w:ilvl="0">
      <w:start w:val="23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2463B9EA"/>
    <w:lvl w:ilvl="0">
      <w:start w:val="244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5E884ADC"/>
    <w:lvl w:ilvl="0">
      <w:start w:val="25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51EAD36A"/>
    <w:lvl w:ilvl="0">
      <w:start w:val="28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2D517796"/>
    <w:lvl w:ilvl="0">
      <w:start w:val="33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580BD78E"/>
    <w:lvl w:ilvl="0">
      <w:start w:val="386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153EA438"/>
    <w:lvl w:ilvl="0">
      <w:start w:val="39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3855585C"/>
    <w:lvl w:ilvl="0">
      <w:start w:val="42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70A64E2A"/>
    <w:lvl w:ilvl="0">
      <w:start w:val="42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6A2342EC"/>
    <w:lvl w:ilvl="0">
      <w:start w:val="42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2A487CB0"/>
    <w:lvl w:ilvl="0">
      <w:start w:val="45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1D4ED43A"/>
    <w:lvl w:ilvl="0">
      <w:start w:val="46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25A06FA"/>
    <w:lvl w:ilvl="0">
      <w:start w:val="49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2CD89A32"/>
    <w:lvl w:ilvl="0">
      <w:start w:val="51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7E4CCAE"/>
    <w:lvl w:ilvl="0">
      <w:start w:val="52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7A6D8D3C"/>
    <w:lvl w:ilvl="0">
      <w:start w:val="54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4B588F54"/>
    <w:lvl w:ilvl="0">
      <w:start w:val="56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42289EC"/>
    <w:lvl w:ilvl="0">
      <w:start w:val="57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6DE91B18"/>
    <w:lvl w:ilvl="0">
      <w:start w:val="58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38437FDA"/>
    <w:lvl w:ilvl="0">
      <w:start w:val="59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7644A45C"/>
    <w:lvl w:ilvl="0">
      <w:start w:val="59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2FFF902"/>
    <w:lvl w:ilvl="0">
      <w:start w:val="59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684A481A"/>
    <w:lvl w:ilvl="0">
      <w:start w:val="62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579478FE"/>
    <w:lvl w:ilvl="0">
      <w:start w:val="67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749ABB42"/>
    <w:lvl w:ilvl="0">
      <w:start w:val="68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3" w15:restartNumberingAfterBreak="0">
    <w:nsid w:val="0000002C"/>
    <w:multiLevelType w:val="hybridMultilevel"/>
    <w:tmpl w:val="3DC240FA"/>
    <w:lvl w:ilvl="0">
      <w:start w:val="70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4" w15:restartNumberingAfterBreak="0">
    <w:nsid w:val="0000002D"/>
    <w:multiLevelType w:val="hybridMultilevel"/>
    <w:tmpl w:val="1BA026FA"/>
    <w:lvl w:ilvl="0">
      <w:start w:val="71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5" w15:restartNumberingAfterBreak="0">
    <w:nsid w:val="0000002E"/>
    <w:multiLevelType w:val="hybridMultilevel"/>
    <w:tmpl w:val="79A1DEAA"/>
    <w:lvl w:ilvl="0">
      <w:start w:val="72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6" w15:restartNumberingAfterBreak="0">
    <w:nsid w:val="0000002F"/>
    <w:multiLevelType w:val="hybridMultilevel"/>
    <w:tmpl w:val="75C6C33A"/>
    <w:lvl w:ilvl="0">
      <w:start w:val="73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7" w15:restartNumberingAfterBreak="0">
    <w:nsid w:val="00000030"/>
    <w:multiLevelType w:val="hybridMultilevel"/>
    <w:tmpl w:val="12E685FA"/>
    <w:lvl w:ilvl="0">
      <w:start w:val="756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8" w15:restartNumberingAfterBreak="0">
    <w:nsid w:val="00000031"/>
    <w:multiLevelType w:val="hybridMultilevel"/>
    <w:tmpl w:val="70C6A528"/>
    <w:lvl w:ilvl="0">
      <w:start w:val="76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9" w15:restartNumberingAfterBreak="0">
    <w:nsid w:val="00000032"/>
    <w:multiLevelType w:val="hybridMultilevel"/>
    <w:tmpl w:val="520EEDD0"/>
    <w:lvl w:ilvl="0">
      <w:start w:val="80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0" w15:restartNumberingAfterBreak="0">
    <w:nsid w:val="00000033"/>
    <w:multiLevelType w:val="hybridMultilevel"/>
    <w:tmpl w:val="374A3FE6"/>
    <w:lvl w:ilvl="0">
      <w:start w:val="84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1" w15:restartNumberingAfterBreak="0">
    <w:nsid w:val="00000034"/>
    <w:multiLevelType w:val="hybridMultilevel"/>
    <w:tmpl w:val="4F4EF004"/>
    <w:lvl w:ilvl="0">
      <w:start w:val="85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2" w15:restartNumberingAfterBreak="0">
    <w:nsid w:val="00000035"/>
    <w:multiLevelType w:val="hybridMultilevel"/>
    <w:tmpl w:val="23F9C13C"/>
    <w:lvl w:ilvl="0">
      <w:start w:val="89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3" w15:restartNumberingAfterBreak="0">
    <w:nsid w:val="00000036"/>
    <w:multiLevelType w:val="hybridMultilevel"/>
    <w:tmpl w:val="649BB77C"/>
    <w:lvl w:ilvl="0">
      <w:start w:val="93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4" w15:restartNumberingAfterBreak="0">
    <w:nsid w:val="00000037"/>
    <w:multiLevelType w:val="hybridMultilevel"/>
    <w:tmpl w:val="275AC794"/>
    <w:lvl w:ilvl="0">
      <w:start w:val="94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5" w15:restartNumberingAfterBreak="0">
    <w:nsid w:val="00000038"/>
    <w:multiLevelType w:val="hybridMultilevel"/>
    <w:tmpl w:val="39386574"/>
    <w:lvl w:ilvl="0">
      <w:start w:val="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6" w15:restartNumberingAfterBreak="0">
    <w:nsid w:val="00000039"/>
    <w:multiLevelType w:val="hybridMultilevel"/>
    <w:tmpl w:val="1CF10FD8"/>
    <w:lvl w:ilvl="0">
      <w:start w:val="99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86"/>
    <w:rsid w:val="00826E86"/>
    <w:rsid w:val="00D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1DE0B-35B7-D843-9CF1-E75A5C43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E86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6E86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826E86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6E86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hisac.org/nhisac-faq/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34" Type="http://schemas.openxmlformats.org/officeDocument/2006/relationships/hyperlink" Target="http://nvlpubs.nist.gov/nistpubs/ir/2013/NIST.IR.7298r2.pdf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hyperlink" Target="http://www.himss.org/resourcelibrary/MDS2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jpeg"/><Relationship Id="rId32" Type="http://schemas.openxmlformats.org/officeDocument/2006/relationships/image" Target="media/image19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hyperlink" Target="https://www.ipswitch.com/Ipswitch/media/Ipswitch/Documents/Resources/Whitepapers%20and%20eBooks/ELM_Security_WP.pdf?ext=.pdf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hyperlink" Target="https://www.ipswitch.com/Ipswitch/media/Ipswitch/Documents/Resources/Whitepapers%20and%20eBooks/ELM_Security_WP.pdf?ext=.pdf" TargetMode="Externa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24184</Words>
  <Characters>137850</Characters>
  <Application>Microsoft Office Word</Application>
  <DocSecurity>0</DocSecurity>
  <Lines>1148</Lines>
  <Paragraphs>323</Paragraphs>
  <ScaleCrop>false</ScaleCrop>
  <Company/>
  <LinksUpToDate>false</LinksUpToDate>
  <CharactersWithSpaces>161711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Holguin-Sanchez, Eric</dc:creator>
  <cp:keywords/>
  <cp:lastModifiedBy>Holguin-Sanchez, Eric</cp:lastModifiedBy>
  <cp:revision>2</cp:revision>
  <dcterms:created xsi:type="dcterms:W3CDTF">2018-10-30T22:38:00Z</dcterms:created>
  <dcterms:modified xsi:type="dcterms:W3CDTF">2018-10-30T22:38:00Z</dcterms:modified>
</cp:coreProperties>
</file>