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B313AC">
      <w:pPr>
        <w:spacing w:line="258" w:lineRule="auto"/>
        <w:ind w:left="1280" w:right="160"/>
        <w:jc w:val="center"/>
        <w:rPr>
          <w:rFonts w:ascii="Times New Roman" w:eastAsia="Times New Roman" w:hAnsi="Times New Roman"/>
          <w:b/>
          <w:sz w:val="56"/>
        </w:rPr>
      </w:pPr>
      <w:bookmarkStart w:id="0" w:name="page1"/>
      <w:bookmarkStart w:id="1" w:name="_GoBack"/>
      <w:bookmarkEnd w:id="0"/>
      <w:bookmarkEnd w:id="1"/>
      <w:r>
        <w:rPr>
          <w:rFonts w:ascii="Times New Roman" w:eastAsia="Times New Roman" w:hAnsi="Times New Roman"/>
          <w:b/>
          <w:sz w:val="56"/>
        </w:rPr>
        <w:t>Content of Premarket Submissions for Management of Cybersecurity in Medical Devices</w:t>
      </w:r>
    </w:p>
    <w:p w:rsidR="00000000" w:rsidRDefault="00B313AC">
      <w:pPr>
        <w:spacing w:line="213" w:lineRule="exact"/>
        <w:rPr>
          <w:rFonts w:ascii="Times New Roman" w:eastAsia="Times New Roman" w:hAnsi="Times New Roman"/>
          <w:sz w:val="24"/>
        </w:rPr>
      </w:pPr>
    </w:p>
    <w:p w:rsidR="00000000" w:rsidRDefault="00B313AC">
      <w:pPr>
        <w:spacing w:line="277" w:lineRule="auto"/>
        <w:ind w:left="1280" w:right="360"/>
        <w:jc w:val="center"/>
        <w:rPr>
          <w:rFonts w:ascii="Times New Roman" w:eastAsia="Times New Roman" w:hAnsi="Times New Roman"/>
          <w:b/>
          <w:sz w:val="56"/>
        </w:rPr>
      </w:pPr>
      <w:r>
        <w:rPr>
          <w:rFonts w:ascii="Times New Roman" w:eastAsia="Times New Roman" w:hAnsi="Times New Roman"/>
          <w:b/>
          <w:sz w:val="56"/>
        </w:rPr>
        <w:t>Guidance for Industry and Food and Drug Administration Staff</w:t>
      </w:r>
    </w:p>
    <w:p w:rsidR="00000000" w:rsidRDefault="00FC0F4A">
      <w:pPr>
        <w:spacing w:line="20" w:lineRule="exact"/>
        <w:rPr>
          <w:rFonts w:ascii="Times New Roman" w:eastAsia="Times New Roman" w:hAnsi="Times New Roman"/>
          <w:sz w:val="24"/>
        </w:rPr>
      </w:pPr>
      <w:r>
        <w:rPr>
          <w:rFonts w:ascii="Times New Roman" w:eastAsia="Times New Roman" w:hAnsi="Times New Roman"/>
          <w:b/>
          <w:noProof/>
          <w:sz w:val="56"/>
        </w:rPr>
        <mc:AlternateContent>
          <mc:Choice Requires="wps">
            <w:drawing>
              <wp:anchor distT="0" distB="0" distL="114300" distR="114300" simplePos="0" relativeHeight="251648512" behindDoc="1" locked="0" layoutInCell="1" allowOverlap="1">
                <wp:simplePos x="0" y="0"/>
                <wp:positionH relativeFrom="column">
                  <wp:posOffset>-95250</wp:posOffset>
                </wp:positionH>
                <wp:positionV relativeFrom="paragraph">
                  <wp:posOffset>-915035</wp:posOffset>
                </wp:positionV>
                <wp:extent cx="6299200" cy="0"/>
                <wp:effectExtent l="0" t="0" r="0" b="0"/>
                <wp:wrapNone/>
                <wp:docPr id="2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9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CB3F9" id="Line 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72.05pt" to="488.5pt,-7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" strokeweight=".48pt">
                <o:lock v:ext="edit" shapetype="f"/>
              </v:line>
            </w:pict>
          </mc:Fallback>
        </mc:AlternateContent>
      </w:r>
    </w:p>
    <w:p w:rsidR="00000000" w:rsidRDefault="00B313AC">
      <w:pPr>
        <w:spacing w:line="374" w:lineRule="exact"/>
        <w:rPr>
          <w:rFonts w:ascii="Times New Roman" w:eastAsia="Times New Roman" w:hAnsi="Times New Roman"/>
          <w:sz w:val="24"/>
        </w:rPr>
      </w:pPr>
    </w:p>
    <w:p w:rsidR="00000000" w:rsidRDefault="00B313AC">
      <w:pPr>
        <w:spacing w:line="0" w:lineRule="atLeast"/>
        <w:ind w:right="140"/>
        <w:jc w:val="center"/>
        <w:rPr>
          <w:rFonts w:ascii="Times New Roman" w:eastAsia="Times New Roman" w:hAnsi="Times New Roman"/>
          <w:b/>
          <w:sz w:val="28"/>
        </w:rPr>
      </w:pPr>
      <w:r>
        <w:rPr>
          <w:rFonts w:ascii="Times New Roman" w:eastAsia="Times New Roman" w:hAnsi="Times New Roman"/>
          <w:b/>
          <w:sz w:val="28"/>
        </w:rPr>
        <w:t>Document Issued on: October 2, 2014</w:t>
      </w:r>
    </w:p>
    <w:p w:rsidR="00000000" w:rsidRDefault="00B313AC">
      <w:pPr>
        <w:spacing w:line="333" w:lineRule="exact"/>
        <w:rPr>
          <w:rFonts w:ascii="Times New Roman" w:eastAsia="Times New Roman" w:hAnsi="Times New Roman"/>
          <w:sz w:val="24"/>
        </w:rPr>
      </w:pPr>
    </w:p>
    <w:p w:rsidR="00000000" w:rsidRDefault="00B313AC">
      <w:pPr>
        <w:spacing w:line="0" w:lineRule="atLeast"/>
        <w:ind w:right="140"/>
        <w:jc w:val="center"/>
        <w:rPr>
          <w:rFonts w:ascii="Times New Roman" w:eastAsia="Times New Roman" w:hAnsi="Times New Roman"/>
          <w:b/>
          <w:sz w:val="28"/>
        </w:rPr>
      </w:pPr>
      <w:r>
        <w:rPr>
          <w:rFonts w:ascii="Times New Roman" w:eastAsia="Times New Roman" w:hAnsi="Times New Roman"/>
          <w:b/>
          <w:sz w:val="28"/>
        </w:rPr>
        <w:t>The draft of this document was issued on June 14, 2013.</w:t>
      </w: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55" w:lineRule="exact"/>
        <w:rPr>
          <w:rFonts w:ascii="Times New Roman" w:eastAsia="Times New Roman" w:hAnsi="Times New Roman"/>
          <w:sz w:val="24"/>
        </w:rPr>
      </w:pPr>
    </w:p>
    <w:p w:rsidR="00000000" w:rsidRDefault="00B313AC">
      <w:pPr>
        <w:spacing w:line="297" w:lineRule="auto"/>
        <w:ind w:right="180"/>
        <w:rPr>
          <w:rFonts w:ascii="Times New Roman" w:eastAsia="Times New Roman" w:hAnsi="Times New Roman"/>
          <w:sz w:val="23"/>
        </w:rPr>
      </w:pPr>
      <w:r>
        <w:rPr>
          <w:rFonts w:ascii="Times New Roman" w:eastAsia="Times New Roman" w:hAnsi="Times New Roman"/>
          <w:sz w:val="23"/>
        </w:rPr>
        <w:t>For questi</w:t>
      </w:r>
      <w:r>
        <w:rPr>
          <w:rFonts w:ascii="Times New Roman" w:eastAsia="Times New Roman" w:hAnsi="Times New Roman"/>
          <w:sz w:val="23"/>
        </w:rPr>
        <w:t>ons regarding this document contact the Office of Device Evaluation at 301-796-5550 or Office of Communication, Outreach and Development (CBER) at 1-800-835-4709 or 240-402-7800.</w:t>
      </w:r>
    </w:p>
    <w:p w:rsidR="00000000" w:rsidRDefault="00FC0F4A">
      <w:pPr>
        <w:spacing w:line="20" w:lineRule="exact"/>
        <w:rPr>
          <w:rFonts w:ascii="Times New Roman" w:eastAsia="Times New Roman" w:hAnsi="Times New Roman"/>
          <w:sz w:val="24"/>
        </w:rPr>
      </w:pPr>
      <w:r>
        <w:rPr>
          <w:rFonts w:ascii="Times New Roman" w:eastAsia="Times New Roman" w:hAnsi="Times New Roman"/>
          <w:noProof/>
          <w:sz w:val="23"/>
        </w:rPr>
        <w:drawing>
          <wp:anchor distT="0" distB="0" distL="114300" distR="114300" simplePos="0" relativeHeight="251649536" behindDoc="1" locked="0" layoutInCell="1" allowOverlap="1">
            <wp:simplePos x="0" y="0"/>
            <wp:positionH relativeFrom="column">
              <wp:posOffset>133350</wp:posOffset>
            </wp:positionH>
            <wp:positionV relativeFrom="paragraph">
              <wp:posOffset>683260</wp:posOffset>
            </wp:positionV>
            <wp:extent cx="1995805" cy="952500"/>
            <wp:effectExtent l="0" t="0" r="0" b="0"/>
            <wp:wrapNone/>
            <wp:docPr id="2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5805" cy="9525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313AC">
      <w:pPr>
        <w:spacing w:line="20" w:lineRule="exact"/>
        <w:rPr>
          <w:rFonts w:ascii="Times New Roman" w:eastAsia="Times New Roman" w:hAnsi="Times New Roman"/>
          <w:sz w:val="24"/>
        </w:rPr>
        <w:sectPr w:rsidR="00000000">
          <w:headerReference w:type="even" r:id="rId8"/>
          <w:headerReference w:type="default" r:id="rId9"/>
          <w:footerReference w:type="even" r:id="rId10"/>
          <w:footerReference w:type="default" r:id="rId11"/>
          <w:headerReference w:type="first" r:id="rId12"/>
          <w:footerReference w:type="first" r:id="rId13"/>
          <w:pgSz w:w="12260" w:h="15840"/>
          <w:pgMar w:top="1390" w:right="1260" w:bottom="1440" w:left="1240" w:header="0" w:footer="0" w:gutter="0"/>
          <w:cols w:space="0" w:equalWidth="0">
            <w:col w:w="9760"/>
          </w:cols>
          <w:docGrid w:linePitch="360"/>
        </w:sect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200" w:lineRule="exact"/>
        <w:rPr>
          <w:rFonts w:ascii="Times New Roman" w:eastAsia="Times New Roman" w:hAnsi="Times New Roman"/>
          <w:sz w:val="24"/>
        </w:rPr>
      </w:pPr>
    </w:p>
    <w:p w:rsidR="00000000" w:rsidRDefault="00B313AC">
      <w:pPr>
        <w:spacing w:line="326" w:lineRule="exact"/>
        <w:rPr>
          <w:rFonts w:ascii="Times New Roman" w:eastAsia="Times New Roman" w:hAnsi="Times New Roman"/>
          <w:sz w:val="24"/>
        </w:rPr>
      </w:pPr>
    </w:p>
    <w:p w:rsidR="00000000" w:rsidRDefault="00B313AC">
      <w:pPr>
        <w:spacing w:line="253" w:lineRule="auto"/>
        <w:ind w:left="4820"/>
        <w:jc w:val="right"/>
        <w:rPr>
          <w:rFonts w:ascii="Times New Roman" w:eastAsia="Times New Roman" w:hAnsi="Times New Roman"/>
          <w:b/>
          <w:sz w:val="24"/>
        </w:rPr>
      </w:pPr>
      <w:r>
        <w:rPr>
          <w:rFonts w:ascii="Times New Roman" w:eastAsia="Times New Roman" w:hAnsi="Times New Roman"/>
          <w:b/>
          <w:sz w:val="24"/>
        </w:rPr>
        <w:t>U.S. Department of Health and Human Services Food and D</w:t>
      </w:r>
      <w:r>
        <w:rPr>
          <w:rFonts w:ascii="Times New Roman" w:eastAsia="Times New Roman" w:hAnsi="Times New Roman"/>
          <w:b/>
          <w:sz w:val="24"/>
        </w:rPr>
        <w:t>rug Administration Center for Devices and Radiological Health Office of Device Evaluation</w:t>
      </w:r>
    </w:p>
    <w:p w:rsidR="00000000" w:rsidRDefault="00B313AC">
      <w:pPr>
        <w:spacing w:line="2" w:lineRule="exact"/>
        <w:rPr>
          <w:rFonts w:ascii="Times New Roman" w:eastAsia="Times New Roman" w:hAnsi="Times New Roman"/>
          <w:sz w:val="24"/>
        </w:rPr>
      </w:pPr>
    </w:p>
    <w:p w:rsidR="00000000" w:rsidRDefault="00B313AC">
      <w:pPr>
        <w:spacing w:line="282" w:lineRule="auto"/>
        <w:ind w:left="5080" w:hanging="875"/>
        <w:jc w:val="both"/>
        <w:rPr>
          <w:rFonts w:ascii="Times New Roman" w:eastAsia="Times New Roman" w:hAnsi="Times New Roman"/>
          <w:b/>
          <w:sz w:val="23"/>
        </w:rPr>
      </w:pPr>
      <w:r>
        <w:rPr>
          <w:rFonts w:ascii="Times New Roman" w:eastAsia="Times New Roman" w:hAnsi="Times New Roman"/>
          <w:b/>
          <w:sz w:val="23"/>
        </w:rPr>
        <w:t>Office of In Vitro Diagnostics and Radiological Health Center for Biologics Evaluation and Research</w:t>
      </w:r>
    </w:p>
    <w:p w:rsidR="00000000" w:rsidRDefault="00B313AC">
      <w:pPr>
        <w:spacing w:line="282" w:lineRule="auto"/>
        <w:ind w:left="5080" w:hanging="875"/>
        <w:jc w:val="both"/>
        <w:rPr>
          <w:rFonts w:ascii="Times New Roman" w:eastAsia="Times New Roman" w:hAnsi="Times New Roman"/>
          <w:b/>
          <w:sz w:val="23"/>
        </w:rPr>
        <w:sectPr w:rsidR="00000000">
          <w:type w:val="continuous"/>
          <w:pgSz w:w="12260" w:h="15840"/>
          <w:pgMar w:top="1390" w:right="1260" w:bottom="1440" w:left="1240" w:header="0" w:footer="0" w:gutter="0"/>
          <w:cols w:space="0" w:equalWidth="0">
            <w:col w:w="9760"/>
          </w:cols>
          <w:docGrid w:linePitch="360"/>
        </w:sectPr>
      </w:pPr>
    </w:p>
    <w:p w:rsidR="00000000" w:rsidRDefault="00B313AC">
      <w:pPr>
        <w:spacing w:line="0" w:lineRule="atLeast"/>
        <w:ind w:right="-339"/>
        <w:jc w:val="center"/>
        <w:rPr>
          <w:rFonts w:ascii="Times New Roman" w:eastAsia="Times New Roman" w:hAnsi="Times New Roman"/>
          <w:b/>
          <w:sz w:val="48"/>
        </w:rPr>
      </w:pPr>
      <w:bookmarkStart w:id="2" w:name="page2"/>
      <w:bookmarkEnd w:id="2"/>
      <w:r>
        <w:rPr>
          <w:rFonts w:ascii="Times New Roman" w:eastAsia="Times New Roman" w:hAnsi="Times New Roman"/>
          <w:b/>
          <w:sz w:val="48"/>
        </w:rPr>
        <w:lastRenderedPageBreak/>
        <w:t>Preface</w:t>
      </w: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44"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b/>
          <w:sz w:val="36"/>
        </w:rPr>
      </w:pPr>
      <w:r>
        <w:rPr>
          <w:rFonts w:ascii="Times New Roman" w:eastAsia="Times New Roman" w:hAnsi="Times New Roman"/>
          <w:b/>
          <w:sz w:val="36"/>
        </w:rPr>
        <w:t>Public Comment</w:t>
      </w:r>
    </w:p>
    <w:p w:rsidR="00000000" w:rsidRDefault="00B313AC">
      <w:pPr>
        <w:spacing w:line="297" w:lineRule="exact"/>
        <w:rPr>
          <w:rFonts w:ascii="Times New Roman" w:eastAsia="Times New Roman" w:hAnsi="Times New Roman"/>
        </w:rPr>
      </w:pPr>
    </w:p>
    <w:p w:rsidR="00000000" w:rsidRDefault="00B313AC">
      <w:pPr>
        <w:spacing w:line="249" w:lineRule="auto"/>
        <w:ind w:left="360" w:right="20"/>
        <w:jc w:val="both"/>
        <w:rPr>
          <w:rFonts w:ascii="Times New Roman" w:eastAsia="Times New Roman" w:hAnsi="Times New Roman"/>
          <w:sz w:val="24"/>
        </w:rPr>
      </w:pPr>
      <w:r>
        <w:rPr>
          <w:rFonts w:ascii="Times New Roman" w:eastAsia="Times New Roman" w:hAnsi="Times New Roman"/>
          <w:sz w:val="24"/>
        </w:rPr>
        <w:t>You may submit electronic comments a</w:t>
      </w:r>
      <w:r>
        <w:rPr>
          <w:rFonts w:ascii="Times New Roman" w:eastAsia="Times New Roman" w:hAnsi="Times New Roman"/>
          <w:sz w:val="24"/>
        </w:rPr>
        <w:t xml:space="preserve">nd suggestions at any time for Agency consideration to </w:t>
      </w:r>
      <w:hyperlink r:id="rId14" w:history="1">
        <w:r>
          <w:rPr>
            <w:rFonts w:ascii="Times New Roman" w:eastAsia="Times New Roman" w:hAnsi="Times New Roman"/>
            <w:color w:val="0000FF"/>
            <w:sz w:val="24"/>
            <w:u w:val="single"/>
          </w:rPr>
          <w:t>http://www.regulations.gov</w:t>
        </w:r>
        <w:r>
          <w:rPr>
            <w:rFonts w:ascii="Times New Roman" w:eastAsia="Times New Roman" w:hAnsi="Times New Roman"/>
            <w:sz w:val="24"/>
            <w:u w:val="single"/>
          </w:rPr>
          <w:t>. Submit written comments to the Division of Dockets</w:t>
        </w:r>
      </w:hyperlink>
      <w:r>
        <w:rPr>
          <w:rFonts w:ascii="Times New Roman" w:eastAsia="Times New Roman" w:hAnsi="Times New Roman"/>
          <w:sz w:val="24"/>
        </w:rPr>
        <w:t xml:space="preserve"> Management, Food and Drug Administration, 5630 Fishers Lane, rm. 1061, (HFA-30</w:t>
      </w:r>
      <w:r>
        <w:rPr>
          <w:rFonts w:ascii="Times New Roman" w:eastAsia="Times New Roman" w:hAnsi="Times New Roman"/>
          <w:sz w:val="24"/>
        </w:rPr>
        <w:t>5), Rockville, MD, 20852. Identify all comments with the docket number FDA-2013-D-0616-0001[</w:t>
      </w:r>
      <w:r>
        <w:rPr>
          <w:rFonts w:ascii="Times New Roman" w:eastAsia="Times New Roman" w:hAnsi="Times New Roman"/>
          <w:i/>
          <w:sz w:val="24"/>
        </w:rPr>
        <w:t>.</w:t>
      </w:r>
      <w:r>
        <w:rPr>
          <w:rFonts w:ascii="Times New Roman" w:eastAsia="Times New Roman" w:hAnsi="Times New Roman"/>
          <w:sz w:val="24"/>
        </w:rPr>
        <w:t xml:space="preserve"> Comments may not be acted upon by the Agency until the document is next revised or updated.</w:t>
      </w:r>
    </w:p>
    <w:p w:rsidR="00000000" w:rsidRDefault="00B313AC">
      <w:pPr>
        <w:spacing w:line="357"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b/>
          <w:sz w:val="36"/>
        </w:rPr>
      </w:pPr>
      <w:r>
        <w:rPr>
          <w:rFonts w:ascii="Times New Roman" w:eastAsia="Times New Roman" w:hAnsi="Times New Roman"/>
          <w:b/>
          <w:sz w:val="36"/>
        </w:rPr>
        <w:t>Additional Copies</w:t>
      </w:r>
    </w:p>
    <w:p w:rsidR="00000000" w:rsidRDefault="00B313AC">
      <w:pPr>
        <w:spacing w:line="297" w:lineRule="exact"/>
        <w:rPr>
          <w:rFonts w:ascii="Times New Roman" w:eastAsia="Times New Roman" w:hAnsi="Times New Roman"/>
        </w:rPr>
      </w:pPr>
    </w:p>
    <w:p w:rsidR="00000000" w:rsidRDefault="00B313AC">
      <w:pPr>
        <w:spacing w:line="258" w:lineRule="auto"/>
        <w:ind w:left="360" w:right="20"/>
        <w:jc w:val="both"/>
        <w:rPr>
          <w:rFonts w:ascii="Times New Roman" w:eastAsia="Times New Roman" w:hAnsi="Times New Roman"/>
          <w:color w:val="000000"/>
          <w:sz w:val="24"/>
        </w:rPr>
      </w:pPr>
      <w:r>
        <w:rPr>
          <w:rFonts w:ascii="Times New Roman" w:eastAsia="Times New Roman" w:hAnsi="Times New Roman"/>
          <w:sz w:val="24"/>
        </w:rPr>
        <w:t>Additional copies are available from the Internet.</w:t>
      </w:r>
      <w:r>
        <w:rPr>
          <w:rFonts w:ascii="Times New Roman" w:eastAsia="Times New Roman" w:hAnsi="Times New Roman"/>
          <w:sz w:val="24"/>
        </w:rPr>
        <w:t xml:space="preserve"> You may also send an e-mail request to </w:t>
      </w:r>
      <w:hyperlink r:id="rId15" w:history="1">
        <w:r>
          <w:rPr>
            <w:rFonts w:ascii="Times New Roman" w:eastAsia="Times New Roman" w:hAnsi="Times New Roman"/>
            <w:color w:val="0000FF"/>
            <w:sz w:val="24"/>
            <w:u w:val="single"/>
          </w:rPr>
          <w:t>CDRH-Guidance@fda.hhs.gov</w:t>
        </w:r>
        <w:r>
          <w:rPr>
            <w:rFonts w:ascii="Times New Roman" w:eastAsia="Times New Roman" w:hAnsi="Times New Roman"/>
            <w:color w:val="0000FF"/>
            <w:sz w:val="24"/>
          </w:rPr>
          <w:t xml:space="preserve"> </w:t>
        </w:r>
        <w:r>
          <w:rPr>
            <w:rFonts w:ascii="Times New Roman" w:eastAsia="Times New Roman" w:hAnsi="Times New Roman"/>
            <w:color w:val="000000"/>
            <w:sz w:val="24"/>
          </w:rPr>
          <w:t>to receive a copy of the guidance. Please use the document</w:t>
        </w:r>
      </w:hyperlink>
      <w:r>
        <w:rPr>
          <w:rFonts w:ascii="Times New Roman" w:eastAsia="Times New Roman" w:hAnsi="Times New Roman"/>
          <w:color w:val="0000FF"/>
          <w:sz w:val="24"/>
        </w:rPr>
        <w:t xml:space="preserve"> </w:t>
      </w:r>
      <w:r>
        <w:rPr>
          <w:rFonts w:ascii="Times New Roman" w:eastAsia="Times New Roman" w:hAnsi="Times New Roman"/>
          <w:color w:val="000000"/>
          <w:sz w:val="24"/>
        </w:rPr>
        <w:t>number 1825 to identify the guidance you are requesting.</w:t>
      </w:r>
    </w:p>
    <w:p w:rsidR="00000000" w:rsidRDefault="00B313AC">
      <w:pPr>
        <w:spacing w:line="244" w:lineRule="exact"/>
        <w:rPr>
          <w:rFonts w:ascii="Times New Roman" w:eastAsia="Times New Roman" w:hAnsi="Times New Roman"/>
        </w:rPr>
      </w:pPr>
    </w:p>
    <w:p w:rsidR="00000000" w:rsidRDefault="00B313AC">
      <w:pPr>
        <w:spacing w:line="262" w:lineRule="auto"/>
        <w:ind w:left="360" w:right="40"/>
        <w:rPr>
          <w:rFonts w:ascii="Times New Roman" w:eastAsia="Times New Roman" w:hAnsi="Times New Roman"/>
          <w:sz w:val="23"/>
          <w:u w:val="single"/>
        </w:rPr>
      </w:pPr>
      <w:r>
        <w:rPr>
          <w:rFonts w:ascii="Times New Roman" w:eastAsia="Times New Roman" w:hAnsi="Times New Roman"/>
          <w:sz w:val="23"/>
        </w:rPr>
        <w:t>Additional copies of thi</w:t>
      </w:r>
      <w:r>
        <w:rPr>
          <w:rFonts w:ascii="Times New Roman" w:eastAsia="Times New Roman" w:hAnsi="Times New Roman"/>
          <w:sz w:val="23"/>
        </w:rPr>
        <w:t>s guidance document are also available from the Center for Biologics Evaluation and Research (CBER) by written request, Office of Communication, Outreach and Development 10903 New Hampshire Avenue, Bldg. 71, Rm. 3128, Silver Spring, MD 20993-0002, by telep</w:t>
      </w:r>
      <w:r>
        <w:rPr>
          <w:rFonts w:ascii="Times New Roman" w:eastAsia="Times New Roman" w:hAnsi="Times New Roman"/>
          <w:sz w:val="23"/>
        </w:rPr>
        <w:t xml:space="preserve">hone, 1-800-835-4709 or 240-402-7800, by email, </w:t>
      </w:r>
      <w:hyperlink r:id="rId16" w:history="1">
        <w:r>
          <w:rPr>
            <w:rFonts w:ascii="Times New Roman" w:eastAsia="Times New Roman" w:hAnsi="Times New Roman"/>
            <w:color w:val="0000FF"/>
            <w:sz w:val="23"/>
            <w:u w:val="single"/>
          </w:rPr>
          <w:t>ocod@fda.hhs.gov</w:t>
        </w:r>
        <w:r>
          <w:rPr>
            <w:rFonts w:ascii="Times New Roman" w:eastAsia="Times New Roman" w:hAnsi="Times New Roman"/>
            <w:sz w:val="23"/>
            <w:u w:val="single"/>
          </w:rPr>
          <w:t>, or</w:t>
        </w:r>
      </w:hyperlink>
    </w:p>
    <w:p w:rsidR="00000000" w:rsidRDefault="00B313AC">
      <w:pPr>
        <w:spacing w:line="3"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sz w:val="24"/>
        </w:rPr>
      </w:pPr>
      <w:r>
        <w:rPr>
          <w:rFonts w:ascii="Times New Roman" w:eastAsia="Times New Roman" w:hAnsi="Times New Roman"/>
          <w:sz w:val="24"/>
        </w:rPr>
        <w:t>from the Internet at</w:t>
      </w:r>
    </w:p>
    <w:p w:rsidR="00000000" w:rsidRDefault="00B313AC">
      <w:pPr>
        <w:spacing w:line="4"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color w:val="0000FF"/>
          <w:sz w:val="24"/>
          <w:u w:val="single"/>
        </w:rPr>
      </w:pPr>
      <w:hyperlink r:id="rId17" w:history="1">
        <w:r>
          <w:rPr>
            <w:rFonts w:ascii="Times New Roman" w:eastAsia="Times New Roman" w:hAnsi="Times New Roman"/>
            <w:color w:val="0000FF"/>
            <w:sz w:val="24"/>
            <w:u w:val="single"/>
          </w:rPr>
          <w:t>http://www.fda.</w:t>
        </w:r>
        <w:r>
          <w:rPr>
            <w:rFonts w:ascii="Times New Roman" w:eastAsia="Times New Roman" w:hAnsi="Times New Roman"/>
            <w:color w:val="0000FF"/>
            <w:sz w:val="24"/>
            <w:u w:val="single"/>
          </w:rPr>
          <w:t>gov/BiologicsBloodVaccines/GuidanceComplianceRegulatoryInformation/de</w:t>
        </w:r>
      </w:hyperlink>
    </w:p>
    <w:p w:rsidR="00000000" w:rsidRDefault="00B313AC">
      <w:pPr>
        <w:spacing w:line="4"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color w:val="0000FF"/>
          <w:sz w:val="24"/>
          <w:u w:val="single"/>
        </w:rPr>
      </w:pPr>
      <w:hyperlink r:id="rId18" w:history="1">
        <w:r>
          <w:rPr>
            <w:rFonts w:ascii="Times New Roman" w:eastAsia="Times New Roman" w:hAnsi="Times New Roman"/>
            <w:color w:val="0000FF"/>
            <w:sz w:val="24"/>
            <w:u w:val="single"/>
          </w:rPr>
          <w:t>fault.htm</w:t>
        </w:r>
      </w:hyperlink>
    </w:p>
    <w:p w:rsidR="00000000" w:rsidRDefault="00B313AC">
      <w:pPr>
        <w:spacing w:line="0" w:lineRule="atLeast"/>
        <w:ind w:left="360"/>
        <w:rPr>
          <w:rFonts w:ascii="Times New Roman" w:eastAsia="Times New Roman" w:hAnsi="Times New Roman"/>
          <w:color w:val="0000FF"/>
          <w:sz w:val="24"/>
          <w:u w:val="single"/>
        </w:rPr>
        <w:sectPr w:rsidR="00000000">
          <w:pgSz w:w="12260" w:h="15840"/>
          <w:pgMar w:top="1312" w:right="1440" w:bottom="1440" w:left="1440" w:header="0" w:footer="0" w:gutter="0"/>
          <w:cols w:space="0" w:equalWidth="0">
            <w:col w:w="9380"/>
          </w:cols>
          <w:docGrid w:linePitch="360"/>
        </w:sectPr>
      </w:pPr>
    </w:p>
    <w:p w:rsidR="00000000" w:rsidRDefault="00B313AC">
      <w:pPr>
        <w:spacing w:line="0" w:lineRule="atLeast"/>
        <w:ind w:left="2840"/>
        <w:rPr>
          <w:rFonts w:ascii="Times New Roman" w:eastAsia="Times New Roman" w:hAnsi="Times New Roman"/>
          <w:b/>
          <w:i/>
          <w:sz w:val="24"/>
        </w:rPr>
      </w:pPr>
      <w:bookmarkStart w:id="3" w:name="page3"/>
      <w:bookmarkEnd w:id="3"/>
      <w:r>
        <w:rPr>
          <w:rFonts w:ascii="Times New Roman" w:eastAsia="Times New Roman" w:hAnsi="Times New Roman"/>
          <w:b/>
          <w:i/>
          <w:sz w:val="24"/>
        </w:rPr>
        <w:lastRenderedPageBreak/>
        <w:t>Contains Nonbinding Recommendations</w:t>
      </w: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6" w:lineRule="exact"/>
        <w:rPr>
          <w:rFonts w:ascii="Times New Roman" w:eastAsia="Times New Roman" w:hAnsi="Times New Roman"/>
        </w:rPr>
      </w:pPr>
    </w:p>
    <w:p w:rsidR="00000000" w:rsidRDefault="00B313AC">
      <w:pPr>
        <w:spacing w:line="258" w:lineRule="auto"/>
        <w:ind w:left="360" w:right="40"/>
        <w:jc w:val="center"/>
        <w:rPr>
          <w:rFonts w:ascii="Times New Roman" w:eastAsia="Times New Roman" w:hAnsi="Times New Roman"/>
          <w:b/>
          <w:sz w:val="56"/>
        </w:rPr>
      </w:pPr>
      <w:r>
        <w:rPr>
          <w:rFonts w:ascii="Times New Roman" w:eastAsia="Times New Roman" w:hAnsi="Times New Roman"/>
          <w:b/>
          <w:sz w:val="56"/>
        </w:rPr>
        <w:t>Content of Premarket Sub</w:t>
      </w:r>
      <w:r>
        <w:rPr>
          <w:rFonts w:ascii="Times New Roman" w:eastAsia="Times New Roman" w:hAnsi="Times New Roman"/>
          <w:b/>
          <w:sz w:val="56"/>
        </w:rPr>
        <w:t>missions for Management of Cybersecurity in Medical Devices</w:t>
      </w:r>
    </w:p>
    <w:p w:rsidR="00000000" w:rsidRDefault="00B313AC">
      <w:pPr>
        <w:spacing w:line="213" w:lineRule="exact"/>
        <w:rPr>
          <w:rFonts w:ascii="Times New Roman" w:eastAsia="Times New Roman" w:hAnsi="Times New Roman"/>
        </w:rPr>
      </w:pPr>
    </w:p>
    <w:p w:rsidR="00000000" w:rsidRDefault="00B313AC">
      <w:pPr>
        <w:spacing w:line="277" w:lineRule="auto"/>
        <w:ind w:left="1820" w:right="60"/>
        <w:jc w:val="center"/>
        <w:rPr>
          <w:rFonts w:ascii="Times New Roman" w:eastAsia="Times New Roman" w:hAnsi="Times New Roman"/>
          <w:b/>
          <w:sz w:val="56"/>
        </w:rPr>
      </w:pPr>
      <w:r>
        <w:rPr>
          <w:rFonts w:ascii="Times New Roman" w:eastAsia="Times New Roman" w:hAnsi="Times New Roman"/>
          <w:b/>
          <w:sz w:val="56"/>
        </w:rPr>
        <w:t>Guidance for Industry and Food and Drug Administration Staff</w:t>
      </w:r>
    </w:p>
    <w:p w:rsidR="00000000" w:rsidRDefault="00FC0F4A">
      <w:pPr>
        <w:spacing w:line="20" w:lineRule="exact"/>
        <w:rPr>
          <w:rFonts w:ascii="Times New Roman" w:eastAsia="Times New Roman" w:hAnsi="Times New Roman"/>
        </w:rPr>
      </w:pPr>
      <w:r>
        <w:rPr>
          <w:rFonts w:ascii="Times New Roman" w:eastAsia="Times New Roman" w:hAnsi="Times New Roman"/>
          <w:b/>
          <w:noProof/>
          <w:sz w:val="56"/>
        </w:rPr>
        <mc:AlternateContent>
          <mc:Choice Requires="wps">
            <w:drawing>
              <wp:anchor distT="0" distB="0" distL="114300" distR="114300" simplePos="0" relativeHeight="251650560" behindDoc="1" locked="0" layoutInCell="1" allowOverlap="1">
                <wp:simplePos x="0" y="0"/>
                <wp:positionH relativeFrom="column">
                  <wp:posOffset>209550</wp:posOffset>
                </wp:positionH>
                <wp:positionV relativeFrom="paragraph">
                  <wp:posOffset>-915035</wp:posOffset>
                </wp:positionV>
                <wp:extent cx="5753100" cy="0"/>
                <wp:effectExtent l="0" t="0" r="0" b="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531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78231" id="Line 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72.05pt" to="469.5pt,-7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" strokeweight=".16931mm">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51584" behindDoc="1" locked="0" layoutInCell="1" allowOverlap="1">
                <wp:simplePos x="0" y="0"/>
                <wp:positionH relativeFrom="column">
                  <wp:posOffset>88900</wp:posOffset>
                </wp:positionH>
                <wp:positionV relativeFrom="paragraph">
                  <wp:posOffset>256540</wp:posOffset>
                </wp:positionV>
                <wp:extent cx="0" cy="1410970"/>
                <wp:effectExtent l="0" t="0" r="0" b="0"/>
                <wp:wrapNone/>
                <wp:docPr id="1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1097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1BFB9" id="Line 5"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2pt" to="7pt,13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" strokeweight=".25397mm">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52608" behindDoc="1" locked="0" layoutInCell="1" allowOverlap="1">
                <wp:simplePos x="0" y="0"/>
                <wp:positionH relativeFrom="column">
                  <wp:posOffset>121285</wp:posOffset>
                </wp:positionH>
                <wp:positionV relativeFrom="paragraph">
                  <wp:posOffset>274955</wp:posOffset>
                </wp:positionV>
                <wp:extent cx="0" cy="1374140"/>
                <wp:effectExtent l="12700" t="0" r="12700" b="22860"/>
                <wp:wrapNone/>
                <wp:docPr id="1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7414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D0D0D" id="Line 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5pt,21.65pt" to="9.55pt,1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" strokeweight="3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53632" behindDoc="1" locked="0" layoutInCell="1" allowOverlap="1">
                <wp:simplePos x="0" y="0"/>
                <wp:positionH relativeFrom="column">
                  <wp:posOffset>6082665</wp:posOffset>
                </wp:positionH>
                <wp:positionV relativeFrom="paragraph">
                  <wp:posOffset>256540</wp:posOffset>
                </wp:positionV>
                <wp:extent cx="0" cy="1410970"/>
                <wp:effectExtent l="0" t="0" r="0" b="0"/>
                <wp:wrapNone/>
                <wp:docPr id="1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1097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E255C" id="Line 7"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95pt,20.2pt" to="478.95pt,13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" strokeweight=".72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54656" behindDoc="1" locked="0" layoutInCell="1" allowOverlap="1">
                <wp:simplePos x="0" y="0"/>
                <wp:positionH relativeFrom="column">
                  <wp:posOffset>84455</wp:posOffset>
                </wp:positionH>
                <wp:positionV relativeFrom="paragraph">
                  <wp:posOffset>260985</wp:posOffset>
                </wp:positionV>
                <wp:extent cx="6002655" cy="0"/>
                <wp:effectExtent l="0" t="0" r="4445" b="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0265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DA3FE" id="Line 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pt,20.55pt" to="479.3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" strokeweight=".72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55680" behindDoc="1" locked="0" layoutInCell="1" allowOverlap="1">
                <wp:simplePos x="0" y="0"/>
                <wp:positionH relativeFrom="column">
                  <wp:posOffset>6050280</wp:posOffset>
                </wp:positionH>
                <wp:positionV relativeFrom="paragraph">
                  <wp:posOffset>274955</wp:posOffset>
                </wp:positionV>
                <wp:extent cx="0" cy="1374140"/>
                <wp:effectExtent l="12700" t="0" r="12700" b="22860"/>
                <wp:wrapNone/>
                <wp:docPr id="1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7414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6A852" id="Line 9"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4pt,21.65pt" to="476.4pt,1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4XepEQIAAC0EAAAOAAAAZHJzL2Uyb0RvYy54bWysU1HP2iAUfV+y/0B417baz0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" strokeweight="3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56704" behindDoc="1" locked="0" layoutInCell="1" allowOverlap="1">
                <wp:simplePos x="0" y="0"/>
                <wp:positionH relativeFrom="column">
                  <wp:posOffset>102235</wp:posOffset>
                </wp:positionH>
                <wp:positionV relativeFrom="paragraph">
                  <wp:posOffset>294005</wp:posOffset>
                </wp:positionV>
                <wp:extent cx="5967095" cy="0"/>
                <wp:effectExtent l="0" t="12700" r="14605" b="12700"/>
                <wp:wrapNone/>
                <wp:docPr id="1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709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21B71" id="Line 1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pt,23.15pt" to="477.9pt,2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" strokeweight="3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57728" behindDoc="1" locked="0" layoutInCell="1" allowOverlap="1">
                <wp:simplePos x="0" y="0"/>
                <wp:positionH relativeFrom="column">
                  <wp:posOffset>149860</wp:posOffset>
                </wp:positionH>
                <wp:positionV relativeFrom="paragraph">
                  <wp:posOffset>326390</wp:posOffset>
                </wp:positionV>
                <wp:extent cx="5871845" cy="0"/>
                <wp:effectExtent l="0" t="0" r="0" b="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7184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C125B" id="Line 1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25.7pt" to="474.15pt,2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" strokeweight=".72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58752" behindDoc="1" locked="0" layoutInCell="1" allowOverlap="1">
                <wp:simplePos x="0" y="0"/>
                <wp:positionH relativeFrom="column">
                  <wp:posOffset>149860</wp:posOffset>
                </wp:positionH>
                <wp:positionV relativeFrom="paragraph">
                  <wp:posOffset>1597660</wp:posOffset>
                </wp:positionV>
                <wp:extent cx="5871845" cy="0"/>
                <wp:effectExtent l="0" t="0" r="0"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7184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8ACF1"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125.8pt" to="474.15pt,1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SHQKEQIAAC0EAAAOAAAAZHJzL2Uyb0RvYy54bWysU1HP2iAUfV+y/0B417au+t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" strokeweight=".72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59776" behindDoc="1" locked="0" layoutInCell="1" allowOverlap="1">
                <wp:simplePos x="0" y="0"/>
                <wp:positionH relativeFrom="column">
                  <wp:posOffset>154305</wp:posOffset>
                </wp:positionH>
                <wp:positionV relativeFrom="paragraph">
                  <wp:posOffset>321945</wp:posOffset>
                </wp:positionV>
                <wp:extent cx="0" cy="1280160"/>
                <wp:effectExtent l="0" t="0" r="0" b="2540"/>
                <wp:wrapNone/>
                <wp:docPr id="1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8016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0948F" id="Line 1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25.35pt" to="12.15pt,12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" strokeweight=".72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60800" behindDoc="1" locked="0" layoutInCell="1" allowOverlap="1">
                <wp:simplePos x="0" y="0"/>
                <wp:positionH relativeFrom="column">
                  <wp:posOffset>6017260</wp:posOffset>
                </wp:positionH>
                <wp:positionV relativeFrom="paragraph">
                  <wp:posOffset>321945</wp:posOffset>
                </wp:positionV>
                <wp:extent cx="0" cy="1280160"/>
                <wp:effectExtent l="0" t="0" r="0" b="2540"/>
                <wp:wrapNone/>
                <wp:docPr id="1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8016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A132D"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8pt,25.35pt" to="473.8pt,12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" strokeweight=".25397mm">
                <o:lock v:ext="edit" shapetype="f"/>
              </v:line>
            </w:pict>
          </mc:Fallback>
        </mc:AlternateContent>
      </w:r>
    </w:p>
    <w:p w:rsidR="00000000" w:rsidRDefault="00B313AC">
      <w:pPr>
        <w:spacing w:line="200" w:lineRule="exact"/>
        <w:rPr>
          <w:rFonts w:ascii="Times New Roman" w:eastAsia="Times New Roman" w:hAnsi="Times New Roman"/>
        </w:rPr>
      </w:pPr>
    </w:p>
    <w:p w:rsidR="00000000" w:rsidRDefault="00B313AC">
      <w:pPr>
        <w:spacing w:line="301" w:lineRule="exact"/>
        <w:rPr>
          <w:rFonts w:ascii="Times New Roman" w:eastAsia="Times New Roman" w:hAnsi="Times New Roman"/>
        </w:rPr>
      </w:pPr>
    </w:p>
    <w:p w:rsidR="00000000" w:rsidRDefault="00B313AC">
      <w:pPr>
        <w:spacing w:line="248" w:lineRule="auto"/>
        <w:ind w:left="360" w:right="40"/>
        <w:rPr>
          <w:rFonts w:ascii="Times New Roman" w:eastAsia="Times New Roman" w:hAnsi="Times New Roman"/>
          <w:b/>
          <w:i/>
          <w:sz w:val="24"/>
        </w:rPr>
      </w:pPr>
      <w:r>
        <w:rPr>
          <w:rFonts w:ascii="Times New Roman" w:eastAsia="Times New Roman" w:hAnsi="Times New Roman"/>
          <w:b/>
          <w:i/>
          <w:sz w:val="24"/>
        </w:rPr>
        <w:t>This guidance represents the Food and Drug Administration's (FDA's) current thinking on this topic. It does not create o</w:t>
      </w:r>
      <w:r>
        <w:rPr>
          <w:rFonts w:ascii="Times New Roman" w:eastAsia="Times New Roman" w:hAnsi="Times New Roman"/>
          <w:b/>
          <w:i/>
          <w:sz w:val="24"/>
        </w:rPr>
        <w:t>r confer any rights for or on any person and does not operate to bind FDA or the public. You can use an alternative approach if the approach satisfies the requirements of the applicable statutes and regulations. If you want to discuss an alternative approa</w:t>
      </w:r>
      <w:r>
        <w:rPr>
          <w:rFonts w:ascii="Times New Roman" w:eastAsia="Times New Roman" w:hAnsi="Times New Roman"/>
          <w:b/>
          <w:i/>
          <w:sz w:val="24"/>
        </w:rPr>
        <w:t>ch, contact the FDA staff responsible for implementing this guidance. If you cannot identify the appropriate FDA staff, call the appropriate number listed on the title page of this guidance.</w:t>
      </w:r>
    </w:p>
    <w:p w:rsidR="00000000" w:rsidRDefault="00FC0F4A">
      <w:pPr>
        <w:spacing w:line="20" w:lineRule="exact"/>
        <w:rPr>
          <w:rFonts w:ascii="Times New Roman" w:eastAsia="Times New Roman" w:hAnsi="Times New Roman"/>
        </w:rPr>
      </w:pPr>
      <w:r>
        <w:rPr>
          <w:rFonts w:ascii="Times New Roman" w:eastAsia="Times New Roman" w:hAnsi="Times New Roman"/>
          <w:b/>
          <w:i/>
          <w:noProof/>
          <w:sz w:val="24"/>
        </w:rPr>
        <mc:AlternateContent>
          <mc:Choice Requires="wps">
            <w:drawing>
              <wp:anchor distT="0" distB="0" distL="114300" distR="114300" simplePos="0" relativeHeight="251661824" behindDoc="1" locked="0" layoutInCell="1" allowOverlap="1">
                <wp:simplePos x="0" y="0"/>
                <wp:positionH relativeFrom="column">
                  <wp:posOffset>84455</wp:posOffset>
                </wp:positionH>
                <wp:positionV relativeFrom="paragraph">
                  <wp:posOffset>64135</wp:posOffset>
                </wp:positionV>
                <wp:extent cx="6002655" cy="0"/>
                <wp:effectExtent l="0" t="0" r="4445" b="0"/>
                <wp:wrapNone/>
                <wp:docPr id="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0265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C832F" id="Line 1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pt,5.05pt" to="479.3pt,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8jKEAIAACw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" strokeweight=".72pt">
                <o:lock v:ext="edit" shapetype="f"/>
              </v:line>
            </w:pict>
          </mc:Fallback>
        </mc:AlternateContent>
      </w:r>
      <w:r>
        <w:rPr>
          <w:rFonts w:ascii="Times New Roman" w:eastAsia="Times New Roman" w:hAnsi="Times New Roman"/>
          <w:b/>
          <w:i/>
          <w:noProof/>
          <w:sz w:val="24"/>
        </w:rPr>
        <mc:AlternateContent>
          <mc:Choice Requires="wps">
            <w:drawing>
              <wp:anchor distT="0" distB="0" distL="114300" distR="114300" simplePos="0" relativeHeight="251662848" behindDoc="1" locked="0" layoutInCell="1" allowOverlap="1">
                <wp:simplePos x="0" y="0"/>
                <wp:positionH relativeFrom="column">
                  <wp:posOffset>102235</wp:posOffset>
                </wp:positionH>
                <wp:positionV relativeFrom="paragraph">
                  <wp:posOffset>31750</wp:posOffset>
                </wp:positionV>
                <wp:extent cx="5967095" cy="0"/>
                <wp:effectExtent l="0" t="12700" r="14605" b="12700"/>
                <wp:wrapNone/>
                <wp:docPr id="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709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51E32" id="Line 1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pt,2.5pt" to="477.9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2YlEgIAAC0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" strokeweight="3pt">
                <o:lock v:ext="edit" shapetype="f"/>
              </v:line>
            </w:pict>
          </mc:Fallback>
        </mc:AlternateContent>
      </w: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11"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b/>
          <w:sz w:val="36"/>
        </w:rPr>
      </w:pPr>
      <w:r>
        <w:rPr>
          <w:rFonts w:ascii="Times New Roman" w:eastAsia="Times New Roman" w:hAnsi="Times New Roman"/>
          <w:b/>
          <w:sz w:val="36"/>
        </w:rPr>
        <w:t>1. Introduction</w:t>
      </w:r>
    </w:p>
    <w:p w:rsidR="00000000" w:rsidRDefault="00B313AC">
      <w:pPr>
        <w:spacing w:line="357"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sz w:val="24"/>
        </w:rPr>
      </w:pPr>
      <w:r>
        <w:rPr>
          <w:rFonts w:ascii="Times New Roman" w:eastAsia="Times New Roman" w:hAnsi="Times New Roman"/>
          <w:sz w:val="24"/>
        </w:rPr>
        <w:t xml:space="preserve">The need for effective cybersecurity to </w:t>
      </w:r>
      <w:r>
        <w:rPr>
          <w:rFonts w:ascii="Times New Roman" w:eastAsia="Times New Roman" w:hAnsi="Times New Roman"/>
          <w:sz w:val="24"/>
        </w:rPr>
        <w:t>assure medical device functionality and safety has</w:t>
      </w:r>
    </w:p>
    <w:p w:rsidR="00000000" w:rsidRDefault="00B313AC">
      <w:pPr>
        <w:spacing w:line="36"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sz w:val="24"/>
        </w:rPr>
      </w:pPr>
      <w:r>
        <w:rPr>
          <w:rFonts w:ascii="Times New Roman" w:eastAsia="Times New Roman" w:hAnsi="Times New Roman"/>
          <w:sz w:val="24"/>
        </w:rPr>
        <w:t>become more important with the increasing use of wireless, Internet- and network- connected</w:t>
      </w:r>
    </w:p>
    <w:p w:rsidR="00000000" w:rsidRDefault="00B313AC">
      <w:pPr>
        <w:spacing w:line="4"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sz w:val="24"/>
        </w:rPr>
      </w:pPr>
      <w:r>
        <w:rPr>
          <w:rFonts w:ascii="Times New Roman" w:eastAsia="Times New Roman" w:hAnsi="Times New Roman"/>
          <w:sz w:val="24"/>
        </w:rPr>
        <w:t>devices, and the frequent electronic exchange of medical device-related health information.</w:t>
      </w:r>
    </w:p>
    <w:p w:rsidR="00000000" w:rsidRDefault="00B313AC">
      <w:pPr>
        <w:spacing w:line="4"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sz w:val="24"/>
        </w:rPr>
      </w:pPr>
      <w:r>
        <w:rPr>
          <w:rFonts w:ascii="Times New Roman" w:eastAsia="Times New Roman" w:hAnsi="Times New Roman"/>
          <w:sz w:val="24"/>
        </w:rPr>
        <w:t xml:space="preserve">This guidance has </w:t>
      </w:r>
      <w:r>
        <w:rPr>
          <w:rFonts w:ascii="Times New Roman" w:eastAsia="Times New Roman" w:hAnsi="Times New Roman"/>
          <w:sz w:val="24"/>
        </w:rPr>
        <w:t>been developed by the FDA to assist industry by identifying issues related</w:t>
      </w:r>
    </w:p>
    <w:p w:rsidR="00000000" w:rsidRDefault="00B313AC">
      <w:pPr>
        <w:spacing w:line="4"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sz w:val="24"/>
        </w:rPr>
      </w:pPr>
      <w:r>
        <w:rPr>
          <w:rFonts w:ascii="Times New Roman" w:eastAsia="Times New Roman" w:hAnsi="Times New Roman"/>
          <w:sz w:val="24"/>
        </w:rPr>
        <w:t>to cybersecurity that manufacturers should consider in the design and development of their</w:t>
      </w:r>
    </w:p>
    <w:p w:rsidR="00000000" w:rsidRDefault="00B313AC">
      <w:pPr>
        <w:spacing w:line="4"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sz w:val="24"/>
        </w:rPr>
      </w:pPr>
      <w:r>
        <w:rPr>
          <w:rFonts w:ascii="Times New Roman" w:eastAsia="Times New Roman" w:hAnsi="Times New Roman"/>
          <w:sz w:val="24"/>
        </w:rPr>
        <w:t>medical devices as well as in preparing premarket submissions for those devices. The</w:t>
      </w:r>
    </w:p>
    <w:p w:rsidR="00000000" w:rsidRDefault="00B313AC">
      <w:pPr>
        <w:spacing w:line="4"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sz w:val="24"/>
        </w:rPr>
      </w:pPr>
      <w:r>
        <w:rPr>
          <w:rFonts w:ascii="Times New Roman" w:eastAsia="Times New Roman" w:hAnsi="Times New Roman"/>
          <w:sz w:val="24"/>
        </w:rPr>
        <w:t>re</w:t>
      </w:r>
      <w:r>
        <w:rPr>
          <w:rFonts w:ascii="Times New Roman" w:eastAsia="Times New Roman" w:hAnsi="Times New Roman"/>
          <w:sz w:val="24"/>
        </w:rPr>
        <w:t>commendations contained in this guidance document are intended to supplement FDA</w:t>
      </w:r>
      <w:r>
        <w:rPr>
          <w:rFonts w:ascii="Times New Roman" w:eastAsia="Times New Roman" w:hAnsi="Times New Roman"/>
          <w:sz w:val="24"/>
        </w:rPr>
        <w:t>’s</w:t>
      </w:r>
    </w:p>
    <w:p w:rsidR="00000000" w:rsidRDefault="00B313AC">
      <w:pPr>
        <w:spacing w:line="4"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color w:val="0000FF"/>
          <w:sz w:val="24"/>
          <w:u w:val="single"/>
        </w:rPr>
      </w:pPr>
      <w:r>
        <w:rPr>
          <w:rFonts w:ascii="Times New Roman" w:eastAsia="Times New Roman" w:hAnsi="Times New Roman"/>
          <w:sz w:val="24"/>
        </w:rPr>
        <w:t>“</w:t>
      </w:r>
      <w:hyperlink r:id="rId19" w:history="1">
        <w:r>
          <w:rPr>
            <w:rFonts w:ascii="Times New Roman" w:eastAsia="Times New Roman" w:hAnsi="Times New Roman"/>
            <w:color w:val="0000FF"/>
            <w:sz w:val="24"/>
            <w:u w:val="single"/>
          </w:rPr>
          <w:t>Guidance for the Content of Premarket Submissions for Software</w:t>
        </w:r>
        <w:r>
          <w:rPr>
            <w:rFonts w:ascii="Times New Roman" w:eastAsia="Times New Roman" w:hAnsi="Times New Roman"/>
            <w:color w:val="0000FF"/>
            <w:sz w:val="24"/>
            <w:u w:val="single"/>
          </w:rPr>
          <w:t xml:space="preserve"> Contained in Medical</w:t>
        </w:r>
      </w:hyperlink>
    </w:p>
    <w:p w:rsidR="00000000" w:rsidRDefault="00FC0F4A">
      <w:pPr>
        <w:spacing w:line="20" w:lineRule="exact"/>
        <w:rPr>
          <w:rFonts w:ascii="Times New Roman" w:eastAsia="Times New Roman" w:hAnsi="Times New Roman"/>
        </w:rPr>
      </w:pPr>
      <w:r>
        <w:rPr>
          <w:rFonts w:ascii="Times New Roman" w:eastAsia="Times New Roman" w:hAnsi="Times New Roman"/>
          <w:noProof/>
          <w:color w:val="0000FF"/>
          <w:sz w:val="24"/>
          <w:u w:val="single"/>
        </w:rPr>
        <mc:AlternateContent>
          <mc:Choice Requires="wps">
            <w:drawing>
              <wp:anchor distT="0" distB="0" distL="114300" distR="114300" simplePos="0" relativeHeight="251663872" behindDoc="1" locked="0" layoutInCell="1" allowOverlap="1">
                <wp:simplePos x="0" y="0"/>
                <wp:positionH relativeFrom="column">
                  <wp:posOffset>4286885</wp:posOffset>
                </wp:positionH>
                <wp:positionV relativeFrom="paragraph">
                  <wp:posOffset>-22225</wp:posOffset>
                </wp:positionV>
                <wp:extent cx="38100" cy="0"/>
                <wp:effectExtent l="0" t="0" r="0" b="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F1F54" id="Line 1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5pt,-1.75pt" to="340.55pt,-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" strokeweight=".21164mm">
                <o:lock v:ext="edit" shapetype="f"/>
              </v:line>
            </w:pict>
          </mc:Fallback>
        </mc:AlternateContent>
      </w:r>
    </w:p>
    <w:p w:rsidR="00000000" w:rsidRDefault="00B313AC">
      <w:pPr>
        <w:spacing w:line="0" w:lineRule="atLeast"/>
        <w:ind w:left="360"/>
        <w:rPr>
          <w:rFonts w:ascii="Times New Roman" w:eastAsia="Times New Roman" w:hAnsi="Times New Roman"/>
          <w:color w:val="000000"/>
          <w:sz w:val="24"/>
        </w:rPr>
      </w:pPr>
      <w:hyperlink r:id="rId20" w:history="1">
        <w:r>
          <w:rPr>
            <w:rFonts w:ascii="Times New Roman" w:eastAsia="Times New Roman" w:hAnsi="Times New Roman"/>
            <w:color w:val="0000FF"/>
            <w:sz w:val="24"/>
            <w:u w:val="single"/>
          </w:rPr>
          <w:t>Devices</w:t>
        </w:r>
        <w:r>
          <w:rPr>
            <w:rFonts w:ascii="Times New Roman" w:eastAsia="Times New Roman" w:hAnsi="Times New Roman"/>
            <w:color w:val="000000"/>
            <w:sz w:val="24"/>
          </w:rPr>
          <w:t>”</w:t>
        </w:r>
      </w:hyperlink>
    </w:p>
    <w:p w:rsidR="00000000" w:rsidRDefault="00B313AC">
      <w:pPr>
        <w:spacing w:line="4"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color w:val="0000FF"/>
          <w:sz w:val="24"/>
          <w:u w:val="single"/>
        </w:rPr>
      </w:pPr>
      <w:r>
        <w:rPr>
          <w:rFonts w:ascii="Times New Roman" w:eastAsia="Times New Roman" w:hAnsi="Times New Roman"/>
          <w:sz w:val="24"/>
        </w:rPr>
        <w:t>(</w:t>
      </w:r>
      <w:r>
        <w:rPr>
          <w:rFonts w:ascii="Times New Roman" w:eastAsia="Times New Roman" w:hAnsi="Times New Roman"/>
          <w:color w:val="0000FF"/>
          <w:sz w:val="24"/>
          <w:u w:val="single"/>
        </w:rPr>
        <w:t>http://www.fda.gov/MedicalDevices/DeviceRegulationandGuidance/GuidanceDocuments/u</w:t>
      </w:r>
    </w:p>
    <w:p w:rsidR="00000000" w:rsidRDefault="00B313AC">
      <w:pPr>
        <w:spacing w:line="4"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color w:val="0000FF"/>
          <w:sz w:val="24"/>
          <w:u w:val="single"/>
        </w:rPr>
      </w:pPr>
      <w:hyperlink r:id="rId21" w:history="1">
        <w:r>
          <w:rPr>
            <w:rFonts w:ascii="Times New Roman" w:eastAsia="Times New Roman" w:hAnsi="Times New Roman"/>
            <w:color w:val="0000FF"/>
            <w:sz w:val="24"/>
            <w:u w:val="single"/>
          </w:rPr>
          <w:t>cm089543.htm</w:t>
        </w:r>
        <w:r>
          <w:rPr>
            <w:rFonts w:ascii="Times New Roman" w:eastAsia="Times New Roman" w:hAnsi="Times New Roman"/>
            <w:color w:val="000000"/>
            <w:sz w:val="24"/>
          </w:rPr>
          <w:t xml:space="preserve">) and </w:t>
        </w:r>
        <w:r>
          <w:rPr>
            <w:rFonts w:ascii="Times New Roman" w:eastAsia="Times New Roman" w:hAnsi="Times New Roman"/>
            <w:color w:val="000000"/>
            <w:sz w:val="24"/>
          </w:rPr>
          <w:t>“</w:t>
        </w:r>
      </w:hyperlink>
      <w:hyperlink r:id="rId22" w:history="1">
        <w:r>
          <w:rPr>
            <w:rFonts w:ascii="Times New Roman" w:eastAsia="Times New Roman" w:hAnsi="Times New Roman"/>
            <w:color w:val="0000FF"/>
            <w:sz w:val="24"/>
            <w:u w:val="single"/>
          </w:rPr>
          <w:t>Guidance to Industry: Cybersecurity for Netwo</w:t>
        </w:r>
        <w:r>
          <w:rPr>
            <w:rFonts w:ascii="Times New Roman" w:eastAsia="Times New Roman" w:hAnsi="Times New Roman"/>
            <w:color w:val="0000FF"/>
            <w:sz w:val="24"/>
            <w:u w:val="single"/>
          </w:rPr>
          <w:t>rked Medical Devices</w:t>
        </w:r>
      </w:hyperlink>
    </w:p>
    <w:p w:rsidR="00000000" w:rsidRDefault="00B313AC">
      <w:pPr>
        <w:spacing w:line="4"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color w:val="000000"/>
          <w:sz w:val="24"/>
        </w:rPr>
      </w:pPr>
      <w:hyperlink r:id="rId23" w:history="1">
        <w:r>
          <w:rPr>
            <w:rFonts w:ascii="Times New Roman" w:eastAsia="Times New Roman" w:hAnsi="Times New Roman"/>
            <w:color w:val="0000FF"/>
            <w:sz w:val="24"/>
            <w:u w:val="single"/>
          </w:rPr>
          <w:t>Containing Off-the-Shelf (OTS) Software</w:t>
        </w:r>
        <w:r>
          <w:rPr>
            <w:rFonts w:ascii="Times New Roman" w:eastAsia="Times New Roman" w:hAnsi="Times New Roman"/>
            <w:color w:val="000000"/>
            <w:sz w:val="24"/>
          </w:rPr>
          <w:t>”</w:t>
        </w:r>
      </w:hyperlink>
    </w:p>
    <w:p w:rsidR="00000000" w:rsidRDefault="00B313AC">
      <w:pPr>
        <w:spacing w:line="4"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color w:val="0000FF"/>
          <w:sz w:val="24"/>
          <w:u w:val="single"/>
        </w:rPr>
      </w:pPr>
      <w:r>
        <w:rPr>
          <w:rFonts w:ascii="Times New Roman" w:eastAsia="Times New Roman" w:hAnsi="Times New Roman"/>
          <w:sz w:val="24"/>
        </w:rPr>
        <w:t>(</w:t>
      </w:r>
      <w:hyperlink r:id="rId24" w:history="1">
        <w:r>
          <w:rPr>
            <w:rFonts w:ascii="Times New Roman" w:eastAsia="Times New Roman" w:hAnsi="Times New Roman"/>
            <w:color w:val="0000FF"/>
            <w:sz w:val="24"/>
            <w:u w:val="single"/>
          </w:rPr>
          <w:t>http://www.fda.gov/MedicalDevices/DeviceRegulationandGuidance/GuidanceDocuments/u</w:t>
        </w:r>
      </w:hyperlink>
    </w:p>
    <w:p w:rsidR="00000000" w:rsidRDefault="00B313AC">
      <w:pPr>
        <w:spacing w:line="4"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color w:val="000000"/>
          <w:sz w:val="24"/>
        </w:rPr>
      </w:pPr>
      <w:hyperlink r:id="rId25" w:history="1">
        <w:r>
          <w:rPr>
            <w:rFonts w:ascii="Times New Roman" w:eastAsia="Times New Roman" w:hAnsi="Times New Roman"/>
            <w:color w:val="0000FF"/>
            <w:sz w:val="24"/>
            <w:u w:val="single"/>
          </w:rPr>
          <w:t>cm077812.htm</w:t>
        </w:r>
        <w:r>
          <w:rPr>
            <w:rFonts w:ascii="Times New Roman" w:eastAsia="Times New Roman" w:hAnsi="Times New Roman"/>
            <w:color w:val="000000"/>
            <w:sz w:val="24"/>
          </w:rPr>
          <w:t>).</w:t>
        </w:r>
      </w:hyperlink>
    </w:p>
    <w:p w:rsidR="00000000" w:rsidRDefault="00B313AC">
      <w:pPr>
        <w:spacing w:line="0" w:lineRule="atLeast"/>
        <w:ind w:left="360"/>
        <w:rPr>
          <w:rFonts w:ascii="Times New Roman" w:eastAsia="Times New Roman" w:hAnsi="Times New Roman"/>
          <w:color w:val="000000"/>
          <w:sz w:val="24"/>
        </w:rPr>
        <w:sectPr w:rsidR="00000000">
          <w:pgSz w:w="12260" w:h="15840"/>
          <w:pgMar w:top="700" w:right="1440" w:bottom="171" w:left="1440" w:header="0" w:footer="0" w:gutter="0"/>
          <w:cols w:space="0" w:equalWidth="0">
            <w:col w:w="9380"/>
          </w:cols>
          <w:docGrid w:linePitch="360"/>
        </w:sect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54" w:lineRule="exact"/>
        <w:rPr>
          <w:rFonts w:ascii="Times New Roman" w:eastAsia="Times New Roman" w:hAnsi="Times New Roman"/>
        </w:rPr>
      </w:pPr>
    </w:p>
    <w:p w:rsidR="00000000" w:rsidRDefault="00B313AC">
      <w:pPr>
        <w:spacing w:line="0" w:lineRule="atLeast"/>
        <w:ind w:left="9260"/>
        <w:rPr>
          <w:rFonts w:ascii="Times New Roman" w:eastAsia="Times New Roman" w:hAnsi="Times New Roman"/>
        </w:rPr>
      </w:pPr>
      <w:r>
        <w:rPr>
          <w:rFonts w:ascii="Times New Roman" w:eastAsia="Times New Roman" w:hAnsi="Times New Roman"/>
        </w:rPr>
        <w:t>1</w:t>
      </w:r>
    </w:p>
    <w:p w:rsidR="00000000" w:rsidRDefault="00B313AC">
      <w:pPr>
        <w:spacing w:line="0" w:lineRule="atLeast"/>
        <w:ind w:left="9260"/>
        <w:rPr>
          <w:rFonts w:ascii="Times New Roman" w:eastAsia="Times New Roman" w:hAnsi="Times New Roman"/>
        </w:rPr>
        <w:sectPr w:rsidR="00000000">
          <w:type w:val="continuous"/>
          <w:pgSz w:w="12260" w:h="15840"/>
          <w:pgMar w:top="700" w:right="1440" w:bottom="171" w:left="1440" w:header="0" w:footer="0" w:gutter="0"/>
          <w:cols w:space="0" w:equalWidth="0">
            <w:col w:w="9380"/>
          </w:cols>
          <w:docGrid w:linePitch="360"/>
        </w:sectPr>
      </w:pPr>
    </w:p>
    <w:p w:rsidR="00000000" w:rsidRDefault="00B313AC">
      <w:pPr>
        <w:spacing w:line="0" w:lineRule="atLeast"/>
        <w:ind w:right="-179"/>
        <w:jc w:val="center"/>
        <w:rPr>
          <w:rFonts w:ascii="Times New Roman" w:eastAsia="Times New Roman" w:hAnsi="Times New Roman"/>
          <w:b/>
          <w:i/>
          <w:sz w:val="24"/>
        </w:rPr>
      </w:pPr>
      <w:bookmarkStart w:id="4" w:name="page4"/>
      <w:bookmarkEnd w:id="4"/>
      <w:r>
        <w:rPr>
          <w:rFonts w:ascii="Times New Roman" w:eastAsia="Times New Roman" w:hAnsi="Times New Roman"/>
          <w:b/>
          <w:i/>
          <w:sz w:val="24"/>
        </w:rPr>
        <w:lastRenderedPageBreak/>
        <w:t>Contains</w:t>
      </w:r>
      <w:r>
        <w:rPr>
          <w:rFonts w:ascii="Times New Roman" w:eastAsia="Times New Roman" w:hAnsi="Times New Roman"/>
          <w:b/>
          <w:i/>
          <w:sz w:val="24"/>
        </w:rPr>
        <w:t xml:space="preserve"> Nonbinding Recommendations</w:t>
      </w:r>
    </w:p>
    <w:p w:rsidR="00000000" w:rsidRDefault="00B313AC">
      <w:pPr>
        <w:spacing w:line="89" w:lineRule="exact"/>
        <w:rPr>
          <w:rFonts w:ascii="Times New Roman" w:eastAsia="Times New Roman" w:hAnsi="Times New Roman"/>
        </w:rPr>
      </w:pPr>
    </w:p>
    <w:p w:rsidR="00000000" w:rsidRDefault="00B313AC">
      <w:pPr>
        <w:spacing w:line="251" w:lineRule="auto"/>
        <w:ind w:left="360" w:right="600" w:firstLine="60"/>
        <w:rPr>
          <w:rFonts w:ascii="Times New Roman" w:eastAsia="Times New Roman" w:hAnsi="Times New Roman"/>
          <w:sz w:val="24"/>
        </w:rPr>
      </w:pPr>
      <w:r>
        <w:rPr>
          <w:rFonts w:ascii="Times New Roman" w:eastAsia="Times New Roman" w:hAnsi="Times New Roman"/>
          <w:sz w:val="24"/>
        </w:rPr>
        <w:t>FDA's guidance documents, including this guidance, do not establish legally enforceable responsibilities. Instead, guidances describe the Agency's current thinking on a topic and should be viewed only as recommendations, unless</w:t>
      </w:r>
      <w:r>
        <w:rPr>
          <w:rFonts w:ascii="Times New Roman" w:eastAsia="Times New Roman" w:hAnsi="Times New Roman"/>
          <w:sz w:val="24"/>
        </w:rPr>
        <w:t xml:space="preserve"> specific regulatory or statutory requirements are cited. The use of the word </w:t>
      </w:r>
      <w:r>
        <w:rPr>
          <w:rFonts w:ascii="Times New Roman" w:eastAsia="Times New Roman" w:hAnsi="Times New Roman"/>
          <w:i/>
          <w:sz w:val="24"/>
        </w:rPr>
        <w:t>should</w:t>
      </w:r>
      <w:r>
        <w:rPr>
          <w:rFonts w:ascii="Times New Roman" w:eastAsia="Times New Roman" w:hAnsi="Times New Roman"/>
          <w:sz w:val="24"/>
        </w:rPr>
        <w:t xml:space="preserve"> in Agency guidances means that something is suggested or recommended, but not required.</w:t>
      </w: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303"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b/>
          <w:sz w:val="36"/>
        </w:rPr>
      </w:pPr>
      <w:r>
        <w:rPr>
          <w:rFonts w:ascii="Times New Roman" w:eastAsia="Times New Roman" w:hAnsi="Times New Roman"/>
          <w:b/>
          <w:sz w:val="36"/>
        </w:rPr>
        <w:t>2. Scope</w:t>
      </w:r>
    </w:p>
    <w:p w:rsidR="00000000" w:rsidRDefault="00B313AC">
      <w:pPr>
        <w:spacing w:line="375" w:lineRule="exact"/>
        <w:rPr>
          <w:rFonts w:ascii="Times New Roman" w:eastAsia="Times New Roman" w:hAnsi="Times New Roman"/>
        </w:rPr>
      </w:pPr>
    </w:p>
    <w:p w:rsidR="00000000" w:rsidRDefault="00B313AC">
      <w:pPr>
        <w:spacing w:line="257" w:lineRule="auto"/>
        <w:ind w:left="360" w:right="740"/>
        <w:jc w:val="both"/>
        <w:rPr>
          <w:rFonts w:ascii="Times New Roman" w:eastAsia="Times New Roman" w:hAnsi="Times New Roman"/>
          <w:sz w:val="24"/>
        </w:rPr>
      </w:pPr>
      <w:r>
        <w:rPr>
          <w:rFonts w:ascii="Times New Roman" w:eastAsia="Times New Roman" w:hAnsi="Times New Roman"/>
          <w:sz w:val="24"/>
        </w:rPr>
        <w:t xml:space="preserve">This guidance provides recommendations to consider and information to </w:t>
      </w:r>
      <w:r>
        <w:rPr>
          <w:rFonts w:ascii="Times New Roman" w:eastAsia="Times New Roman" w:hAnsi="Times New Roman"/>
          <w:sz w:val="24"/>
        </w:rPr>
        <w:t>include in FDA medical device premarket submissions for effective cybersecurity management. Effective cybersecurity management is intended to reduce the risk to patients by decreasing the likelihood that device functionality is intentionally or unintention</w:t>
      </w:r>
      <w:r>
        <w:rPr>
          <w:rFonts w:ascii="Times New Roman" w:eastAsia="Times New Roman" w:hAnsi="Times New Roman"/>
          <w:sz w:val="24"/>
        </w:rPr>
        <w:t>ally compromised by inadequate cybersecurity.</w:t>
      </w:r>
    </w:p>
    <w:p w:rsidR="00000000" w:rsidRDefault="00B313AC">
      <w:pPr>
        <w:spacing w:line="238" w:lineRule="exact"/>
        <w:rPr>
          <w:rFonts w:ascii="Times New Roman" w:eastAsia="Times New Roman" w:hAnsi="Times New Roman"/>
        </w:rPr>
      </w:pPr>
    </w:p>
    <w:p w:rsidR="00000000" w:rsidRDefault="00B313AC">
      <w:pPr>
        <w:spacing w:line="238" w:lineRule="auto"/>
        <w:ind w:left="360" w:right="720"/>
        <w:jc w:val="both"/>
        <w:rPr>
          <w:rFonts w:ascii="Times New Roman" w:eastAsia="Times New Roman" w:hAnsi="Times New Roman"/>
          <w:sz w:val="32"/>
          <w:vertAlign w:val="superscript"/>
        </w:rPr>
      </w:pPr>
      <w:r>
        <w:rPr>
          <w:rFonts w:ascii="Times New Roman" w:eastAsia="Times New Roman" w:hAnsi="Times New Roman"/>
          <w:sz w:val="24"/>
        </w:rPr>
        <w:t>This guidance document is applicable to the following premarket submissions for devices that contain software (including firmware) or programmable logic as well as software that is a medical device:</w:t>
      </w:r>
      <w:hyperlink w:anchor="page4" w:history="1">
        <w:r>
          <w:rPr>
            <w:rFonts w:ascii="Times New Roman" w:eastAsia="Times New Roman" w:hAnsi="Times New Roman"/>
            <w:sz w:val="32"/>
            <w:vertAlign w:val="superscript"/>
          </w:rPr>
          <w:t>1</w:t>
        </w:r>
      </w:hyperlink>
    </w:p>
    <w:p w:rsidR="00000000" w:rsidRDefault="00B313AC">
      <w:pPr>
        <w:spacing w:line="225" w:lineRule="exact"/>
        <w:rPr>
          <w:rFonts w:ascii="Times New Roman" w:eastAsia="Times New Roman" w:hAnsi="Times New Roman"/>
        </w:rPr>
      </w:pPr>
    </w:p>
    <w:p w:rsidR="00000000" w:rsidRDefault="00B313AC">
      <w:pPr>
        <w:numPr>
          <w:ilvl w:val="1"/>
          <w:numId w:val="1"/>
        </w:numPr>
        <w:tabs>
          <w:tab w:val="left" w:pos="1080"/>
        </w:tabs>
        <w:spacing w:line="0" w:lineRule="atLeast"/>
        <w:ind w:left="1080" w:hanging="360"/>
        <w:rPr>
          <w:rFonts w:ascii="Arial" w:eastAsia="Arial" w:hAnsi="Arial"/>
          <w:sz w:val="24"/>
        </w:rPr>
      </w:pPr>
      <w:r>
        <w:rPr>
          <w:rFonts w:ascii="Times New Roman" w:eastAsia="Times New Roman" w:hAnsi="Times New Roman"/>
          <w:sz w:val="24"/>
        </w:rPr>
        <w:t>Premarket Notification (510(k)) including Traditional, Special, and Abbreviated</w:t>
      </w:r>
    </w:p>
    <w:p w:rsidR="00000000" w:rsidRDefault="00B313AC">
      <w:pPr>
        <w:spacing w:line="35" w:lineRule="exact"/>
        <w:rPr>
          <w:rFonts w:ascii="Arial" w:eastAsia="Arial" w:hAnsi="Arial"/>
          <w:sz w:val="24"/>
        </w:rPr>
      </w:pPr>
    </w:p>
    <w:p w:rsidR="00000000" w:rsidRDefault="00B313AC">
      <w:pPr>
        <w:numPr>
          <w:ilvl w:val="1"/>
          <w:numId w:val="1"/>
        </w:numPr>
        <w:tabs>
          <w:tab w:val="left" w:pos="1080"/>
        </w:tabs>
        <w:spacing w:line="0" w:lineRule="atLeast"/>
        <w:ind w:left="1080" w:hanging="360"/>
        <w:rPr>
          <w:rFonts w:ascii="Arial" w:eastAsia="Arial" w:hAnsi="Arial"/>
          <w:sz w:val="24"/>
        </w:rPr>
      </w:pPr>
      <w:r>
        <w:rPr>
          <w:rFonts w:ascii="Times New Roman" w:eastAsia="Times New Roman" w:hAnsi="Times New Roman"/>
          <w:i/>
          <w:sz w:val="24"/>
        </w:rPr>
        <w:t xml:space="preserve">De novo </w:t>
      </w:r>
      <w:r>
        <w:rPr>
          <w:rFonts w:ascii="Times New Roman" w:eastAsia="Times New Roman" w:hAnsi="Times New Roman"/>
          <w:sz w:val="24"/>
        </w:rPr>
        <w:t>submissions</w:t>
      </w:r>
    </w:p>
    <w:p w:rsidR="00000000" w:rsidRDefault="00B313AC">
      <w:pPr>
        <w:spacing w:line="7" w:lineRule="exact"/>
        <w:rPr>
          <w:rFonts w:ascii="Arial" w:eastAsia="Arial" w:hAnsi="Arial"/>
          <w:sz w:val="24"/>
        </w:rPr>
      </w:pPr>
    </w:p>
    <w:p w:rsidR="00000000" w:rsidRDefault="00B313AC">
      <w:pPr>
        <w:numPr>
          <w:ilvl w:val="1"/>
          <w:numId w:val="1"/>
        </w:numPr>
        <w:tabs>
          <w:tab w:val="left" w:pos="1080"/>
        </w:tabs>
        <w:spacing w:line="0" w:lineRule="atLeast"/>
        <w:ind w:left="1080" w:hanging="360"/>
        <w:rPr>
          <w:rFonts w:ascii="Arial" w:eastAsia="Arial" w:hAnsi="Arial"/>
          <w:sz w:val="24"/>
        </w:rPr>
      </w:pPr>
      <w:r>
        <w:rPr>
          <w:rFonts w:ascii="Times New Roman" w:eastAsia="Times New Roman" w:hAnsi="Times New Roman"/>
          <w:sz w:val="24"/>
        </w:rPr>
        <w:t>Premarket Approval Applications (PMA)</w:t>
      </w:r>
    </w:p>
    <w:p w:rsidR="00000000" w:rsidRDefault="00B313AC">
      <w:pPr>
        <w:spacing w:line="7" w:lineRule="exact"/>
        <w:rPr>
          <w:rFonts w:ascii="Arial" w:eastAsia="Arial" w:hAnsi="Arial"/>
          <w:sz w:val="24"/>
        </w:rPr>
      </w:pPr>
    </w:p>
    <w:p w:rsidR="00000000" w:rsidRDefault="00B313AC">
      <w:pPr>
        <w:numPr>
          <w:ilvl w:val="1"/>
          <w:numId w:val="1"/>
        </w:numPr>
        <w:tabs>
          <w:tab w:val="left" w:pos="1080"/>
        </w:tabs>
        <w:spacing w:line="0" w:lineRule="atLeast"/>
        <w:ind w:left="1080" w:hanging="360"/>
        <w:rPr>
          <w:rFonts w:ascii="Arial" w:eastAsia="Arial" w:hAnsi="Arial"/>
          <w:sz w:val="24"/>
        </w:rPr>
      </w:pPr>
      <w:r>
        <w:rPr>
          <w:rFonts w:ascii="Times New Roman" w:eastAsia="Times New Roman" w:hAnsi="Times New Roman"/>
          <w:sz w:val="24"/>
        </w:rPr>
        <w:t>Product Development Protocols (PDP)</w:t>
      </w:r>
    </w:p>
    <w:p w:rsidR="00000000" w:rsidRDefault="00B313AC">
      <w:pPr>
        <w:spacing w:line="7" w:lineRule="exact"/>
        <w:rPr>
          <w:rFonts w:ascii="Arial" w:eastAsia="Arial" w:hAnsi="Arial"/>
          <w:sz w:val="24"/>
        </w:rPr>
      </w:pPr>
    </w:p>
    <w:p w:rsidR="00000000" w:rsidRDefault="00B313AC">
      <w:pPr>
        <w:numPr>
          <w:ilvl w:val="1"/>
          <w:numId w:val="1"/>
        </w:numPr>
        <w:tabs>
          <w:tab w:val="left" w:pos="1080"/>
        </w:tabs>
        <w:spacing w:line="0" w:lineRule="atLeast"/>
        <w:ind w:left="1080" w:hanging="360"/>
        <w:rPr>
          <w:rFonts w:ascii="Arial" w:eastAsia="Arial" w:hAnsi="Arial"/>
          <w:sz w:val="24"/>
        </w:rPr>
      </w:pPr>
      <w:r>
        <w:rPr>
          <w:rFonts w:ascii="Times New Roman" w:eastAsia="Times New Roman" w:hAnsi="Times New Roman"/>
          <w:sz w:val="24"/>
        </w:rPr>
        <w:t>Humanitarian Device Exemption (HDE) submissions.</w:t>
      </w:r>
    </w:p>
    <w:p w:rsidR="00000000" w:rsidRDefault="00B313AC">
      <w:pPr>
        <w:spacing w:line="200" w:lineRule="exact"/>
        <w:rPr>
          <w:rFonts w:ascii="Arial" w:eastAsia="Arial" w:hAnsi="Arial"/>
          <w:sz w:val="24"/>
        </w:rPr>
      </w:pPr>
    </w:p>
    <w:p w:rsidR="00000000" w:rsidRDefault="00B313AC">
      <w:pPr>
        <w:spacing w:line="284" w:lineRule="exact"/>
        <w:rPr>
          <w:rFonts w:ascii="Arial" w:eastAsia="Arial" w:hAnsi="Arial"/>
          <w:sz w:val="24"/>
        </w:rPr>
      </w:pPr>
    </w:p>
    <w:p w:rsidR="00000000" w:rsidRDefault="00B313AC">
      <w:pPr>
        <w:numPr>
          <w:ilvl w:val="0"/>
          <w:numId w:val="1"/>
        </w:numPr>
        <w:tabs>
          <w:tab w:val="left" w:pos="720"/>
        </w:tabs>
        <w:spacing w:line="0" w:lineRule="atLeast"/>
        <w:ind w:left="720" w:hanging="360"/>
        <w:rPr>
          <w:rFonts w:ascii="Times New Roman" w:eastAsia="Times New Roman" w:hAnsi="Times New Roman"/>
          <w:b/>
          <w:sz w:val="36"/>
        </w:rPr>
      </w:pPr>
      <w:r>
        <w:rPr>
          <w:rFonts w:ascii="Times New Roman" w:eastAsia="Times New Roman" w:hAnsi="Times New Roman"/>
          <w:b/>
          <w:sz w:val="36"/>
        </w:rPr>
        <w:t>Definition</w:t>
      </w:r>
      <w:r>
        <w:rPr>
          <w:rFonts w:ascii="Times New Roman" w:eastAsia="Times New Roman" w:hAnsi="Times New Roman"/>
          <w:b/>
          <w:sz w:val="36"/>
        </w:rPr>
        <w:t>s</w:t>
      </w:r>
    </w:p>
    <w:p w:rsidR="00000000" w:rsidRDefault="00B313AC">
      <w:pPr>
        <w:spacing w:line="327"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sz w:val="24"/>
        </w:rPr>
      </w:pPr>
      <w:r>
        <w:rPr>
          <w:rFonts w:ascii="Times New Roman" w:eastAsia="Times New Roman" w:hAnsi="Times New Roman"/>
          <w:sz w:val="24"/>
        </w:rPr>
        <w:t>Asset</w:t>
      </w:r>
      <w:r>
        <w:rPr>
          <w:rFonts w:ascii="Times New Roman" w:eastAsia="Times New Roman" w:hAnsi="Times New Roman"/>
          <w:sz w:val="32"/>
          <w:vertAlign w:val="superscript"/>
        </w:rPr>
        <w:t>2</w:t>
      </w:r>
      <w:r>
        <w:rPr>
          <w:rFonts w:ascii="Times New Roman" w:eastAsia="Times New Roman" w:hAnsi="Times New Roman"/>
          <w:sz w:val="24"/>
        </w:rPr>
        <w:t xml:space="preserve"> - is anything that has value to an individual or an organization.</w:t>
      </w:r>
    </w:p>
    <w:p w:rsidR="00000000" w:rsidRDefault="00B313AC">
      <w:pPr>
        <w:spacing w:line="222" w:lineRule="exact"/>
        <w:rPr>
          <w:rFonts w:ascii="Times New Roman" w:eastAsia="Times New Roman" w:hAnsi="Times New Roman"/>
        </w:rPr>
      </w:pPr>
    </w:p>
    <w:p w:rsidR="00000000" w:rsidRDefault="00B313AC">
      <w:pPr>
        <w:spacing w:line="274" w:lineRule="auto"/>
        <w:ind w:left="360"/>
        <w:jc w:val="both"/>
        <w:rPr>
          <w:rFonts w:ascii="Times New Roman" w:eastAsia="Times New Roman" w:hAnsi="Times New Roman"/>
          <w:sz w:val="24"/>
        </w:rPr>
      </w:pPr>
      <w:r>
        <w:rPr>
          <w:rFonts w:ascii="Times New Roman" w:eastAsia="Times New Roman" w:hAnsi="Times New Roman"/>
          <w:sz w:val="24"/>
        </w:rPr>
        <w:t>Authentication - is the act of verifying the identity of a user, process, or device as a prerequisite to allowing access to the device, its data, information, or systems.</w:t>
      </w:r>
    </w:p>
    <w:p w:rsidR="00000000" w:rsidRDefault="00B313AC">
      <w:pPr>
        <w:spacing w:line="209"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sz w:val="24"/>
        </w:rPr>
      </w:pPr>
      <w:r>
        <w:rPr>
          <w:rFonts w:ascii="Times New Roman" w:eastAsia="Times New Roman" w:hAnsi="Times New Roman"/>
          <w:sz w:val="24"/>
        </w:rPr>
        <w:t>Authori</w:t>
      </w:r>
      <w:r>
        <w:rPr>
          <w:rFonts w:ascii="Times New Roman" w:eastAsia="Times New Roman" w:hAnsi="Times New Roman"/>
          <w:sz w:val="24"/>
        </w:rPr>
        <w:t>zation - is the right or a permission that is granted to access a device resource.</w:t>
      </w:r>
    </w:p>
    <w:p w:rsidR="00000000" w:rsidRDefault="00B313AC">
      <w:pPr>
        <w:spacing w:line="283" w:lineRule="exact"/>
        <w:rPr>
          <w:rFonts w:ascii="Times New Roman" w:eastAsia="Times New Roman" w:hAnsi="Times New Roman"/>
        </w:rPr>
      </w:pPr>
    </w:p>
    <w:p w:rsidR="00000000" w:rsidRDefault="00B313AC">
      <w:pPr>
        <w:spacing w:line="258" w:lineRule="auto"/>
        <w:ind w:left="360"/>
        <w:jc w:val="both"/>
        <w:rPr>
          <w:rFonts w:ascii="Times New Roman" w:eastAsia="Times New Roman" w:hAnsi="Times New Roman"/>
          <w:sz w:val="24"/>
        </w:rPr>
      </w:pPr>
      <w:r>
        <w:rPr>
          <w:rFonts w:ascii="Times New Roman" w:eastAsia="Times New Roman" w:hAnsi="Times New Roman"/>
          <w:sz w:val="24"/>
        </w:rPr>
        <w:t xml:space="preserve">Availability </w:t>
      </w:r>
      <w:r>
        <w:rPr>
          <w:rFonts w:ascii="Times New Roman" w:eastAsia="Times New Roman" w:hAnsi="Times New Roman"/>
          <w:sz w:val="24"/>
        </w:rPr>
        <w:t>– data, information, and information systems are accessible and usable on a timely basis in the expected manner (i.e. the assurance that information will be av</w:t>
      </w:r>
      <w:r>
        <w:rPr>
          <w:rFonts w:ascii="Times New Roman" w:eastAsia="Times New Roman" w:hAnsi="Times New Roman"/>
          <w:sz w:val="24"/>
        </w:rPr>
        <w:t>ailable when needed).</w:t>
      </w:r>
    </w:p>
    <w:p w:rsidR="00000000" w:rsidRDefault="00B313AC">
      <w:pPr>
        <w:spacing w:line="228" w:lineRule="exact"/>
        <w:rPr>
          <w:rFonts w:ascii="Times New Roman" w:eastAsia="Times New Roman" w:hAnsi="Times New Roman"/>
        </w:rPr>
      </w:pPr>
    </w:p>
    <w:p w:rsidR="00000000" w:rsidRDefault="00B313AC">
      <w:pPr>
        <w:spacing w:line="274" w:lineRule="auto"/>
        <w:ind w:left="360"/>
        <w:jc w:val="both"/>
        <w:rPr>
          <w:rFonts w:ascii="Times New Roman" w:eastAsia="Times New Roman" w:hAnsi="Times New Roman"/>
          <w:sz w:val="24"/>
        </w:rPr>
      </w:pPr>
      <w:r>
        <w:rPr>
          <w:rFonts w:ascii="Times New Roman" w:eastAsia="Times New Roman" w:hAnsi="Times New Roman"/>
          <w:sz w:val="24"/>
        </w:rPr>
        <w:t xml:space="preserve">Confidentiality </w:t>
      </w:r>
      <w:r>
        <w:rPr>
          <w:rFonts w:ascii="Times New Roman" w:eastAsia="Times New Roman" w:hAnsi="Times New Roman"/>
          <w:sz w:val="24"/>
        </w:rPr>
        <w:t>– data, information, or system structures are accessible only to authorized persons and entities and are processed at authorized times and in the authorized manner,</w:t>
      </w:r>
    </w:p>
    <w:p w:rsidR="00000000" w:rsidRDefault="00FC0F4A">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4896" behindDoc="1" locked="0" layoutInCell="1" allowOverlap="1">
                <wp:simplePos x="0" y="0"/>
                <wp:positionH relativeFrom="column">
                  <wp:posOffset>228600</wp:posOffset>
                </wp:positionH>
                <wp:positionV relativeFrom="paragraph">
                  <wp:posOffset>71120</wp:posOffset>
                </wp:positionV>
                <wp:extent cx="1828800" cy="0"/>
                <wp:effectExtent l="0" t="0" r="0" b="0"/>
                <wp:wrapNone/>
                <wp:docPr id="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2BAE3" id="Line 1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6pt" to="16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" strokeweight=".48pt">
                <o:lock v:ext="edit" shapetype="f"/>
              </v:line>
            </w:pict>
          </mc:Fallback>
        </mc:AlternateContent>
      </w:r>
    </w:p>
    <w:p w:rsidR="00000000" w:rsidRDefault="00B313AC">
      <w:pPr>
        <w:spacing w:line="173" w:lineRule="exact"/>
        <w:rPr>
          <w:rFonts w:ascii="Times New Roman" w:eastAsia="Times New Roman" w:hAnsi="Times New Roman"/>
        </w:rPr>
      </w:pPr>
    </w:p>
    <w:p w:rsidR="00000000" w:rsidRDefault="00B313AC">
      <w:pPr>
        <w:numPr>
          <w:ilvl w:val="0"/>
          <w:numId w:val="2"/>
        </w:numPr>
        <w:tabs>
          <w:tab w:val="left" w:pos="475"/>
        </w:tabs>
        <w:spacing w:line="234" w:lineRule="auto"/>
        <w:ind w:left="360" w:right="540"/>
        <w:rPr>
          <w:rFonts w:ascii="Times New Roman" w:eastAsia="Times New Roman" w:hAnsi="Times New Roman"/>
          <w:sz w:val="25"/>
          <w:vertAlign w:val="superscript"/>
        </w:rPr>
      </w:pPr>
      <w:r>
        <w:rPr>
          <w:rFonts w:ascii="Times New Roman" w:eastAsia="Times New Roman" w:hAnsi="Times New Roman"/>
          <w:sz w:val="19"/>
        </w:rPr>
        <w:t>Manufacturers may also consider applying the cybe</w:t>
      </w:r>
      <w:r>
        <w:rPr>
          <w:rFonts w:ascii="Times New Roman" w:eastAsia="Times New Roman" w:hAnsi="Times New Roman"/>
          <w:sz w:val="19"/>
        </w:rPr>
        <w:t>rsecurity principles described in this guidance as appropriate to Investigational Device Exemption submissions and to devices exempt from premarket review.</w:t>
      </w:r>
    </w:p>
    <w:p w:rsidR="00000000" w:rsidRDefault="00B313AC">
      <w:pPr>
        <w:spacing w:line="1" w:lineRule="exact"/>
        <w:rPr>
          <w:rFonts w:ascii="Times New Roman" w:eastAsia="Times New Roman" w:hAnsi="Times New Roman"/>
          <w:sz w:val="25"/>
          <w:vertAlign w:val="superscript"/>
        </w:rPr>
      </w:pPr>
    </w:p>
    <w:p w:rsidR="00000000" w:rsidRDefault="00B313AC">
      <w:pPr>
        <w:numPr>
          <w:ilvl w:val="0"/>
          <w:numId w:val="2"/>
        </w:numPr>
        <w:tabs>
          <w:tab w:val="left" w:pos="475"/>
        </w:tabs>
        <w:spacing w:line="212" w:lineRule="auto"/>
        <w:ind w:left="360" w:right="680"/>
        <w:rPr>
          <w:rFonts w:ascii="Times New Roman" w:eastAsia="Times New Roman" w:hAnsi="Times New Roman"/>
          <w:sz w:val="26"/>
          <w:vertAlign w:val="superscript"/>
        </w:rPr>
      </w:pPr>
      <w:r>
        <w:rPr>
          <w:rFonts w:ascii="Times New Roman" w:eastAsia="Times New Roman" w:hAnsi="Times New Roman"/>
        </w:rPr>
        <w:t xml:space="preserve">As defined in ISO/ICE 27032:2012(E) Information technology </w:t>
      </w:r>
      <w:r>
        <w:rPr>
          <w:rFonts w:ascii="Times New Roman" w:eastAsia="Times New Roman" w:hAnsi="Times New Roman"/>
        </w:rPr>
        <w:t xml:space="preserve">— Security techniques </w:t>
      </w:r>
      <w:r>
        <w:rPr>
          <w:rFonts w:ascii="Times New Roman" w:eastAsia="Times New Roman" w:hAnsi="Times New Roman"/>
        </w:rPr>
        <w:t>— Guidelines for c</w:t>
      </w:r>
      <w:r>
        <w:rPr>
          <w:rFonts w:ascii="Times New Roman" w:eastAsia="Times New Roman" w:hAnsi="Times New Roman"/>
        </w:rPr>
        <w:t>ybersecurity.</w:t>
      </w:r>
    </w:p>
    <w:p w:rsidR="00000000" w:rsidRDefault="00B313AC">
      <w:pPr>
        <w:tabs>
          <w:tab w:val="left" w:pos="475"/>
        </w:tabs>
        <w:spacing w:line="212" w:lineRule="auto"/>
        <w:ind w:left="360" w:right="680"/>
        <w:rPr>
          <w:rFonts w:ascii="Times New Roman" w:eastAsia="Times New Roman" w:hAnsi="Times New Roman"/>
          <w:sz w:val="26"/>
          <w:vertAlign w:val="superscript"/>
        </w:rPr>
        <w:sectPr w:rsidR="00000000">
          <w:pgSz w:w="12260" w:h="15840"/>
          <w:pgMar w:top="700" w:right="1280" w:bottom="171" w:left="1440" w:header="0" w:footer="0" w:gutter="0"/>
          <w:cols w:space="0" w:equalWidth="0">
            <w:col w:w="9540"/>
          </w:cols>
          <w:docGrid w:linePitch="360"/>
        </w:sectPr>
      </w:pPr>
    </w:p>
    <w:p w:rsidR="00000000" w:rsidRDefault="00B313AC">
      <w:pPr>
        <w:spacing w:line="200" w:lineRule="exact"/>
        <w:rPr>
          <w:rFonts w:ascii="Times New Roman" w:eastAsia="Times New Roman" w:hAnsi="Times New Roman"/>
        </w:rPr>
      </w:pPr>
    </w:p>
    <w:p w:rsidR="00000000" w:rsidRDefault="00B313AC">
      <w:pPr>
        <w:spacing w:line="261" w:lineRule="exact"/>
        <w:rPr>
          <w:rFonts w:ascii="Times New Roman" w:eastAsia="Times New Roman" w:hAnsi="Times New Roman"/>
        </w:rPr>
      </w:pPr>
    </w:p>
    <w:p w:rsidR="00000000" w:rsidRDefault="00B313AC">
      <w:pPr>
        <w:spacing w:line="0" w:lineRule="atLeast"/>
        <w:ind w:left="9260"/>
        <w:rPr>
          <w:rFonts w:ascii="Times New Roman" w:eastAsia="Times New Roman" w:hAnsi="Times New Roman"/>
        </w:rPr>
      </w:pPr>
      <w:r>
        <w:rPr>
          <w:rFonts w:ascii="Times New Roman" w:eastAsia="Times New Roman" w:hAnsi="Times New Roman"/>
        </w:rPr>
        <w:t>2</w:t>
      </w:r>
    </w:p>
    <w:p w:rsidR="00000000" w:rsidRDefault="00B313AC">
      <w:pPr>
        <w:spacing w:line="0" w:lineRule="atLeast"/>
        <w:ind w:left="9260"/>
        <w:rPr>
          <w:rFonts w:ascii="Times New Roman" w:eastAsia="Times New Roman" w:hAnsi="Times New Roman"/>
        </w:rPr>
        <w:sectPr w:rsidR="00000000">
          <w:type w:val="continuous"/>
          <w:pgSz w:w="12260" w:h="15840"/>
          <w:pgMar w:top="700" w:right="1280" w:bottom="171" w:left="1440" w:header="0" w:footer="0" w:gutter="0"/>
          <w:cols w:space="0" w:equalWidth="0">
            <w:col w:w="9540"/>
          </w:cols>
          <w:docGrid w:linePitch="360"/>
        </w:sectPr>
      </w:pPr>
    </w:p>
    <w:p w:rsidR="00000000" w:rsidRDefault="00B313AC">
      <w:pPr>
        <w:spacing w:line="0" w:lineRule="atLeast"/>
        <w:ind w:right="-179"/>
        <w:jc w:val="center"/>
        <w:rPr>
          <w:rFonts w:ascii="Times New Roman" w:eastAsia="Times New Roman" w:hAnsi="Times New Roman"/>
          <w:b/>
          <w:i/>
          <w:sz w:val="24"/>
        </w:rPr>
      </w:pPr>
      <w:bookmarkStart w:id="5" w:name="page5"/>
      <w:bookmarkEnd w:id="5"/>
      <w:r>
        <w:rPr>
          <w:rFonts w:ascii="Times New Roman" w:eastAsia="Times New Roman" w:hAnsi="Times New Roman"/>
          <w:b/>
          <w:i/>
          <w:sz w:val="24"/>
        </w:rPr>
        <w:t>Contains Nonbinding Recommendations</w:t>
      </w:r>
    </w:p>
    <w:p w:rsidR="00000000" w:rsidRDefault="00B313AC">
      <w:pPr>
        <w:spacing w:line="89" w:lineRule="exact"/>
        <w:rPr>
          <w:rFonts w:ascii="Times New Roman" w:eastAsia="Times New Roman" w:hAnsi="Times New Roman"/>
        </w:rPr>
      </w:pPr>
    </w:p>
    <w:p w:rsidR="00000000" w:rsidRDefault="00B313AC">
      <w:pPr>
        <w:spacing w:line="258" w:lineRule="auto"/>
        <w:ind w:left="360"/>
        <w:jc w:val="both"/>
        <w:rPr>
          <w:rFonts w:ascii="Times New Roman" w:eastAsia="Times New Roman" w:hAnsi="Times New Roman"/>
          <w:sz w:val="24"/>
        </w:rPr>
      </w:pPr>
      <w:r>
        <w:rPr>
          <w:rFonts w:ascii="Times New Roman" w:eastAsia="Times New Roman" w:hAnsi="Times New Roman"/>
          <w:sz w:val="24"/>
        </w:rPr>
        <w:t>thereby helping ensure data and system security. Confidentiality provides the assurance that no unauthorized users (i.e. only trusted users) have access to the data, information, or system structures</w:t>
      </w:r>
      <w:r>
        <w:rPr>
          <w:rFonts w:ascii="Times New Roman" w:eastAsia="Times New Roman" w:hAnsi="Times New Roman"/>
          <w:sz w:val="24"/>
        </w:rPr>
        <w:t>.</w:t>
      </w:r>
    </w:p>
    <w:p w:rsidR="00000000" w:rsidRDefault="00B313AC">
      <w:pPr>
        <w:spacing w:line="228" w:lineRule="exact"/>
        <w:rPr>
          <w:rFonts w:ascii="Times New Roman" w:eastAsia="Times New Roman" w:hAnsi="Times New Roman"/>
        </w:rPr>
      </w:pPr>
    </w:p>
    <w:p w:rsidR="00000000" w:rsidRDefault="00B313AC">
      <w:pPr>
        <w:spacing w:line="258" w:lineRule="auto"/>
        <w:ind w:left="360" w:right="180"/>
        <w:jc w:val="both"/>
        <w:rPr>
          <w:rFonts w:ascii="Times New Roman" w:eastAsia="Times New Roman" w:hAnsi="Times New Roman"/>
          <w:sz w:val="24"/>
        </w:rPr>
      </w:pPr>
      <w:r>
        <w:rPr>
          <w:rFonts w:ascii="Times New Roman" w:eastAsia="Times New Roman" w:hAnsi="Times New Roman"/>
          <w:sz w:val="24"/>
        </w:rPr>
        <w:t>Cybersecurity - is the process of preventing unauthorized access, modification, misuse or denial of use, or the unauthorized use of information that is stored, accessed, or transferred from a medical device to an external recipient.</w:t>
      </w:r>
    </w:p>
    <w:p w:rsidR="00000000" w:rsidRDefault="00B313AC">
      <w:pPr>
        <w:spacing w:line="228" w:lineRule="exact"/>
        <w:rPr>
          <w:rFonts w:ascii="Times New Roman" w:eastAsia="Times New Roman" w:hAnsi="Times New Roman"/>
        </w:rPr>
      </w:pPr>
    </w:p>
    <w:p w:rsidR="00000000" w:rsidRDefault="00B313AC">
      <w:pPr>
        <w:spacing w:line="274" w:lineRule="auto"/>
        <w:ind w:left="360"/>
        <w:jc w:val="both"/>
        <w:rPr>
          <w:rFonts w:ascii="Times New Roman" w:eastAsia="Times New Roman" w:hAnsi="Times New Roman"/>
          <w:sz w:val="24"/>
        </w:rPr>
      </w:pPr>
      <w:r>
        <w:rPr>
          <w:rFonts w:ascii="Times New Roman" w:eastAsia="Times New Roman" w:hAnsi="Times New Roman"/>
          <w:sz w:val="24"/>
        </w:rPr>
        <w:t>Encryption - is the</w:t>
      </w:r>
      <w:r>
        <w:rPr>
          <w:rFonts w:ascii="Times New Roman" w:eastAsia="Times New Roman" w:hAnsi="Times New Roman"/>
          <w:sz w:val="24"/>
        </w:rPr>
        <w:t xml:space="preserve"> cryptographic transformation of data into a form that conceals the data</w:t>
      </w:r>
      <w:r>
        <w:rPr>
          <w:rFonts w:ascii="Times New Roman" w:eastAsia="Times New Roman" w:hAnsi="Times New Roman"/>
          <w:sz w:val="24"/>
        </w:rPr>
        <w:t>’s original meaning to prevent it from being known or used.</w:t>
      </w:r>
    </w:p>
    <w:p w:rsidR="00000000" w:rsidRDefault="00B313AC">
      <w:pPr>
        <w:spacing w:line="178" w:lineRule="exact"/>
        <w:rPr>
          <w:rFonts w:ascii="Times New Roman" w:eastAsia="Times New Roman" w:hAnsi="Times New Roman"/>
        </w:rPr>
      </w:pPr>
    </w:p>
    <w:p w:rsidR="00000000" w:rsidRDefault="00B313AC">
      <w:pPr>
        <w:spacing w:line="232" w:lineRule="auto"/>
        <w:ind w:left="360"/>
        <w:jc w:val="both"/>
        <w:rPr>
          <w:rFonts w:ascii="Times New Roman" w:eastAsia="Times New Roman" w:hAnsi="Times New Roman"/>
          <w:sz w:val="24"/>
        </w:rPr>
      </w:pPr>
      <w:r>
        <w:rPr>
          <w:rFonts w:ascii="Times New Roman" w:eastAsia="Times New Roman" w:hAnsi="Times New Roman"/>
          <w:sz w:val="24"/>
        </w:rPr>
        <w:t>Harm</w:t>
      </w:r>
      <w:hyperlink w:anchor="page5" w:history="1">
        <w:r>
          <w:rPr>
            <w:rFonts w:ascii="Times New Roman" w:eastAsia="Times New Roman" w:hAnsi="Times New Roman"/>
            <w:sz w:val="32"/>
            <w:vertAlign w:val="superscript"/>
          </w:rPr>
          <w:t>3</w:t>
        </w:r>
        <w:r>
          <w:rPr>
            <w:rFonts w:ascii="Times New Roman" w:eastAsia="Times New Roman" w:hAnsi="Times New Roman"/>
            <w:sz w:val="24"/>
          </w:rPr>
          <w:t xml:space="preserve"> </w:t>
        </w:r>
      </w:hyperlink>
      <w:r>
        <w:rPr>
          <w:rFonts w:ascii="Times New Roman" w:eastAsia="Times New Roman" w:hAnsi="Times New Roman"/>
          <w:sz w:val="24"/>
        </w:rPr>
        <w:t xml:space="preserve">- is defined as physical injury or damage to the health of people, or damage to property or </w:t>
      </w:r>
      <w:r>
        <w:rPr>
          <w:rFonts w:ascii="Times New Roman" w:eastAsia="Times New Roman" w:hAnsi="Times New Roman"/>
          <w:sz w:val="24"/>
        </w:rPr>
        <w:t>the environment.</w:t>
      </w:r>
    </w:p>
    <w:p w:rsidR="00000000" w:rsidRDefault="00B313AC">
      <w:pPr>
        <w:spacing w:line="247" w:lineRule="exact"/>
        <w:rPr>
          <w:rFonts w:ascii="Times New Roman" w:eastAsia="Times New Roman" w:hAnsi="Times New Roman"/>
        </w:rPr>
      </w:pPr>
    </w:p>
    <w:p w:rsidR="00000000" w:rsidRDefault="00B313AC">
      <w:pPr>
        <w:spacing w:line="274" w:lineRule="auto"/>
        <w:ind w:left="360"/>
        <w:jc w:val="both"/>
        <w:rPr>
          <w:rFonts w:ascii="Times New Roman" w:eastAsia="Times New Roman" w:hAnsi="Times New Roman"/>
          <w:sz w:val="24"/>
        </w:rPr>
      </w:pPr>
      <w:r>
        <w:rPr>
          <w:rFonts w:ascii="Times New Roman" w:eastAsia="Times New Roman" w:hAnsi="Times New Roman"/>
          <w:sz w:val="24"/>
        </w:rPr>
        <w:t xml:space="preserve">Integrity </w:t>
      </w:r>
      <w:r>
        <w:rPr>
          <w:rFonts w:ascii="Times New Roman" w:eastAsia="Times New Roman" w:hAnsi="Times New Roman"/>
          <w:sz w:val="24"/>
        </w:rPr>
        <w:t>– in this document means that data, information and software are accurate and complete and have not been improperly modified.</w:t>
      </w:r>
    </w:p>
    <w:p w:rsidR="00000000" w:rsidRDefault="00B313AC">
      <w:pPr>
        <w:spacing w:line="178" w:lineRule="exact"/>
        <w:rPr>
          <w:rFonts w:ascii="Times New Roman" w:eastAsia="Times New Roman" w:hAnsi="Times New Roman"/>
        </w:rPr>
      </w:pPr>
    </w:p>
    <w:p w:rsidR="00000000" w:rsidRDefault="00B313AC">
      <w:pPr>
        <w:spacing w:line="232" w:lineRule="auto"/>
        <w:ind w:left="360"/>
        <w:jc w:val="both"/>
        <w:rPr>
          <w:rFonts w:ascii="Times New Roman" w:eastAsia="Times New Roman" w:hAnsi="Times New Roman"/>
          <w:sz w:val="24"/>
        </w:rPr>
      </w:pPr>
      <w:r>
        <w:rPr>
          <w:rFonts w:ascii="Times New Roman" w:eastAsia="Times New Roman" w:hAnsi="Times New Roman"/>
          <w:sz w:val="24"/>
        </w:rPr>
        <w:t>Life-cycle</w:t>
      </w:r>
      <w:r>
        <w:rPr>
          <w:rFonts w:ascii="Times New Roman" w:eastAsia="Times New Roman" w:hAnsi="Times New Roman"/>
          <w:sz w:val="32"/>
          <w:vertAlign w:val="superscript"/>
        </w:rPr>
        <w:t>2</w:t>
      </w:r>
      <w:r>
        <w:rPr>
          <w:rFonts w:ascii="Times New Roman" w:eastAsia="Times New Roman" w:hAnsi="Times New Roman"/>
          <w:sz w:val="24"/>
        </w:rPr>
        <w:t xml:space="preserve"> </w:t>
      </w:r>
      <w:r>
        <w:rPr>
          <w:rFonts w:ascii="Times New Roman" w:eastAsia="Times New Roman" w:hAnsi="Times New Roman"/>
          <w:sz w:val="24"/>
        </w:rPr>
        <w:t>– all phases in the life of a medical device, from initial conception to final decommissi</w:t>
      </w:r>
      <w:r>
        <w:rPr>
          <w:rFonts w:ascii="Times New Roman" w:eastAsia="Times New Roman" w:hAnsi="Times New Roman"/>
          <w:sz w:val="24"/>
        </w:rPr>
        <w:t>oning and disposal.</w:t>
      </w:r>
    </w:p>
    <w:p w:rsidR="00000000" w:rsidRDefault="00B313AC">
      <w:pPr>
        <w:spacing w:line="247" w:lineRule="exact"/>
        <w:rPr>
          <w:rFonts w:ascii="Times New Roman" w:eastAsia="Times New Roman" w:hAnsi="Times New Roman"/>
        </w:rPr>
      </w:pPr>
    </w:p>
    <w:p w:rsidR="00000000" w:rsidRDefault="00B313AC">
      <w:pPr>
        <w:spacing w:line="274" w:lineRule="auto"/>
        <w:ind w:left="360" w:right="180"/>
        <w:rPr>
          <w:rFonts w:ascii="Times New Roman" w:eastAsia="Times New Roman" w:hAnsi="Times New Roman"/>
          <w:sz w:val="24"/>
        </w:rPr>
      </w:pPr>
      <w:r>
        <w:rPr>
          <w:rFonts w:ascii="Times New Roman" w:eastAsia="Times New Roman" w:hAnsi="Times New Roman"/>
          <w:sz w:val="24"/>
        </w:rPr>
        <w:t>Malware - is software designed with malicious intent to disrupt normal function, gather sensitive information, and/or access other connected systems.</w:t>
      </w:r>
    </w:p>
    <w:p w:rsidR="00000000" w:rsidRDefault="00B313AC">
      <w:pPr>
        <w:spacing w:line="178" w:lineRule="exact"/>
        <w:rPr>
          <w:rFonts w:ascii="Times New Roman" w:eastAsia="Times New Roman" w:hAnsi="Times New Roman"/>
        </w:rPr>
      </w:pPr>
    </w:p>
    <w:p w:rsidR="00000000" w:rsidRDefault="00B313AC">
      <w:pPr>
        <w:spacing w:line="232" w:lineRule="auto"/>
        <w:ind w:left="360" w:right="180"/>
        <w:rPr>
          <w:rFonts w:ascii="Times New Roman" w:eastAsia="Times New Roman" w:hAnsi="Times New Roman"/>
          <w:sz w:val="24"/>
        </w:rPr>
      </w:pPr>
      <w:r>
        <w:rPr>
          <w:rFonts w:ascii="Times New Roman" w:eastAsia="Times New Roman" w:hAnsi="Times New Roman"/>
          <w:sz w:val="24"/>
        </w:rPr>
        <w:t>Privileged User</w:t>
      </w:r>
      <w:r>
        <w:rPr>
          <w:rFonts w:ascii="Times New Roman" w:eastAsia="Times New Roman" w:hAnsi="Times New Roman"/>
          <w:sz w:val="32"/>
          <w:vertAlign w:val="superscript"/>
        </w:rPr>
        <w:t>3</w:t>
      </w:r>
      <w:r>
        <w:rPr>
          <w:rFonts w:ascii="Times New Roman" w:eastAsia="Times New Roman" w:hAnsi="Times New Roman"/>
          <w:sz w:val="24"/>
        </w:rPr>
        <w:t xml:space="preserve"> - is a user who is authorized (and, therefore, trusted) to perform </w:t>
      </w:r>
      <w:r>
        <w:rPr>
          <w:rFonts w:ascii="Times New Roman" w:eastAsia="Times New Roman" w:hAnsi="Times New Roman"/>
          <w:sz w:val="24"/>
        </w:rPr>
        <w:t>security-relevant functions that ordinary users are not authorized to perform.</w:t>
      </w:r>
    </w:p>
    <w:p w:rsidR="00000000" w:rsidRDefault="00B313AC">
      <w:pPr>
        <w:spacing w:line="216" w:lineRule="exact"/>
        <w:rPr>
          <w:rFonts w:ascii="Times New Roman" w:eastAsia="Times New Roman" w:hAnsi="Times New Roman"/>
        </w:rPr>
      </w:pPr>
    </w:p>
    <w:p w:rsidR="00000000" w:rsidRDefault="00B313AC">
      <w:pPr>
        <w:spacing w:line="232" w:lineRule="auto"/>
        <w:ind w:left="360"/>
        <w:jc w:val="both"/>
        <w:rPr>
          <w:rFonts w:ascii="Times New Roman" w:eastAsia="Times New Roman" w:hAnsi="Times New Roman"/>
          <w:sz w:val="24"/>
        </w:rPr>
      </w:pPr>
      <w:r>
        <w:rPr>
          <w:rFonts w:ascii="Times New Roman" w:eastAsia="Times New Roman" w:hAnsi="Times New Roman"/>
          <w:sz w:val="24"/>
        </w:rPr>
        <w:t>Risk</w:t>
      </w:r>
      <w:r>
        <w:rPr>
          <w:rFonts w:ascii="Times New Roman" w:eastAsia="Times New Roman" w:hAnsi="Times New Roman"/>
          <w:sz w:val="32"/>
          <w:vertAlign w:val="superscript"/>
        </w:rPr>
        <w:t>2</w:t>
      </w:r>
      <w:r>
        <w:rPr>
          <w:rFonts w:ascii="Times New Roman" w:eastAsia="Times New Roman" w:hAnsi="Times New Roman"/>
          <w:sz w:val="24"/>
        </w:rPr>
        <w:t xml:space="preserve"> </w:t>
      </w:r>
      <w:r>
        <w:rPr>
          <w:rFonts w:ascii="Times New Roman" w:eastAsia="Times New Roman" w:hAnsi="Times New Roman"/>
          <w:sz w:val="24"/>
        </w:rPr>
        <w:t>– is the combination of the probability of occurrence of harm and the severity of that harm.</w:t>
      </w:r>
    </w:p>
    <w:p w:rsidR="00000000" w:rsidRDefault="00B313AC">
      <w:pPr>
        <w:spacing w:line="216" w:lineRule="exact"/>
        <w:rPr>
          <w:rFonts w:ascii="Times New Roman" w:eastAsia="Times New Roman" w:hAnsi="Times New Roman"/>
        </w:rPr>
      </w:pPr>
    </w:p>
    <w:p w:rsidR="00000000" w:rsidRDefault="00B313AC">
      <w:pPr>
        <w:spacing w:line="232" w:lineRule="auto"/>
        <w:ind w:left="360"/>
        <w:jc w:val="both"/>
        <w:rPr>
          <w:rFonts w:ascii="Times New Roman" w:eastAsia="Times New Roman" w:hAnsi="Times New Roman"/>
          <w:sz w:val="24"/>
        </w:rPr>
      </w:pPr>
      <w:r>
        <w:rPr>
          <w:rFonts w:ascii="Times New Roman" w:eastAsia="Times New Roman" w:hAnsi="Times New Roman"/>
          <w:sz w:val="24"/>
        </w:rPr>
        <w:t>Risk Analysis</w:t>
      </w:r>
      <w:r>
        <w:rPr>
          <w:rFonts w:ascii="Times New Roman" w:eastAsia="Times New Roman" w:hAnsi="Times New Roman"/>
          <w:sz w:val="32"/>
          <w:vertAlign w:val="superscript"/>
        </w:rPr>
        <w:t>2</w:t>
      </w:r>
      <w:r>
        <w:rPr>
          <w:rFonts w:ascii="Times New Roman" w:eastAsia="Times New Roman" w:hAnsi="Times New Roman"/>
          <w:sz w:val="24"/>
        </w:rPr>
        <w:t xml:space="preserve"> </w:t>
      </w:r>
      <w:r>
        <w:rPr>
          <w:rFonts w:ascii="Times New Roman" w:eastAsia="Times New Roman" w:hAnsi="Times New Roman"/>
          <w:sz w:val="24"/>
        </w:rPr>
        <w:t xml:space="preserve">– is the systematic use of available information to identify </w:t>
      </w:r>
      <w:r>
        <w:rPr>
          <w:rFonts w:ascii="Times New Roman" w:eastAsia="Times New Roman" w:hAnsi="Times New Roman"/>
          <w:sz w:val="24"/>
        </w:rPr>
        <w:t>hazards and to estimate the risk.</w:t>
      </w:r>
    </w:p>
    <w:p w:rsidR="00000000" w:rsidRDefault="00B313AC">
      <w:pPr>
        <w:spacing w:line="200" w:lineRule="exact"/>
        <w:rPr>
          <w:rFonts w:ascii="Times New Roman" w:eastAsia="Times New Roman" w:hAnsi="Times New Roman"/>
        </w:rPr>
      </w:pPr>
    </w:p>
    <w:p w:rsidR="00000000" w:rsidRDefault="00B313AC">
      <w:pPr>
        <w:spacing w:line="270"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b/>
          <w:sz w:val="36"/>
        </w:rPr>
      </w:pPr>
      <w:r>
        <w:rPr>
          <w:rFonts w:ascii="Times New Roman" w:eastAsia="Times New Roman" w:hAnsi="Times New Roman"/>
          <w:b/>
          <w:sz w:val="36"/>
        </w:rPr>
        <w:t>4. General Principles</w:t>
      </w:r>
    </w:p>
    <w:p w:rsidR="00000000" w:rsidRDefault="00B313AC">
      <w:pPr>
        <w:spacing w:line="358" w:lineRule="exact"/>
        <w:rPr>
          <w:rFonts w:ascii="Times New Roman" w:eastAsia="Times New Roman" w:hAnsi="Times New Roman"/>
        </w:rPr>
      </w:pPr>
    </w:p>
    <w:p w:rsidR="00000000" w:rsidRDefault="00B313AC">
      <w:pPr>
        <w:spacing w:line="274" w:lineRule="auto"/>
        <w:ind w:left="360"/>
        <w:jc w:val="both"/>
        <w:rPr>
          <w:rFonts w:ascii="Times New Roman" w:eastAsia="Times New Roman" w:hAnsi="Times New Roman"/>
          <w:sz w:val="24"/>
        </w:rPr>
      </w:pPr>
      <w:r>
        <w:rPr>
          <w:rFonts w:ascii="Times New Roman" w:eastAsia="Times New Roman" w:hAnsi="Times New Roman"/>
          <w:sz w:val="24"/>
        </w:rPr>
        <w:t>Manufacturers should develop a set of cybersecurity controls to assure medical device cybersecurity and maintain medical device functionality and safety.</w:t>
      </w:r>
    </w:p>
    <w:p w:rsidR="00000000" w:rsidRDefault="00B313AC">
      <w:pPr>
        <w:spacing w:line="209" w:lineRule="exact"/>
        <w:rPr>
          <w:rFonts w:ascii="Times New Roman" w:eastAsia="Times New Roman" w:hAnsi="Times New Roman"/>
        </w:rPr>
      </w:pPr>
    </w:p>
    <w:p w:rsidR="00000000" w:rsidRDefault="00B313AC">
      <w:pPr>
        <w:spacing w:line="249" w:lineRule="auto"/>
        <w:ind w:left="360"/>
        <w:jc w:val="both"/>
        <w:rPr>
          <w:rFonts w:ascii="Times New Roman" w:eastAsia="Times New Roman" w:hAnsi="Times New Roman"/>
          <w:sz w:val="24"/>
        </w:rPr>
      </w:pPr>
      <w:r>
        <w:rPr>
          <w:rFonts w:ascii="Times New Roman" w:eastAsia="Times New Roman" w:hAnsi="Times New Roman"/>
          <w:sz w:val="24"/>
        </w:rPr>
        <w:t>FDA recognizes that medical device securit</w:t>
      </w:r>
      <w:r>
        <w:rPr>
          <w:rFonts w:ascii="Times New Roman" w:eastAsia="Times New Roman" w:hAnsi="Times New Roman"/>
          <w:sz w:val="24"/>
        </w:rPr>
        <w:t>y is a shared responsibility between stakeholders, including health care facilities, patients, providers, and manufacturers of medical devices. Failure to maintain cybersecurity can result in compromised device functionality, loss of data (medical or perso</w:t>
      </w:r>
      <w:r>
        <w:rPr>
          <w:rFonts w:ascii="Times New Roman" w:eastAsia="Times New Roman" w:hAnsi="Times New Roman"/>
          <w:sz w:val="24"/>
        </w:rPr>
        <w:t>nal) availability or integrity, or exposure of other connected devices or networks to security threats. This in turn may have the potential to result in patient illness, injury, or death.</w:t>
      </w:r>
    </w:p>
    <w:p w:rsidR="00000000" w:rsidRDefault="00FC0F4A">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5920" behindDoc="1" locked="0" layoutInCell="1" allowOverlap="1">
                <wp:simplePos x="0" y="0"/>
                <wp:positionH relativeFrom="column">
                  <wp:posOffset>228600</wp:posOffset>
                </wp:positionH>
                <wp:positionV relativeFrom="paragraph">
                  <wp:posOffset>174625</wp:posOffset>
                </wp:positionV>
                <wp:extent cx="1828800" cy="0"/>
                <wp:effectExtent l="0" t="0" r="0" b="0"/>
                <wp:wrapNone/>
                <wp:docPr id="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46A50" id="Line 19"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75pt" to="162pt,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S1LEAIAACwEAAAOAAAAZHJzL2Uyb0RvYy54bWysU1HP0yAUfTfxPxDet7az3+y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" strokeweight=".48pt">
                <o:lock v:ext="edit" shapetype="f"/>
              </v:line>
            </w:pict>
          </mc:Fallback>
        </mc:AlternateContent>
      </w:r>
    </w:p>
    <w:p w:rsidR="00000000" w:rsidRDefault="00B313AC">
      <w:pPr>
        <w:spacing w:line="336" w:lineRule="exact"/>
        <w:rPr>
          <w:rFonts w:ascii="Times New Roman" w:eastAsia="Times New Roman" w:hAnsi="Times New Roman"/>
        </w:rPr>
      </w:pPr>
    </w:p>
    <w:p w:rsidR="00000000" w:rsidRDefault="00B313AC">
      <w:pPr>
        <w:numPr>
          <w:ilvl w:val="0"/>
          <w:numId w:val="3"/>
        </w:numPr>
        <w:tabs>
          <w:tab w:val="left" w:pos="475"/>
        </w:tabs>
        <w:spacing w:line="224" w:lineRule="auto"/>
        <w:ind w:left="360" w:right="440"/>
        <w:rPr>
          <w:rFonts w:ascii="Times New Roman" w:eastAsia="Times New Roman" w:hAnsi="Times New Roman"/>
          <w:sz w:val="26"/>
          <w:vertAlign w:val="superscript"/>
        </w:rPr>
      </w:pPr>
      <w:r>
        <w:rPr>
          <w:rFonts w:ascii="Times New Roman" w:eastAsia="Times New Roman" w:hAnsi="Times New Roman"/>
        </w:rPr>
        <w:t xml:space="preserve">As defined in ANSI/AAMI/ISO 14971:2007 Medical devices </w:t>
      </w:r>
      <w:r>
        <w:rPr>
          <w:rFonts w:ascii="Times New Roman" w:eastAsia="Times New Roman" w:hAnsi="Times New Roman"/>
        </w:rPr>
        <w:t>– Applicat</w:t>
      </w:r>
      <w:r>
        <w:rPr>
          <w:rFonts w:ascii="Times New Roman" w:eastAsia="Times New Roman" w:hAnsi="Times New Roman"/>
        </w:rPr>
        <w:t>ion of risk management to medical devices.</w:t>
      </w:r>
    </w:p>
    <w:p w:rsidR="00000000" w:rsidRDefault="00B313AC">
      <w:pPr>
        <w:tabs>
          <w:tab w:val="left" w:pos="475"/>
        </w:tabs>
        <w:spacing w:line="224" w:lineRule="auto"/>
        <w:ind w:left="360" w:right="440"/>
        <w:rPr>
          <w:rFonts w:ascii="Times New Roman" w:eastAsia="Times New Roman" w:hAnsi="Times New Roman"/>
          <w:sz w:val="26"/>
          <w:vertAlign w:val="superscript"/>
        </w:rPr>
        <w:sectPr w:rsidR="00000000">
          <w:pgSz w:w="12260" w:h="15840"/>
          <w:pgMar w:top="700" w:right="1280" w:bottom="171" w:left="1440" w:header="0" w:footer="0" w:gutter="0"/>
          <w:cols w:space="0" w:equalWidth="0">
            <w:col w:w="9540"/>
          </w:cols>
          <w:docGrid w:linePitch="360"/>
        </w:sectPr>
      </w:pPr>
    </w:p>
    <w:p w:rsidR="00000000" w:rsidRDefault="00B313AC">
      <w:pPr>
        <w:spacing w:line="200" w:lineRule="exact"/>
        <w:rPr>
          <w:rFonts w:ascii="Times New Roman" w:eastAsia="Times New Roman" w:hAnsi="Times New Roman"/>
        </w:rPr>
      </w:pPr>
    </w:p>
    <w:p w:rsidR="00000000" w:rsidRDefault="00B313AC">
      <w:pPr>
        <w:spacing w:line="262" w:lineRule="exact"/>
        <w:rPr>
          <w:rFonts w:ascii="Times New Roman" w:eastAsia="Times New Roman" w:hAnsi="Times New Roman"/>
        </w:rPr>
      </w:pPr>
    </w:p>
    <w:p w:rsidR="00000000" w:rsidRDefault="00B313AC">
      <w:pPr>
        <w:spacing w:line="0" w:lineRule="atLeast"/>
        <w:ind w:left="9260"/>
        <w:rPr>
          <w:rFonts w:ascii="Times New Roman" w:eastAsia="Times New Roman" w:hAnsi="Times New Roman"/>
        </w:rPr>
      </w:pPr>
      <w:r>
        <w:rPr>
          <w:rFonts w:ascii="Times New Roman" w:eastAsia="Times New Roman" w:hAnsi="Times New Roman"/>
        </w:rPr>
        <w:t>3</w:t>
      </w:r>
    </w:p>
    <w:p w:rsidR="00000000" w:rsidRDefault="00B313AC">
      <w:pPr>
        <w:spacing w:line="0" w:lineRule="atLeast"/>
        <w:ind w:left="9260"/>
        <w:rPr>
          <w:rFonts w:ascii="Times New Roman" w:eastAsia="Times New Roman" w:hAnsi="Times New Roman"/>
        </w:rPr>
        <w:sectPr w:rsidR="00000000">
          <w:type w:val="continuous"/>
          <w:pgSz w:w="12260" w:h="15840"/>
          <w:pgMar w:top="700" w:right="1280" w:bottom="171" w:left="1440" w:header="0" w:footer="0" w:gutter="0"/>
          <w:cols w:space="0" w:equalWidth="0">
            <w:col w:w="9540"/>
          </w:cols>
          <w:docGrid w:linePitch="360"/>
        </w:sectPr>
      </w:pPr>
    </w:p>
    <w:p w:rsidR="00000000" w:rsidRDefault="00B313AC">
      <w:pPr>
        <w:spacing w:line="0" w:lineRule="atLeast"/>
        <w:ind w:left="2840"/>
        <w:rPr>
          <w:rFonts w:ascii="Times New Roman" w:eastAsia="Times New Roman" w:hAnsi="Times New Roman"/>
          <w:b/>
          <w:i/>
          <w:sz w:val="24"/>
        </w:rPr>
      </w:pPr>
      <w:bookmarkStart w:id="6" w:name="page6"/>
      <w:bookmarkEnd w:id="6"/>
      <w:r>
        <w:rPr>
          <w:rFonts w:ascii="Times New Roman" w:eastAsia="Times New Roman" w:hAnsi="Times New Roman"/>
          <w:b/>
          <w:i/>
          <w:sz w:val="24"/>
        </w:rPr>
        <w:t>Contains Nonbinding Recommendations</w:t>
      </w:r>
    </w:p>
    <w:p w:rsidR="00000000" w:rsidRDefault="00B313AC">
      <w:pPr>
        <w:spacing w:line="323" w:lineRule="exact"/>
        <w:rPr>
          <w:rFonts w:ascii="Times New Roman" w:eastAsia="Times New Roman" w:hAnsi="Times New Roman"/>
        </w:rPr>
      </w:pPr>
    </w:p>
    <w:p w:rsidR="00000000" w:rsidRDefault="00B313AC">
      <w:pPr>
        <w:spacing w:line="239" w:lineRule="auto"/>
        <w:ind w:left="360" w:right="240"/>
        <w:jc w:val="both"/>
        <w:rPr>
          <w:rFonts w:ascii="Times New Roman" w:eastAsia="Times New Roman" w:hAnsi="Times New Roman"/>
          <w:sz w:val="24"/>
        </w:rPr>
      </w:pPr>
      <w:r>
        <w:rPr>
          <w:rFonts w:ascii="Times New Roman" w:eastAsia="Times New Roman" w:hAnsi="Times New Roman"/>
          <w:sz w:val="24"/>
        </w:rPr>
        <w:t xml:space="preserve">Manufacturers should address cybersecurity during the design and development of the medical device, as this can result in more robust and efficient mitigation of patient </w:t>
      </w:r>
      <w:r>
        <w:rPr>
          <w:rFonts w:ascii="Times New Roman" w:eastAsia="Times New Roman" w:hAnsi="Times New Roman"/>
          <w:sz w:val="24"/>
        </w:rPr>
        <w:t>risks. Manufacturers should establish design inputs for their device related to cybersecurity, and establish a cybersecurity vulnerability and management approach as part of the software validation and risk analysis that is required by 21 CFR 820.30(g).</w:t>
      </w:r>
      <w:r>
        <w:rPr>
          <w:rFonts w:ascii="Times New Roman" w:eastAsia="Times New Roman" w:hAnsi="Times New Roman"/>
          <w:sz w:val="32"/>
          <w:vertAlign w:val="superscript"/>
        </w:rPr>
        <w:t>4</w:t>
      </w:r>
      <w:r>
        <w:rPr>
          <w:rFonts w:ascii="Times New Roman" w:eastAsia="Times New Roman" w:hAnsi="Times New Roman"/>
          <w:sz w:val="24"/>
        </w:rPr>
        <w:t xml:space="preserve"> T</w:t>
      </w:r>
      <w:r>
        <w:rPr>
          <w:rFonts w:ascii="Times New Roman" w:eastAsia="Times New Roman" w:hAnsi="Times New Roman"/>
          <w:sz w:val="24"/>
        </w:rPr>
        <w:t>he approach should appropriately address the following elements:</w:t>
      </w:r>
    </w:p>
    <w:p w:rsidR="00000000" w:rsidRDefault="00B313AC">
      <w:pPr>
        <w:spacing w:line="283" w:lineRule="exact"/>
        <w:rPr>
          <w:rFonts w:ascii="Times New Roman" w:eastAsia="Times New Roman" w:hAnsi="Times New Roman"/>
        </w:rPr>
      </w:pPr>
    </w:p>
    <w:p w:rsidR="00000000" w:rsidRDefault="00B313AC">
      <w:pPr>
        <w:numPr>
          <w:ilvl w:val="1"/>
          <w:numId w:val="4"/>
        </w:numPr>
        <w:tabs>
          <w:tab w:val="left" w:pos="1080"/>
        </w:tabs>
        <w:spacing w:line="0" w:lineRule="atLeast"/>
        <w:ind w:left="1080" w:hanging="360"/>
        <w:rPr>
          <w:rFonts w:ascii="Arial" w:eastAsia="Arial" w:hAnsi="Arial"/>
          <w:sz w:val="24"/>
        </w:rPr>
      </w:pPr>
      <w:r>
        <w:rPr>
          <w:rFonts w:ascii="Times New Roman" w:eastAsia="Times New Roman" w:hAnsi="Times New Roman"/>
          <w:sz w:val="24"/>
        </w:rPr>
        <w:t>Identification of assets, threats, and vulnerabilities;</w:t>
      </w:r>
    </w:p>
    <w:p w:rsidR="00000000" w:rsidRDefault="00B313AC">
      <w:pPr>
        <w:spacing w:line="35" w:lineRule="exact"/>
        <w:rPr>
          <w:rFonts w:ascii="Arial" w:eastAsia="Arial" w:hAnsi="Arial"/>
          <w:sz w:val="24"/>
        </w:rPr>
      </w:pPr>
    </w:p>
    <w:p w:rsidR="00000000" w:rsidRDefault="00B313AC">
      <w:pPr>
        <w:numPr>
          <w:ilvl w:val="1"/>
          <w:numId w:val="4"/>
        </w:numPr>
        <w:tabs>
          <w:tab w:val="left" w:pos="1080"/>
        </w:tabs>
        <w:spacing w:line="255" w:lineRule="auto"/>
        <w:ind w:left="1080" w:right="220" w:hanging="360"/>
        <w:rPr>
          <w:rFonts w:ascii="Arial" w:eastAsia="Arial" w:hAnsi="Arial"/>
          <w:sz w:val="24"/>
        </w:rPr>
      </w:pPr>
      <w:r>
        <w:rPr>
          <w:rFonts w:ascii="Times New Roman" w:eastAsia="Times New Roman" w:hAnsi="Times New Roman"/>
          <w:sz w:val="24"/>
        </w:rPr>
        <w:t>Assessment of the impact of threats and vulnerabilities on device functionality and end users/patients;</w:t>
      </w:r>
    </w:p>
    <w:p w:rsidR="00000000" w:rsidRDefault="00B313AC">
      <w:pPr>
        <w:spacing w:line="1" w:lineRule="exact"/>
        <w:rPr>
          <w:rFonts w:ascii="Arial" w:eastAsia="Arial" w:hAnsi="Arial"/>
          <w:sz w:val="24"/>
        </w:rPr>
      </w:pPr>
    </w:p>
    <w:p w:rsidR="00000000" w:rsidRDefault="00B313AC">
      <w:pPr>
        <w:numPr>
          <w:ilvl w:val="1"/>
          <w:numId w:val="4"/>
        </w:numPr>
        <w:tabs>
          <w:tab w:val="left" w:pos="1080"/>
        </w:tabs>
        <w:spacing w:line="0" w:lineRule="atLeast"/>
        <w:ind w:left="1080" w:hanging="360"/>
        <w:rPr>
          <w:rFonts w:ascii="Arial" w:eastAsia="Arial" w:hAnsi="Arial"/>
          <w:sz w:val="24"/>
        </w:rPr>
      </w:pPr>
      <w:r>
        <w:rPr>
          <w:rFonts w:ascii="Times New Roman" w:eastAsia="Times New Roman" w:hAnsi="Times New Roman"/>
          <w:sz w:val="24"/>
        </w:rPr>
        <w:t>Assessment of the likelihood</w:t>
      </w:r>
      <w:r>
        <w:rPr>
          <w:rFonts w:ascii="Times New Roman" w:eastAsia="Times New Roman" w:hAnsi="Times New Roman"/>
          <w:sz w:val="24"/>
        </w:rPr>
        <w:t xml:space="preserve"> of a threat and of a vulnerability being exploited;</w:t>
      </w:r>
    </w:p>
    <w:p w:rsidR="00000000" w:rsidRDefault="00B313AC">
      <w:pPr>
        <w:spacing w:line="25" w:lineRule="exact"/>
        <w:rPr>
          <w:rFonts w:ascii="Arial" w:eastAsia="Arial" w:hAnsi="Arial"/>
          <w:sz w:val="24"/>
        </w:rPr>
      </w:pPr>
    </w:p>
    <w:p w:rsidR="00000000" w:rsidRDefault="00B313AC">
      <w:pPr>
        <w:numPr>
          <w:ilvl w:val="1"/>
          <w:numId w:val="4"/>
        </w:numPr>
        <w:tabs>
          <w:tab w:val="left" w:pos="1080"/>
        </w:tabs>
        <w:spacing w:line="0" w:lineRule="atLeast"/>
        <w:ind w:left="1080" w:hanging="360"/>
        <w:rPr>
          <w:rFonts w:ascii="Arial" w:eastAsia="Arial" w:hAnsi="Arial"/>
          <w:sz w:val="24"/>
        </w:rPr>
      </w:pPr>
      <w:r>
        <w:rPr>
          <w:rFonts w:ascii="Times New Roman" w:eastAsia="Times New Roman" w:hAnsi="Times New Roman"/>
          <w:sz w:val="24"/>
        </w:rPr>
        <w:t>Determination of risk levels and suitable mitigation strategies;</w:t>
      </w:r>
    </w:p>
    <w:p w:rsidR="00000000" w:rsidRDefault="00B313AC">
      <w:pPr>
        <w:spacing w:line="25" w:lineRule="exact"/>
        <w:rPr>
          <w:rFonts w:ascii="Arial" w:eastAsia="Arial" w:hAnsi="Arial"/>
          <w:sz w:val="24"/>
        </w:rPr>
      </w:pPr>
    </w:p>
    <w:p w:rsidR="00000000" w:rsidRDefault="00B313AC">
      <w:pPr>
        <w:numPr>
          <w:ilvl w:val="1"/>
          <w:numId w:val="4"/>
        </w:numPr>
        <w:tabs>
          <w:tab w:val="left" w:pos="1080"/>
        </w:tabs>
        <w:spacing w:line="0" w:lineRule="atLeast"/>
        <w:ind w:left="1080" w:hanging="360"/>
        <w:rPr>
          <w:rFonts w:ascii="Arial" w:eastAsia="Arial" w:hAnsi="Arial"/>
          <w:sz w:val="24"/>
        </w:rPr>
      </w:pPr>
      <w:r>
        <w:rPr>
          <w:rFonts w:ascii="Times New Roman" w:eastAsia="Times New Roman" w:hAnsi="Times New Roman"/>
          <w:sz w:val="24"/>
        </w:rPr>
        <w:t>Assessment of residual risk and risk acceptance criteria.</w:t>
      </w:r>
    </w:p>
    <w:p w:rsidR="00000000" w:rsidRDefault="00B313AC">
      <w:pPr>
        <w:spacing w:line="222" w:lineRule="exact"/>
        <w:rPr>
          <w:rFonts w:ascii="Arial" w:eastAsia="Arial" w:hAnsi="Arial"/>
          <w:sz w:val="24"/>
        </w:rPr>
      </w:pPr>
    </w:p>
    <w:p w:rsidR="00000000" w:rsidRDefault="00B313AC">
      <w:pPr>
        <w:numPr>
          <w:ilvl w:val="0"/>
          <w:numId w:val="4"/>
        </w:numPr>
        <w:tabs>
          <w:tab w:val="left" w:pos="720"/>
        </w:tabs>
        <w:spacing w:line="0" w:lineRule="atLeast"/>
        <w:ind w:left="720" w:hanging="360"/>
        <w:rPr>
          <w:rFonts w:ascii="Times New Roman" w:eastAsia="Times New Roman" w:hAnsi="Times New Roman"/>
          <w:b/>
          <w:sz w:val="36"/>
        </w:rPr>
      </w:pPr>
      <w:r>
        <w:rPr>
          <w:rFonts w:ascii="Times New Roman" w:eastAsia="Times New Roman" w:hAnsi="Times New Roman"/>
          <w:b/>
          <w:sz w:val="36"/>
        </w:rPr>
        <w:t>Cybersecurity Functions</w:t>
      </w:r>
    </w:p>
    <w:p w:rsidR="00000000" w:rsidRDefault="00B313AC">
      <w:pPr>
        <w:spacing w:line="357" w:lineRule="exact"/>
        <w:rPr>
          <w:rFonts w:ascii="Times New Roman" w:eastAsia="Times New Roman" w:hAnsi="Times New Roman"/>
        </w:rPr>
      </w:pPr>
    </w:p>
    <w:p w:rsidR="00000000" w:rsidRDefault="00B313AC">
      <w:pPr>
        <w:spacing w:line="239" w:lineRule="auto"/>
        <w:ind w:left="360" w:right="300"/>
        <w:jc w:val="both"/>
        <w:rPr>
          <w:rFonts w:ascii="Times New Roman" w:eastAsia="Times New Roman" w:hAnsi="Times New Roman"/>
          <w:sz w:val="32"/>
          <w:vertAlign w:val="superscript"/>
        </w:rPr>
      </w:pPr>
      <w:r>
        <w:rPr>
          <w:rFonts w:ascii="Times New Roman" w:eastAsia="Times New Roman" w:hAnsi="Times New Roman"/>
          <w:sz w:val="24"/>
        </w:rPr>
        <w:t>The Agency recommends that medical device manufactur</w:t>
      </w:r>
      <w:r>
        <w:rPr>
          <w:rFonts w:ascii="Times New Roman" w:eastAsia="Times New Roman" w:hAnsi="Times New Roman"/>
          <w:sz w:val="24"/>
        </w:rPr>
        <w:t>ers consider the following cybersecurity framework core functions to guide their cybersecurity activities: Identify, Protect, Detect, Respond, and Recover.</w:t>
      </w:r>
      <w:r>
        <w:rPr>
          <w:rFonts w:ascii="Times New Roman" w:eastAsia="Times New Roman" w:hAnsi="Times New Roman"/>
          <w:sz w:val="32"/>
          <w:vertAlign w:val="superscript"/>
        </w:rPr>
        <w:t>5</w:t>
      </w:r>
    </w:p>
    <w:p w:rsidR="00000000" w:rsidRDefault="00B313AC">
      <w:pPr>
        <w:spacing w:line="228"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b/>
          <w:sz w:val="28"/>
        </w:rPr>
      </w:pPr>
      <w:r>
        <w:rPr>
          <w:rFonts w:ascii="Times New Roman" w:eastAsia="Times New Roman" w:hAnsi="Times New Roman"/>
          <w:b/>
          <w:sz w:val="28"/>
        </w:rPr>
        <w:t>Identify and Protect</w:t>
      </w:r>
    </w:p>
    <w:p w:rsidR="00000000" w:rsidRDefault="00B313AC">
      <w:pPr>
        <w:spacing w:line="304" w:lineRule="exact"/>
        <w:rPr>
          <w:rFonts w:ascii="Times New Roman" w:eastAsia="Times New Roman" w:hAnsi="Times New Roman"/>
        </w:rPr>
      </w:pPr>
    </w:p>
    <w:p w:rsidR="00000000" w:rsidRDefault="00B313AC">
      <w:pPr>
        <w:spacing w:line="253" w:lineRule="auto"/>
        <w:ind w:left="360" w:right="300"/>
        <w:jc w:val="both"/>
        <w:rPr>
          <w:rFonts w:ascii="Times New Roman" w:eastAsia="Times New Roman" w:hAnsi="Times New Roman"/>
          <w:sz w:val="24"/>
        </w:rPr>
      </w:pPr>
      <w:r>
        <w:rPr>
          <w:rFonts w:ascii="Times New Roman" w:eastAsia="Times New Roman" w:hAnsi="Times New Roman"/>
          <w:sz w:val="24"/>
        </w:rPr>
        <w:t xml:space="preserve">Medical devices capable of connecting (wirelessly or hard-wired) to another </w:t>
      </w:r>
      <w:r>
        <w:rPr>
          <w:rFonts w:ascii="Times New Roman" w:eastAsia="Times New Roman" w:hAnsi="Times New Roman"/>
          <w:sz w:val="24"/>
        </w:rPr>
        <w:t>device, to the Internet or other network, or to portable media (e.g. USB or CD) are more vulnerable to cybersecurity threats than devices that are not connected. The extent to which security controls are needed will depend on the device</w:t>
      </w:r>
      <w:r>
        <w:rPr>
          <w:rFonts w:ascii="Times New Roman" w:eastAsia="Times New Roman" w:hAnsi="Times New Roman"/>
          <w:sz w:val="24"/>
        </w:rPr>
        <w:t>’s intended use, the</w:t>
      </w:r>
      <w:r>
        <w:rPr>
          <w:rFonts w:ascii="Times New Roman" w:eastAsia="Times New Roman" w:hAnsi="Times New Roman"/>
          <w:sz w:val="24"/>
        </w:rPr>
        <w:t xml:space="preserve"> presence and intent of its electronic data interfaces, its intended environment of use, the type of cybersecurity vulnerabilities present, the likelihood the vulnerability will be exploited (either intentionally or unintentionally), and the probable risk </w:t>
      </w:r>
      <w:r>
        <w:rPr>
          <w:rFonts w:ascii="Times New Roman" w:eastAsia="Times New Roman" w:hAnsi="Times New Roman"/>
          <w:sz w:val="24"/>
        </w:rPr>
        <w:t>of patient harm due to a cybersecurity breach.</w:t>
      </w:r>
    </w:p>
    <w:p w:rsidR="00000000" w:rsidRDefault="00B313AC">
      <w:pPr>
        <w:spacing w:line="242" w:lineRule="exact"/>
        <w:rPr>
          <w:rFonts w:ascii="Times New Roman" w:eastAsia="Times New Roman" w:hAnsi="Times New Roman"/>
        </w:rPr>
      </w:pPr>
    </w:p>
    <w:p w:rsidR="00000000" w:rsidRDefault="00B313AC">
      <w:pPr>
        <w:spacing w:line="257" w:lineRule="auto"/>
        <w:ind w:left="360" w:right="300"/>
        <w:jc w:val="both"/>
        <w:rPr>
          <w:rFonts w:ascii="Times New Roman" w:eastAsia="Times New Roman" w:hAnsi="Times New Roman"/>
          <w:sz w:val="24"/>
        </w:rPr>
      </w:pPr>
      <w:r>
        <w:rPr>
          <w:rFonts w:ascii="Times New Roman" w:eastAsia="Times New Roman" w:hAnsi="Times New Roman"/>
          <w:sz w:val="24"/>
        </w:rPr>
        <w:t>Manufacturers should also carefully consider the balance between cybersecurity safeguards and the usability of the device in its intended environment of use (e.g. home use vs. health care facility use) to ens</w:t>
      </w:r>
      <w:r>
        <w:rPr>
          <w:rFonts w:ascii="Times New Roman" w:eastAsia="Times New Roman" w:hAnsi="Times New Roman"/>
          <w:sz w:val="24"/>
        </w:rPr>
        <w:t>ure that the security controls are appropriate for the intended users. For example, security controls should not unreasonably hinder access to a device intended to be used during an emergency situation.</w:t>
      </w:r>
    </w:p>
    <w:p w:rsidR="00000000" w:rsidRDefault="00B313AC">
      <w:pPr>
        <w:spacing w:line="236" w:lineRule="exact"/>
        <w:rPr>
          <w:rFonts w:ascii="Times New Roman" w:eastAsia="Times New Roman" w:hAnsi="Times New Roman"/>
        </w:rPr>
      </w:pPr>
    </w:p>
    <w:p w:rsidR="00000000" w:rsidRDefault="00B313AC">
      <w:pPr>
        <w:spacing w:line="281" w:lineRule="auto"/>
        <w:ind w:left="360" w:right="660"/>
        <w:rPr>
          <w:rFonts w:ascii="Times New Roman" w:eastAsia="Times New Roman" w:hAnsi="Times New Roman"/>
          <w:sz w:val="24"/>
        </w:rPr>
      </w:pPr>
      <w:r>
        <w:rPr>
          <w:rFonts w:ascii="Times New Roman" w:eastAsia="Times New Roman" w:hAnsi="Times New Roman"/>
          <w:sz w:val="24"/>
        </w:rPr>
        <w:t>The Agency recommends that medical device manufactur</w:t>
      </w:r>
      <w:r>
        <w:rPr>
          <w:rFonts w:ascii="Times New Roman" w:eastAsia="Times New Roman" w:hAnsi="Times New Roman"/>
          <w:sz w:val="24"/>
        </w:rPr>
        <w:t>ers provide justification in the premarket submission for the security functions chosen for their medical devices.</w:t>
      </w:r>
    </w:p>
    <w:p w:rsidR="00000000" w:rsidRDefault="00FC0F4A">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6944" behindDoc="1" locked="0" layoutInCell="1" allowOverlap="1">
                <wp:simplePos x="0" y="0"/>
                <wp:positionH relativeFrom="column">
                  <wp:posOffset>228600</wp:posOffset>
                </wp:positionH>
                <wp:positionV relativeFrom="paragraph">
                  <wp:posOffset>64770</wp:posOffset>
                </wp:positionV>
                <wp:extent cx="1828800" cy="0"/>
                <wp:effectExtent l="0" t="0" r="0" b="0"/>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87C90" id="Line 20"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1pt" to="162pt,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" strokeweight=".16931mm">
                <o:lock v:ext="edit" shapetype="f"/>
              </v:line>
            </w:pict>
          </mc:Fallback>
        </mc:AlternateContent>
      </w:r>
    </w:p>
    <w:p w:rsidR="00000000" w:rsidRDefault="00B313AC">
      <w:pPr>
        <w:spacing w:line="161" w:lineRule="exact"/>
        <w:rPr>
          <w:rFonts w:ascii="Times New Roman" w:eastAsia="Times New Roman" w:hAnsi="Times New Roman"/>
        </w:rPr>
      </w:pPr>
    </w:p>
    <w:p w:rsidR="00000000" w:rsidRDefault="00B313AC">
      <w:pPr>
        <w:numPr>
          <w:ilvl w:val="0"/>
          <w:numId w:val="5"/>
        </w:numPr>
        <w:tabs>
          <w:tab w:val="left" w:pos="474"/>
        </w:tabs>
        <w:spacing w:line="226" w:lineRule="auto"/>
        <w:ind w:left="360" w:right="220"/>
        <w:rPr>
          <w:rFonts w:ascii="Times New Roman" w:eastAsia="Times New Roman" w:hAnsi="Times New Roman"/>
          <w:sz w:val="26"/>
          <w:vertAlign w:val="superscript"/>
        </w:rPr>
      </w:pPr>
      <w:r>
        <w:rPr>
          <w:rFonts w:ascii="Times New Roman" w:eastAsia="Times New Roman" w:hAnsi="Times New Roman"/>
        </w:rPr>
        <w:t xml:space="preserve">21 CFR Part 820 </w:t>
      </w:r>
      <w:r>
        <w:rPr>
          <w:rFonts w:ascii="Times New Roman" w:eastAsia="Times New Roman" w:hAnsi="Times New Roman"/>
        </w:rPr>
        <w:t xml:space="preserve">– Quality Systems Regulations: 21 CFR 820.30 Subpart C </w:t>
      </w:r>
      <w:r>
        <w:rPr>
          <w:rFonts w:ascii="Times New Roman" w:eastAsia="Times New Roman" w:hAnsi="Times New Roman"/>
        </w:rPr>
        <w:t>– Design Controls of the Quality System Regulation.</w:t>
      </w:r>
    </w:p>
    <w:p w:rsidR="00000000" w:rsidRDefault="00B313AC">
      <w:pPr>
        <w:spacing w:line="1" w:lineRule="exact"/>
        <w:rPr>
          <w:rFonts w:ascii="Times New Roman" w:eastAsia="Times New Roman" w:hAnsi="Times New Roman"/>
          <w:sz w:val="26"/>
          <w:vertAlign w:val="superscript"/>
        </w:rPr>
      </w:pPr>
    </w:p>
    <w:p w:rsidR="00000000" w:rsidRDefault="00B313AC">
      <w:pPr>
        <w:numPr>
          <w:ilvl w:val="0"/>
          <w:numId w:val="5"/>
        </w:numPr>
        <w:tabs>
          <w:tab w:val="left" w:pos="475"/>
        </w:tabs>
        <w:spacing w:line="221" w:lineRule="auto"/>
        <w:ind w:left="360" w:right="260"/>
        <w:rPr>
          <w:rFonts w:ascii="Times New Roman" w:eastAsia="Times New Roman" w:hAnsi="Times New Roman"/>
          <w:color w:val="0000FF"/>
        </w:rPr>
      </w:pPr>
      <w:r>
        <w:rPr>
          <w:rFonts w:ascii="Times New Roman" w:eastAsia="Times New Roman" w:hAnsi="Times New Roman"/>
        </w:rPr>
        <w:t>National Insti</w:t>
      </w:r>
      <w:r>
        <w:rPr>
          <w:rFonts w:ascii="Times New Roman" w:eastAsia="Times New Roman" w:hAnsi="Times New Roman"/>
        </w:rPr>
        <w:t xml:space="preserve">tute of Standards and Technology. Framework for Improving Critical Infrastructure Cybersecurity. Available at: </w:t>
      </w:r>
      <w:hyperlink r:id="rId26" w:history="1">
        <w:r>
          <w:rPr>
            <w:rFonts w:ascii="Times New Roman" w:eastAsia="Times New Roman" w:hAnsi="Times New Roman"/>
            <w:color w:val="0000FF"/>
            <w:u w:val="single"/>
          </w:rPr>
          <w:t>http://www.nist.gov/cyberframework/upload/cyber</w:t>
        </w:r>
        <w:r>
          <w:rPr>
            <w:rFonts w:ascii="Times New Roman" w:eastAsia="Times New Roman" w:hAnsi="Times New Roman"/>
            <w:color w:val="0000FF"/>
            <w:u w:val="single"/>
          </w:rPr>
          <w:t>security-framework-021214</w:t>
        </w:r>
      </w:hyperlink>
      <w:r>
        <w:rPr>
          <w:rFonts w:ascii="Times New Roman" w:eastAsia="Times New Roman" w:hAnsi="Times New Roman"/>
        </w:rPr>
        <w:t>-</w:t>
      </w:r>
      <w:hyperlink r:id="rId27" w:history="1">
        <w:r>
          <w:rPr>
            <w:rFonts w:ascii="Times New Roman" w:eastAsia="Times New Roman" w:hAnsi="Times New Roman"/>
            <w:color w:val="0000FF"/>
            <w:u w:val="single"/>
          </w:rPr>
          <w:t>final.pdf</w:t>
        </w:r>
        <w:r>
          <w:rPr>
            <w:rFonts w:ascii="Times New Roman" w:eastAsia="Times New Roman" w:hAnsi="Times New Roman"/>
            <w:color w:val="000000"/>
          </w:rPr>
          <w:t>.</w:t>
        </w:r>
      </w:hyperlink>
    </w:p>
    <w:p w:rsidR="00000000" w:rsidRDefault="00B313AC">
      <w:pPr>
        <w:tabs>
          <w:tab w:val="left" w:pos="475"/>
        </w:tabs>
        <w:spacing w:line="221" w:lineRule="auto"/>
        <w:ind w:left="360" w:right="260"/>
        <w:rPr>
          <w:rFonts w:ascii="Times New Roman" w:eastAsia="Times New Roman" w:hAnsi="Times New Roman"/>
          <w:color w:val="0000FF"/>
        </w:rPr>
        <w:sectPr w:rsidR="00000000">
          <w:pgSz w:w="12260" w:h="15840"/>
          <w:pgMar w:top="700" w:right="1440" w:bottom="171" w:left="1440" w:header="0" w:footer="0" w:gutter="0"/>
          <w:cols w:space="0" w:equalWidth="0">
            <w:col w:w="9380"/>
          </w:cols>
          <w:docGrid w:linePitch="360"/>
        </w:sectPr>
      </w:pPr>
    </w:p>
    <w:p w:rsidR="00000000" w:rsidRDefault="00B313AC">
      <w:pPr>
        <w:spacing w:line="200" w:lineRule="exact"/>
        <w:rPr>
          <w:rFonts w:ascii="Times New Roman" w:eastAsia="Times New Roman" w:hAnsi="Times New Roman"/>
          <w:sz w:val="26"/>
          <w:vertAlign w:val="superscript"/>
        </w:rPr>
      </w:pPr>
    </w:p>
    <w:p w:rsidR="00000000" w:rsidRDefault="00B313AC">
      <w:pPr>
        <w:spacing w:line="200" w:lineRule="exact"/>
        <w:rPr>
          <w:rFonts w:ascii="Times New Roman" w:eastAsia="Times New Roman" w:hAnsi="Times New Roman"/>
          <w:sz w:val="26"/>
          <w:vertAlign w:val="superscript"/>
        </w:rPr>
      </w:pPr>
    </w:p>
    <w:p w:rsidR="00000000" w:rsidRDefault="00B313AC">
      <w:pPr>
        <w:spacing w:line="298" w:lineRule="exact"/>
        <w:rPr>
          <w:rFonts w:ascii="Times New Roman" w:eastAsia="Times New Roman" w:hAnsi="Times New Roman"/>
          <w:sz w:val="26"/>
          <w:vertAlign w:val="superscript"/>
        </w:rPr>
      </w:pPr>
    </w:p>
    <w:p w:rsidR="00000000" w:rsidRDefault="00B313AC">
      <w:pPr>
        <w:spacing w:line="0" w:lineRule="atLeast"/>
        <w:ind w:left="9260"/>
        <w:rPr>
          <w:rFonts w:ascii="Times New Roman" w:eastAsia="Times New Roman" w:hAnsi="Times New Roman"/>
        </w:rPr>
      </w:pPr>
      <w:r>
        <w:rPr>
          <w:rFonts w:ascii="Times New Roman" w:eastAsia="Times New Roman" w:hAnsi="Times New Roman"/>
        </w:rPr>
        <w:t>4</w:t>
      </w:r>
    </w:p>
    <w:p w:rsidR="00000000" w:rsidRDefault="00B313AC">
      <w:pPr>
        <w:spacing w:line="0" w:lineRule="atLeast"/>
        <w:ind w:left="9260"/>
        <w:rPr>
          <w:rFonts w:ascii="Times New Roman" w:eastAsia="Times New Roman" w:hAnsi="Times New Roman"/>
        </w:rPr>
        <w:sectPr w:rsidR="00000000">
          <w:type w:val="continuous"/>
          <w:pgSz w:w="12260" w:h="15840"/>
          <w:pgMar w:top="700" w:right="1440" w:bottom="171" w:left="1440" w:header="0" w:footer="0" w:gutter="0"/>
          <w:cols w:space="0" w:equalWidth="0">
            <w:col w:w="9380"/>
          </w:cols>
          <w:docGrid w:linePitch="360"/>
        </w:sectPr>
      </w:pPr>
    </w:p>
    <w:p w:rsidR="00000000" w:rsidRDefault="00B313AC">
      <w:pPr>
        <w:spacing w:line="0" w:lineRule="atLeast"/>
        <w:ind w:left="2840"/>
        <w:rPr>
          <w:rFonts w:ascii="Times New Roman" w:eastAsia="Times New Roman" w:hAnsi="Times New Roman"/>
          <w:b/>
          <w:i/>
          <w:sz w:val="24"/>
        </w:rPr>
      </w:pPr>
      <w:bookmarkStart w:id="7" w:name="page7"/>
      <w:bookmarkEnd w:id="7"/>
      <w:r>
        <w:rPr>
          <w:rFonts w:ascii="Times New Roman" w:eastAsia="Times New Roman" w:hAnsi="Times New Roman"/>
          <w:b/>
          <w:i/>
          <w:sz w:val="24"/>
        </w:rPr>
        <w:t>Contains Nonbinding Recommendations</w:t>
      </w:r>
    </w:p>
    <w:p w:rsidR="00000000" w:rsidRDefault="00B313AC">
      <w:pPr>
        <w:spacing w:line="89" w:lineRule="exact"/>
        <w:rPr>
          <w:rFonts w:ascii="Times New Roman" w:eastAsia="Times New Roman" w:hAnsi="Times New Roman"/>
        </w:rPr>
      </w:pPr>
    </w:p>
    <w:p w:rsidR="00000000" w:rsidRDefault="00B313AC">
      <w:pPr>
        <w:spacing w:line="281" w:lineRule="auto"/>
        <w:ind w:left="360" w:right="660"/>
        <w:rPr>
          <w:rFonts w:ascii="Times New Roman" w:eastAsia="Times New Roman" w:hAnsi="Times New Roman"/>
          <w:sz w:val="24"/>
        </w:rPr>
      </w:pPr>
      <w:r>
        <w:rPr>
          <w:rFonts w:ascii="Times New Roman" w:eastAsia="Times New Roman" w:hAnsi="Times New Roman"/>
          <w:sz w:val="24"/>
        </w:rPr>
        <w:t>Examples of security functions to consider for protection of medical device</w:t>
      </w:r>
      <w:r>
        <w:rPr>
          <w:rFonts w:ascii="Times New Roman" w:eastAsia="Times New Roman" w:hAnsi="Times New Roman"/>
          <w:sz w:val="24"/>
        </w:rPr>
        <w:t>s should include, but should not be limited to, the following:</w:t>
      </w:r>
    </w:p>
    <w:p w:rsidR="00000000" w:rsidRDefault="00B313AC">
      <w:pPr>
        <w:spacing w:line="214" w:lineRule="exact"/>
        <w:rPr>
          <w:rFonts w:ascii="Times New Roman" w:eastAsia="Times New Roman" w:hAnsi="Times New Roman"/>
        </w:rPr>
      </w:pPr>
    </w:p>
    <w:p w:rsidR="00000000" w:rsidRDefault="00B313AC">
      <w:pPr>
        <w:spacing w:line="0" w:lineRule="atLeast"/>
        <w:ind w:left="1080"/>
        <w:rPr>
          <w:rFonts w:ascii="Times New Roman" w:eastAsia="Times New Roman" w:hAnsi="Times New Roman"/>
          <w:b/>
          <w:sz w:val="24"/>
        </w:rPr>
      </w:pPr>
      <w:r>
        <w:rPr>
          <w:rFonts w:ascii="Times New Roman" w:eastAsia="Times New Roman" w:hAnsi="Times New Roman"/>
          <w:b/>
          <w:sz w:val="24"/>
        </w:rPr>
        <w:t>Limit Access to Trusted Users Only</w:t>
      </w:r>
    </w:p>
    <w:p w:rsidR="00000000" w:rsidRDefault="00B313AC">
      <w:pPr>
        <w:spacing w:line="315" w:lineRule="exact"/>
        <w:rPr>
          <w:rFonts w:ascii="Times New Roman" w:eastAsia="Times New Roman" w:hAnsi="Times New Roman"/>
        </w:rPr>
      </w:pPr>
    </w:p>
    <w:p w:rsidR="00000000" w:rsidRDefault="00B313AC">
      <w:pPr>
        <w:numPr>
          <w:ilvl w:val="0"/>
          <w:numId w:val="6"/>
        </w:numPr>
        <w:tabs>
          <w:tab w:val="left" w:pos="1800"/>
        </w:tabs>
        <w:spacing w:line="260" w:lineRule="auto"/>
        <w:ind w:left="1800" w:right="660" w:hanging="360"/>
        <w:rPr>
          <w:rFonts w:ascii="Arial" w:eastAsia="Arial" w:hAnsi="Arial"/>
          <w:sz w:val="24"/>
        </w:rPr>
      </w:pPr>
      <w:r>
        <w:rPr>
          <w:rFonts w:ascii="Times New Roman" w:eastAsia="Times New Roman" w:hAnsi="Times New Roman"/>
          <w:sz w:val="24"/>
        </w:rPr>
        <w:t>Limit access to devices through the authentication of users (e.g. user ID and password, smartcard, biometric);</w:t>
      </w:r>
    </w:p>
    <w:p w:rsidR="00000000" w:rsidRDefault="00B313AC">
      <w:pPr>
        <w:numPr>
          <w:ilvl w:val="0"/>
          <w:numId w:val="6"/>
        </w:numPr>
        <w:tabs>
          <w:tab w:val="left" w:pos="1800"/>
        </w:tabs>
        <w:spacing w:line="255" w:lineRule="auto"/>
        <w:ind w:left="1800" w:right="660" w:hanging="360"/>
        <w:rPr>
          <w:rFonts w:ascii="Arial" w:eastAsia="Arial" w:hAnsi="Arial"/>
          <w:sz w:val="24"/>
        </w:rPr>
      </w:pPr>
      <w:r>
        <w:rPr>
          <w:rFonts w:ascii="Times New Roman" w:eastAsia="Times New Roman" w:hAnsi="Times New Roman"/>
          <w:sz w:val="24"/>
        </w:rPr>
        <w:t>Use automatic timed methods to terminate sess</w:t>
      </w:r>
      <w:r>
        <w:rPr>
          <w:rFonts w:ascii="Times New Roman" w:eastAsia="Times New Roman" w:hAnsi="Times New Roman"/>
          <w:sz w:val="24"/>
        </w:rPr>
        <w:t>ions within the system where appropriate for the use environment;</w:t>
      </w:r>
    </w:p>
    <w:p w:rsidR="00000000" w:rsidRDefault="00B313AC">
      <w:pPr>
        <w:spacing w:line="1" w:lineRule="exact"/>
        <w:rPr>
          <w:rFonts w:ascii="Arial" w:eastAsia="Arial" w:hAnsi="Arial"/>
          <w:sz w:val="24"/>
        </w:rPr>
      </w:pPr>
    </w:p>
    <w:p w:rsidR="00000000" w:rsidRDefault="00B313AC">
      <w:pPr>
        <w:numPr>
          <w:ilvl w:val="0"/>
          <w:numId w:val="6"/>
        </w:numPr>
        <w:tabs>
          <w:tab w:val="left" w:pos="1800"/>
        </w:tabs>
        <w:spacing w:line="253" w:lineRule="auto"/>
        <w:ind w:left="1800" w:right="660" w:hanging="360"/>
        <w:jc w:val="both"/>
        <w:rPr>
          <w:rFonts w:ascii="Arial" w:eastAsia="Arial" w:hAnsi="Arial"/>
          <w:sz w:val="24"/>
        </w:rPr>
      </w:pPr>
      <w:r>
        <w:rPr>
          <w:rFonts w:ascii="Times New Roman" w:eastAsia="Times New Roman" w:hAnsi="Times New Roman"/>
          <w:sz w:val="24"/>
        </w:rPr>
        <w:t>Where appropriate, employ a layered authorization model by differentiating privileges based on the user role (e.g. caregiver, system administrator) or device role;</w:t>
      </w:r>
    </w:p>
    <w:p w:rsidR="00000000" w:rsidRDefault="00B313AC">
      <w:pPr>
        <w:spacing w:line="2" w:lineRule="exact"/>
        <w:rPr>
          <w:rFonts w:ascii="Arial" w:eastAsia="Arial" w:hAnsi="Arial"/>
          <w:sz w:val="24"/>
        </w:rPr>
      </w:pPr>
    </w:p>
    <w:p w:rsidR="00000000" w:rsidRDefault="00B313AC">
      <w:pPr>
        <w:numPr>
          <w:ilvl w:val="0"/>
          <w:numId w:val="6"/>
        </w:numPr>
        <w:tabs>
          <w:tab w:val="left" w:pos="1800"/>
        </w:tabs>
        <w:spacing w:line="253" w:lineRule="auto"/>
        <w:ind w:left="1800" w:right="660" w:hanging="360"/>
        <w:jc w:val="both"/>
        <w:rPr>
          <w:rFonts w:ascii="Arial" w:eastAsia="Arial" w:hAnsi="Arial"/>
          <w:sz w:val="24"/>
        </w:rPr>
      </w:pPr>
      <w:r>
        <w:rPr>
          <w:rFonts w:ascii="Times New Roman" w:eastAsia="Times New Roman" w:hAnsi="Times New Roman"/>
          <w:sz w:val="24"/>
        </w:rPr>
        <w:t>Use appropriate authenti</w:t>
      </w:r>
      <w:r>
        <w:rPr>
          <w:rFonts w:ascii="Times New Roman" w:eastAsia="Times New Roman" w:hAnsi="Times New Roman"/>
          <w:sz w:val="24"/>
        </w:rPr>
        <w:t>cation (e.g. multi-factor authentication to permit privileged device access to system administrators, service technicians, maintenance personnel);</w:t>
      </w:r>
    </w:p>
    <w:p w:rsidR="00000000" w:rsidRDefault="00B313AC">
      <w:pPr>
        <w:spacing w:line="2" w:lineRule="exact"/>
        <w:rPr>
          <w:rFonts w:ascii="Arial" w:eastAsia="Arial" w:hAnsi="Arial"/>
          <w:sz w:val="24"/>
        </w:rPr>
      </w:pPr>
    </w:p>
    <w:p w:rsidR="00000000" w:rsidRDefault="00B313AC">
      <w:pPr>
        <w:numPr>
          <w:ilvl w:val="0"/>
          <w:numId w:val="6"/>
        </w:numPr>
        <w:tabs>
          <w:tab w:val="left" w:pos="1800"/>
        </w:tabs>
        <w:spacing w:line="252" w:lineRule="auto"/>
        <w:ind w:left="1800" w:right="660" w:hanging="360"/>
        <w:jc w:val="both"/>
        <w:rPr>
          <w:rFonts w:ascii="Arial" w:eastAsia="Arial" w:hAnsi="Arial"/>
          <w:sz w:val="24"/>
        </w:rPr>
      </w:pPr>
      <w:r>
        <w:rPr>
          <w:rFonts w:ascii="Times New Roman" w:eastAsia="Times New Roman" w:hAnsi="Times New Roman"/>
          <w:sz w:val="24"/>
        </w:rPr>
        <w:t xml:space="preserve">Strengthen password protection by avoiding </w:t>
      </w:r>
      <w:r>
        <w:rPr>
          <w:rFonts w:ascii="Times New Roman" w:eastAsia="Times New Roman" w:hAnsi="Times New Roman"/>
          <w:sz w:val="24"/>
        </w:rPr>
        <w:t>“hardcoded</w:t>
      </w:r>
      <w:r>
        <w:rPr>
          <w:rFonts w:ascii="Times New Roman" w:eastAsia="Times New Roman" w:hAnsi="Times New Roman"/>
          <w:sz w:val="24"/>
        </w:rPr>
        <w:t>” password or common words (i.e. passwords which are th</w:t>
      </w:r>
      <w:r>
        <w:rPr>
          <w:rFonts w:ascii="Times New Roman" w:eastAsia="Times New Roman" w:hAnsi="Times New Roman"/>
          <w:sz w:val="24"/>
        </w:rPr>
        <w:t>e same for each device, difficult to change, and vulnerable to public disclosure) and limit public access to passwords used for privileged device access;</w:t>
      </w:r>
    </w:p>
    <w:p w:rsidR="00000000" w:rsidRDefault="00B313AC">
      <w:pPr>
        <w:spacing w:line="2" w:lineRule="exact"/>
        <w:rPr>
          <w:rFonts w:ascii="Arial" w:eastAsia="Arial" w:hAnsi="Arial"/>
          <w:sz w:val="24"/>
        </w:rPr>
      </w:pPr>
    </w:p>
    <w:p w:rsidR="00000000" w:rsidRDefault="00B313AC">
      <w:pPr>
        <w:numPr>
          <w:ilvl w:val="0"/>
          <w:numId w:val="6"/>
        </w:numPr>
        <w:tabs>
          <w:tab w:val="left" w:pos="1800"/>
        </w:tabs>
        <w:spacing w:line="255" w:lineRule="auto"/>
        <w:ind w:left="1800" w:right="660" w:hanging="360"/>
        <w:rPr>
          <w:rFonts w:ascii="Arial" w:eastAsia="Arial" w:hAnsi="Arial"/>
          <w:sz w:val="24"/>
        </w:rPr>
      </w:pPr>
      <w:r>
        <w:rPr>
          <w:rFonts w:ascii="Times New Roman" w:eastAsia="Times New Roman" w:hAnsi="Times New Roman"/>
          <w:sz w:val="24"/>
        </w:rPr>
        <w:t>Where appropriate, provide physical locks on devices and their communication ports to minimize tamper</w:t>
      </w:r>
      <w:r>
        <w:rPr>
          <w:rFonts w:ascii="Times New Roman" w:eastAsia="Times New Roman" w:hAnsi="Times New Roman"/>
          <w:sz w:val="24"/>
        </w:rPr>
        <w:t>ing;</w:t>
      </w:r>
    </w:p>
    <w:p w:rsidR="00000000" w:rsidRDefault="00B313AC">
      <w:pPr>
        <w:spacing w:line="1" w:lineRule="exact"/>
        <w:rPr>
          <w:rFonts w:ascii="Arial" w:eastAsia="Arial" w:hAnsi="Arial"/>
          <w:sz w:val="24"/>
        </w:rPr>
      </w:pPr>
    </w:p>
    <w:p w:rsidR="00000000" w:rsidRDefault="00B313AC">
      <w:pPr>
        <w:numPr>
          <w:ilvl w:val="0"/>
          <w:numId w:val="6"/>
        </w:numPr>
        <w:tabs>
          <w:tab w:val="left" w:pos="1800"/>
        </w:tabs>
        <w:spacing w:line="260" w:lineRule="auto"/>
        <w:ind w:left="1800" w:right="660" w:hanging="360"/>
        <w:jc w:val="both"/>
        <w:rPr>
          <w:rFonts w:ascii="Arial" w:eastAsia="Arial" w:hAnsi="Arial"/>
          <w:sz w:val="24"/>
        </w:rPr>
      </w:pPr>
      <w:r>
        <w:rPr>
          <w:rFonts w:ascii="Times New Roman" w:eastAsia="Times New Roman" w:hAnsi="Times New Roman"/>
          <w:sz w:val="24"/>
        </w:rPr>
        <w:t>Require user authentication or other appropriate controls before permitting software or firmware updates, including those affecting the operating system, applications, and anti-malware.</w:t>
      </w:r>
    </w:p>
    <w:p w:rsidR="00000000" w:rsidRDefault="00B313AC">
      <w:pPr>
        <w:spacing w:line="239" w:lineRule="exact"/>
        <w:rPr>
          <w:rFonts w:ascii="Times New Roman" w:eastAsia="Times New Roman" w:hAnsi="Times New Roman"/>
        </w:rPr>
      </w:pPr>
    </w:p>
    <w:p w:rsidR="00000000" w:rsidRDefault="00B313AC">
      <w:pPr>
        <w:spacing w:line="0" w:lineRule="atLeast"/>
        <w:ind w:left="1080"/>
        <w:rPr>
          <w:rFonts w:ascii="Times New Roman" w:eastAsia="Times New Roman" w:hAnsi="Times New Roman"/>
          <w:b/>
          <w:sz w:val="24"/>
        </w:rPr>
      </w:pPr>
      <w:r>
        <w:rPr>
          <w:rFonts w:ascii="Times New Roman" w:eastAsia="Times New Roman" w:hAnsi="Times New Roman"/>
          <w:b/>
          <w:sz w:val="24"/>
        </w:rPr>
        <w:t>Ensure Trusted Content</w:t>
      </w:r>
    </w:p>
    <w:p w:rsidR="00000000" w:rsidRDefault="00B313AC">
      <w:pPr>
        <w:spacing w:line="301" w:lineRule="exact"/>
        <w:rPr>
          <w:rFonts w:ascii="Times New Roman" w:eastAsia="Times New Roman" w:hAnsi="Times New Roman"/>
        </w:rPr>
      </w:pPr>
    </w:p>
    <w:p w:rsidR="00000000" w:rsidRDefault="00B313AC">
      <w:pPr>
        <w:numPr>
          <w:ilvl w:val="0"/>
          <w:numId w:val="7"/>
        </w:numPr>
        <w:tabs>
          <w:tab w:val="left" w:pos="1800"/>
        </w:tabs>
        <w:spacing w:line="252" w:lineRule="auto"/>
        <w:ind w:left="1800" w:hanging="360"/>
        <w:jc w:val="both"/>
        <w:rPr>
          <w:rFonts w:ascii="Arial" w:eastAsia="Arial" w:hAnsi="Arial"/>
          <w:sz w:val="24"/>
        </w:rPr>
      </w:pPr>
      <w:r>
        <w:rPr>
          <w:rFonts w:ascii="Times New Roman" w:eastAsia="Times New Roman" w:hAnsi="Times New Roman"/>
          <w:sz w:val="24"/>
        </w:rPr>
        <w:t>Restrict software or firmware updates t</w:t>
      </w:r>
      <w:r>
        <w:rPr>
          <w:rFonts w:ascii="Times New Roman" w:eastAsia="Times New Roman" w:hAnsi="Times New Roman"/>
          <w:sz w:val="24"/>
        </w:rPr>
        <w:t>o authenticated code. One authentication method manufacturers may consider is code signature verification;</w:t>
      </w:r>
    </w:p>
    <w:p w:rsidR="00000000" w:rsidRDefault="00B313AC">
      <w:pPr>
        <w:spacing w:line="1" w:lineRule="exact"/>
        <w:rPr>
          <w:rFonts w:ascii="Arial" w:eastAsia="Arial" w:hAnsi="Arial"/>
          <w:sz w:val="24"/>
        </w:rPr>
      </w:pPr>
    </w:p>
    <w:p w:rsidR="00000000" w:rsidRDefault="00B313AC">
      <w:pPr>
        <w:numPr>
          <w:ilvl w:val="0"/>
          <w:numId w:val="7"/>
        </w:numPr>
        <w:tabs>
          <w:tab w:val="left" w:pos="1800"/>
        </w:tabs>
        <w:spacing w:line="249" w:lineRule="auto"/>
        <w:ind w:left="1800" w:hanging="360"/>
        <w:rPr>
          <w:rFonts w:ascii="Arial" w:eastAsia="Arial" w:hAnsi="Arial"/>
          <w:sz w:val="24"/>
        </w:rPr>
      </w:pPr>
      <w:r>
        <w:rPr>
          <w:rFonts w:ascii="Times New Roman" w:eastAsia="Times New Roman" w:hAnsi="Times New Roman"/>
          <w:sz w:val="24"/>
        </w:rPr>
        <w:t>Use systematic procedures for authorized users to download version-identifiable software and firmware from the manufacturer;</w:t>
      </w:r>
    </w:p>
    <w:p w:rsidR="00000000" w:rsidRDefault="00B313AC">
      <w:pPr>
        <w:spacing w:line="1" w:lineRule="exact"/>
        <w:rPr>
          <w:rFonts w:ascii="Arial" w:eastAsia="Arial" w:hAnsi="Arial"/>
          <w:sz w:val="24"/>
        </w:rPr>
      </w:pPr>
    </w:p>
    <w:p w:rsidR="00000000" w:rsidRDefault="00B313AC">
      <w:pPr>
        <w:numPr>
          <w:ilvl w:val="0"/>
          <w:numId w:val="7"/>
        </w:numPr>
        <w:tabs>
          <w:tab w:val="left" w:pos="1800"/>
        </w:tabs>
        <w:spacing w:line="258" w:lineRule="auto"/>
        <w:ind w:left="1800" w:hanging="360"/>
        <w:rPr>
          <w:rFonts w:ascii="Arial" w:eastAsia="Arial" w:hAnsi="Arial"/>
          <w:sz w:val="24"/>
        </w:rPr>
      </w:pPr>
      <w:r>
        <w:rPr>
          <w:rFonts w:ascii="Times New Roman" w:eastAsia="Times New Roman" w:hAnsi="Times New Roman"/>
          <w:sz w:val="24"/>
        </w:rPr>
        <w:t>Ensure capability of s</w:t>
      </w:r>
      <w:r>
        <w:rPr>
          <w:rFonts w:ascii="Times New Roman" w:eastAsia="Times New Roman" w:hAnsi="Times New Roman"/>
          <w:sz w:val="24"/>
        </w:rPr>
        <w:t>ecure data transfer to and from the device, and when appropriate, use methods for encryption.</w:t>
      </w:r>
    </w:p>
    <w:p w:rsidR="00000000" w:rsidRDefault="00B313AC">
      <w:pPr>
        <w:spacing w:line="187"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b/>
          <w:sz w:val="28"/>
        </w:rPr>
      </w:pPr>
      <w:r>
        <w:rPr>
          <w:rFonts w:ascii="Times New Roman" w:eastAsia="Times New Roman" w:hAnsi="Times New Roman"/>
          <w:b/>
          <w:sz w:val="28"/>
        </w:rPr>
        <w:t>Detect, Respond, Recover</w:t>
      </w:r>
    </w:p>
    <w:p w:rsidR="00000000" w:rsidRDefault="00B313AC">
      <w:pPr>
        <w:spacing w:line="352" w:lineRule="exact"/>
        <w:rPr>
          <w:rFonts w:ascii="Times New Roman" w:eastAsia="Times New Roman" w:hAnsi="Times New Roman"/>
        </w:rPr>
      </w:pPr>
    </w:p>
    <w:p w:rsidR="00000000" w:rsidRDefault="00B313AC">
      <w:pPr>
        <w:numPr>
          <w:ilvl w:val="0"/>
          <w:numId w:val="8"/>
        </w:numPr>
        <w:tabs>
          <w:tab w:val="left" w:pos="1800"/>
        </w:tabs>
        <w:spacing w:line="256" w:lineRule="auto"/>
        <w:ind w:left="1800" w:hanging="360"/>
        <w:rPr>
          <w:rFonts w:ascii="Arial" w:eastAsia="Arial" w:hAnsi="Arial"/>
          <w:sz w:val="24"/>
        </w:rPr>
      </w:pPr>
      <w:r>
        <w:rPr>
          <w:rFonts w:ascii="Times New Roman" w:eastAsia="Times New Roman" w:hAnsi="Times New Roman"/>
          <w:sz w:val="24"/>
        </w:rPr>
        <w:t>Implement features that allow for security compromises to be detected, recognized, logged, timed, and acted upon during normal use;</w:t>
      </w:r>
    </w:p>
    <w:p w:rsidR="00000000" w:rsidRDefault="00B313AC">
      <w:pPr>
        <w:spacing w:line="2" w:lineRule="exact"/>
        <w:rPr>
          <w:rFonts w:ascii="Arial" w:eastAsia="Arial" w:hAnsi="Arial"/>
          <w:sz w:val="24"/>
        </w:rPr>
      </w:pPr>
    </w:p>
    <w:p w:rsidR="00000000" w:rsidRDefault="00B313AC">
      <w:pPr>
        <w:numPr>
          <w:ilvl w:val="0"/>
          <w:numId w:val="8"/>
        </w:numPr>
        <w:tabs>
          <w:tab w:val="left" w:pos="1800"/>
        </w:tabs>
        <w:spacing w:line="249" w:lineRule="auto"/>
        <w:ind w:left="1800" w:hanging="360"/>
        <w:rPr>
          <w:rFonts w:ascii="Arial" w:eastAsia="Arial" w:hAnsi="Arial"/>
          <w:sz w:val="24"/>
        </w:rPr>
      </w:pPr>
      <w:r>
        <w:rPr>
          <w:rFonts w:ascii="Times New Roman" w:eastAsia="Times New Roman" w:hAnsi="Times New Roman"/>
          <w:sz w:val="24"/>
        </w:rPr>
        <w:t>De</w:t>
      </w:r>
      <w:r>
        <w:rPr>
          <w:rFonts w:ascii="Times New Roman" w:eastAsia="Times New Roman" w:hAnsi="Times New Roman"/>
          <w:sz w:val="24"/>
        </w:rPr>
        <w:t>velop and provide information to the end user concerning appropriate actions to take upon detection of a cybersecurity event;</w:t>
      </w:r>
    </w:p>
    <w:p w:rsidR="00000000" w:rsidRDefault="00B313AC">
      <w:pPr>
        <w:spacing w:line="1" w:lineRule="exact"/>
        <w:rPr>
          <w:rFonts w:ascii="Arial" w:eastAsia="Arial" w:hAnsi="Arial"/>
          <w:sz w:val="24"/>
        </w:rPr>
      </w:pPr>
    </w:p>
    <w:p w:rsidR="00000000" w:rsidRDefault="00B313AC">
      <w:pPr>
        <w:numPr>
          <w:ilvl w:val="0"/>
          <w:numId w:val="8"/>
        </w:numPr>
        <w:tabs>
          <w:tab w:val="left" w:pos="1800"/>
        </w:tabs>
        <w:spacing w:line="249" w:lineRule="auto"/>
        <w:ind w:left="1800" w:hanging="360"/>
        <w:rPr>
          <w:rFonts w:ascii="Arial" w:eastAsia="Arial" w:hAnsi="Arial"/>
          <w:sz w:val="24"/>
        </w:rPr>
      </w:pPr>
      <w:r>
        <w:rPr>
          <w:rFonts w:ascii="Times New Roman" w:eastAsia="Times New Roman" w:hAnsi="Times New Roman"/>
          <w:sz w:val="24"/>
        </w:rPr>
        <w:t>Implement device features that protect critical functionality, even when the device</w:t>
      </w:r>
      <w:r>
        <w:rPr>
          <w:rFonts w:ascii="Times New Roman" w:eastAsia="Times New Roman" w:hAnsi="Times New Roman"/>
          <w:sz w:val="24"/>
        </w:rPr>
        <w:t>’s cybersecurity has been compromised;</w:t>
      </w:r>
    </w:p>
    <w:p w:rsidR="00000000" w:rsidRDefault="00B313AC">
      <w:pPr>
        <w:spacing w:line="1" w:lineRule="exact"/>
        <w:rPr>
          <w:rFonts w:ascii="Arial" w:eastAsia="Arial" w:hAnsi="Arial"/>
          <w:sz w:val="24"/>
        </w:rPr>
      </w:pPr>
    </w:p>
    <w:p w:rsidR="00000000" w:rsidRDefault="00B313AC">
      <w:pPr>
        <w:numPr>
          <w:ilvl w:val="0"/>
          <w:numId w:val="8"/>
        </w:numPr>
        <w:tabs>
          <w:tab w:val="left" w:pos="1800"/>
        </w:tabs>
        <w:spacing w:line="258" w:lineRule="auto"/>
        <w:ind w:left="1800" w:hanging="360"/>
        <w:rPr>
          <w:rFonts w:ascii="Arial" w:eastAsia="Arial" w:hAnsi="Arial"/>
          <w:sz w:val="24"/>
        </w:rPr>
      </w:pPr>
      <w:r>
        <w:rPr>
          <w:rFonts w:ascii="Times New Roman" w:eastAsia="Times New Roman" w:hAnsi="Times New Roman"/>
          <w:sz w:val="24"/>
        </w:rPr>
        <w:t>Provid</w:t>
      </w:r>
      <w:r>
        <w:rPr>
          <w:rFonts w:ascii="Times New Roman" w:eastAsia="Times New Roman" w:hAnsi="Times New Roman"/>
          <w:sz w:val="24"/>
        </w:rPr>
        <w:t>e methods for retention and recovery of device configuration by an authenticated privileged user.</w:t>
      </w:r>
    </w:p>
    <w:p w:rsidR="00000000" w:rsidRDefault="00B313AC">
      <w:pPr>
        <w:tabs>
          <w:tab w:val="left" w:pos="1800"/>
        </w:tabs>
        <w:spacing w:line="258" w:lineRule="auto"/>
        <w:ind w:left="1800" w:hanging="360"/>
        <w:rPr>
          <w:rFonts w:ascii="Arial" w:eastAsia="Arial" w:hAnsi="Arial"/>
          <w:sz w:val="24"/>
        </w:rPr>
        <w:sectPr w:rsidR="00000000">
          <w:pgSz w:w="12260" w:h="15840"/>
          <w:pgMar w:top="700" w:right="1440" w:bottom="171" w:left="1440" w:header="0" w:footer="0" w:gutter="0"/>
          <w:cols w:space="0" w:equalWidth="0">
            <w:col w:w="9380"/>
          </w:cols>
          <w:docGrid w:linePitch="360"/>
        </w:sect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316" w:lineRule="exact"/>
        <w:rPr>
          <w:rFonts w:ascii="Times New Roman" w:eastAsia="Times New Roman" w:hAnsi="Times New Roman"/>
        </w:rPr>
      </w:pPr>
    </w:p>
    <w:p w:rsidR="00000000" w:rsidRDefault="00B313AC">
      <w:pPr>
        <w:spacing w:line="0" w:lineRule="atLeast"/>
        <w:ind w:left="9260"/>
        <w:rPr>
          <w:rFonts w:ascii="Times New Roman" w:eastAsia="Times New Roman" w:hAnsi="Times New Roman"/>
        </w:rPr>
      </w:pPr>
      <w:r>
        <w:rPr>
          <w:rFonts w:ascii="Times New Roman" w:eastAsia="Times New Roman" w:hAnsi="Times New Roman"/>
        </w:rPr>
        <w:t>5</w:t>
      </w:r>
    </w:p>
    <w:p w:rsidR="00000000" w:rsidRDefault="00B313AC">
      <w:pPr>
        <w:spacing w:line="0" w:lineRule="atLeast"/>
        <w:ind w:left="9260"/>
        <w:rPr>
          <w:rFonts w:ascii="Times New Roman" w:eastAsia="Times New Roman" w:hAnsi="Times New Roman"/>
        </w:rPr>
        <w:sectPr w:rsidR="00000000">
          <w:type w:val="continuous"/>
          <w:pgSz w:w="12260" w:h="15840"/>
          <w:pgMar w:top="700" w:right="1440" w:bottom="171" w:left="1440" w:header="0" w:footer="0" w:gutter="0"/>
          <w:cols w:space="0" w:equalWidth="0">
            <w:col w:w="9380"/>
          </w:cols>
          <w:docGrid w:linePitch="360"/>
        </w:sectPr>
      </w:pPr>
    </w:p>
    <w:p w:rsidR="00000000" w:rsidRDefault="00B313AC">
      <w:pPr>
        <w:spacing w:line="0" w:lineRule="atLeast"/>
        <w:ind w:left="2840"/>
        <w:rPr>
          <w:rFonts w:ascii="Times New Roman" w:eastAsia="Times New Roman" w:hAnsi="Times New Roman"/>
          <w:b/>
          <w:i/>
          <w:sz w:val="24"/>
        </w:rPr>
      </w:pPr>
      <w:bookmarkStart w:id="8" w:name="page8"/>
      <w:bookmarkEnd w:id="8"/>
      <w:r>
        <w:rPr>
          <w:rFonts w:ascii="Times New Roman" w:eastAsia="Times New Roman" w:hAnsi="Times New Roman"/>
          <w:b/>
          <w:i/>
          <w:sz w:val="24"/>
        </w:rPr>
        <w:t>Contains Nonbinding Recommendations</w:t>
      </w:r>
    </w:p>
    <w:p w:rsidR="00000000" w:rsidRDefault="00B313AC">
      <w:pPr>
        <w:spacing w:line="369" w:lineRule="exact"/>
        <w:rPr>
          <w:rFonts w:ascii="Times New Roman" w:eastAsia="Times New Roman" w:hAnsi="Times New Roman"/>
        </w:rPr>
      </w:pPr>
    </w:p>
    <w:p w:rsidR="00000000" w:rsidRDefault="00B313AC">
      <w:pPr>
        <w:spacing w:line="274" w:lineRule="auto"/>
        <w:ind w:left="360"/>
        <w:rPr>
          <w:rFonts w:ascii="Times New Roman" w:eastAsia="Times New Roman" w:hAnsi="Times New Roman"/>
          <w:sz w:val="24"/>
        </w:rPr>
      </w:pPr>
      <w:r>
        <w:rPr>
          <w:rFonts w:ascii="Times New Roman" w:eastAsia="Times New Roman" w:hAnsi="Times New Roman"/>
          <w:sz w:val="24"/>
        </w:rPr>
        <w:t>Manufacturers may elect to provide an alternative method or approach, with appropriate justification.</w:t>
      </w:r>
    </w:p>
    <w:p w:rsidR="00000000" w:rsidRDefault="00B313AC">
      <w:pPr>
        <w:spacing w:line="200" w:lineRule="exact"/>
        <w:rPr>
          <w:rFonts w:ascii="Times New Roman" w:eastAsia="Times New Roman" w:hAnsi="Times New Roman"/>
        </w:rPr>
      </w:pPr>
    </w:p>
    <w:p w:rsidR="00000000" w:rsidRDefault="00B313AC">
      <w:pPr>
        <w:spacing w:line="239" w:lineRule="exact"/>
        <w:rPr>
          <w:rFonts w:ascii="Times New Roman" w:eastAsia="Times New Roman" w:hAnsi="Times New Roman"/>
        </w:rPr>
      </w:pPr>
    </w:p>
    <w:p w:rsidR="00000000" w:rsidRDefault="00B313AC">
      <w:pPr>
        <w:spacing w:line="0" w:lineRule="atLeast"/>
        <w:ind w:left="360"/>
        <w:rPr>
          <w:rFonts w:ascii="Times New Roman" w:eastAsia="Times New Roman" w:hAnsi="Times New Roman"/>
          <w:b/>
          <w:sz w:val="36"/>
        </w:rPr>
      </w:pPr>
      <w:r>
        <w:rPr>
          <w:rFonts w:ascii="Times New Roman" w:eastAsia="Times New Roman" w:hAnsi="Times New Roman"/>
          <w:b/>
          <w:sz w:val="36"/>
        </w:rPr>
        <w:t>6. Cyberse</w:t>
      </w:r>
      <w:r>
        <w:rPr>
          <w:rFonts w:ascii="Times New Roman" w:eastAsia="Times New Roman" w:hAnsi="Times New Roman"/>
          <w:b/>
          <w:sz w:val="36"/>
        </w:rPr>
        <w:t>curity Documentation</w:t>
      </w:r>
    </w:p>
    <w:p w:rsidR="00000000" w:rsidRDefault="00B313AC">
      <w:pPr>
        <w:spacing w:line="277" w:lineRule="exact"/>
        <w:rPr>
          <w:rFonts w:ascii="Times New Roman" w:eastAsia="Times New Roman" w:hAnsi="Times New Roman"/>
        </w:rPr>
      </w:pPr>
    </w:p>
    <w:p w:rsidR="00000000" w:rsidRDefault="00B313AC">
      <w:pPr>
        <w:spacing w:line="259" w:lineRule="auto"/>
        <w:ind w:left="360" w:right="660"/>
        <w:jc w:val="both"/>
        <w:rPr>
          <w:rFonts w:ascii="Times New Roman" w:eastAsia="Times New Roman" w:hAnsi="Times New Roman"/>
          <w:sz w:val="24"/>
        </w:rPr>
      </w:pPr>
      <w:r>
        <w:rPr>
          <w:rFonts w:ascii="Times New Roman" w:eastAsia="Times New Roman" w:hAnsi="Times New Roman"/>
          <w:sz w:val="24"/>
        </w:rPr>
        <w:t>The type of documentation the Agency recommends you submit in your premarket submission is summarized in this section. These recommendations are predicated on your effective implementation and management of a quality system in accorda</w:t>
      </w:r>
      <w:r>
        <w:rPr>
          <w:rFonts w:ascii="Times New Roman" w:eastAsia="Times New Roman" w:hAnsi="Times New Roman"/>
          <w:sz w:val="24"/>
        </w:rPr>
        <w:t>nce with the Quality System Regulation, including Design Controls.</w:t>
      </w:r>
    </w:p>
    <w:p w:rsidR="00000000" w:rsidRDefault="00B313AC">
      <w:pPr>
        <w:spacing w:line="243" w:lineRule="exact"/>
        <w:rPr>
          <w:rFonts w:ascii="Times New Roman" w:eastAsia="Times New Roman" w:hAnsi="Times New Roman"/>
        </w:rPr>
      </w:pPr>
    </w:p>
    <w:p w:rsidR="00000000" w:rsidRDefault="00B313AC">
      <w:pPr>
        <w:spacing w:line="281" w:lineRule="auto"/>
        <w:ind w:left="360" w:right="160"/>
        <w:rPr>
          <w:rFonts w:ascii="Times New Roman" w:eastAsia="Times New Roman" w:hAnsi="Times New Roman"/>
          <w:sz w:val="24"/>
        </w:rPr>
      </w:pPr>
      <w:r>
        <w:rPr>
          <w:rFonts w:ascii="Times New Roman" w:eastAsia="Times New Roman" w:hAnsi="Times New Roman"/>
          <w:sz w:val="24"/>
        </w:rPr>
        <w:t>In the premarket submission, manufacturers should provide the following information related to the cybersecurity of their medical device:</w:t>
      </w:r>
    </w:p>
    <w:p w:rsidR="00000000" w:rsidRDefault="00B313AC">
      <w:pPr>
        <w:spacing w:line="214" w:lineRule="exact"/>
        <w:rPr>
          <w:rFonts w:ascii="Times New Roman" w:eastAsia="Times New Roman" w:hAnsi="Times New Roman"/>
        </w:rPr>
      </w:pPr>
    </w:p>
    <w:p w:rsidR="00000000" w:rsidRDefault="00B313AC">
      <w:pPr>
        <w:numPr>
          <w:ilvl w:val="1"/>
          <w:numId w:val="9"/>
        </w:numPr>
        <w:tabs>
          <w:tab w:val="left" w:pos="1080"/>
        </w:tabs>
        <w:spacing w:line="260" w:lineRule="auto"/>
        <w:ind w:left="1080" w:right="160" w:hanging="360"/>
        <w:rPr>
          <w:rFonts w:ascii="Times New Roman" w:eastAsia="Times New Roman" w:hAnsi="Times New Roman"/>
          <w:sz w:val="24"/>
        </w:rPr>
      </w:pPr>
      <w:r>
        <w:rPr>
          <w:rFonts w:ascii="Times New Roman" w:eastAsia="Times New Roman" w:hAnsi="Times New Roman"/>
          <w:sz w:val="24"/>
        </w:rPr>
        <w:t>Hazard analysis, mitigations, and design consider</w:t>
      </w:r>
      <w:r>
        <w:rPr>
          <w:rFonts w:ascii="Times New Roman" w:eastAsia="Times New Roman" w:hAnsi="Times New Roman"/>
          <w:sz w:val="24"/>
        </w:rPr>
        <w:t>ations pertaining to intentional and unintentional cybersecurity risks associated with your device, including:</w:t>
      </w:r>
    </w:p>
    <w:p w:rsidR="00000000" w:rsidRDefault="00B313AC">
      <w:pPr>
        <w:spacing w:line="1" w:lineRule="exact"/>
        <w:rPr>
          <w:rFonts w:ascii="Times New Roman" w:eastAsia="Times New Roman" w:hAnsi="Times New Roman"/>
          <w:sz w:val="24"/>
        </w:rPr>
      </w:pPr>
    </w:p>
    <w:p w:rsidR="00000000" w:rsidRDefault="00B313AC">
      <w:pPr>
        <w:numPr>
          <w:ilvl w:val="2"/>
          <w:numId w:val="9"/>
        </w:numPr>
        <w:tabs>
          <w:tab w:val="left" w:pos="1440"/>
        </w:tabs>
        <w:spacing w:line="255" w:lineRule="auto"/>
        <w:ind w:left="1440" w:right="160" w:hanging="360"/>
        <w:rPr>
          <w:rFonts w:ascii="Arial" w:eastAsia="Arial" w:hAnsi="Arial"/>
          <w:sz w:val="24"/>
        </w:rPr>
      </w:pPr>
      <w:r>
        <w:rPr>
          <w:rFonts w:ascii="Times New Roman" w:eastAsia="Times New Roman" w:hAnsi="Times New Roman"/>
          <w:sz w:val="24"/>
        </w:rPr>
        <w:t>A specific list of all cybersecurity risks that were considered in the design of your device;</w:t>
      </w:r>
    </w:p>
    <w:p w:rsidR="00000000" w:rsidRDefault="00B313AC">
      <w:pPr>
        <w:spacing w:line="1" w:lineRule="exact"/>
        <w:rPr>
          <w:rFonts w:ascii="Arial" w:eastAsia="Arial" w:hAnsi="Arial"/>
          <w:sz w:val="24"/>
        </w:rPr>
      </w:pPr>
    </w:p>
    <w:p w:rsidR="00000000" w:rsidRDefault="00B313AC">
      <w:pPr>
        <w:numPr>
          <w:ilvl w:val="2"/>
          <w:numId w:val="9"/>
        </w:numPr>
        <w:tabs>
          <w:tab w:val="left" w:pos="1440"/>
        </w:tabs>
        <w:spacing w:line="271" w:lineRule="auto"/>
        <w:ind w:left="1440" w:right="160" w:hanging="360"/>
        <w:rPr>
          <w:rFonts w:ascii="Arial" w:eastAsia="Arial" w:hAnsi="Arial"/>
          <w:sz w:val="24"/>
        </w:rPr>
      </w:pPr>
      <w:r>
        <w:rPr>
          <w:rFonts w:ascii="Times New Roman" w:eastAsia="Times New Roman" w:hAnsi="Times New Roman"/>
          <w:sz w:val="24"/>
        </w:rPr>
        <w:t>A specific list and justification for all cyberse</w:t>
      </w:r>
      <w:r>
        <w:rPr>
          <w:rFonts w:ascii="Times New Roman" w:eastAsia="Times New Roman" w:hAnsi="Times New Roman"/>
          <w:sz w:val="24"/>
        </w:rPr>
        <w:t>curity controls that were established for your device.</w:t>
      </w:r>
    </w:p>
    <w:p w:rsidR="00000000" w:rsidRDefault="00B313AC">
      <w:pPr>
        <w:spacing w:line="274" w:lineRule="exact"/>
        <w:rPr>
          <w:rFonts w:ascii="Arial" w:eastAsia="Arial" w:hAnsi="Arial"/>
          <w:sz w:val="24"/>
        </w:rPr>
      </w:pPr>
    </w:p>
    <w:p w:rsidR="00000000" w:rsidRDefault="00B313AC">
      <w:pPr>
        <w:numPr>
          <w:ilvl w:val="1"/>
          <w:numId w:val="9"/>
        </w:numPr>
        <w:tabs>
          <w:tab w:val="left" w:pos="1080"/>
        </w:tabs>
        <w:spacing w:line="281" w:lineRule="auto"/>
        <w:ind w:left="1080" w:right="200" w:hanging="360"/>
        <w:rPr>
          <w:rFonts w:ascii="Times New Roman" w:eastAsia="Times New Roman" w:hAnsi="Times New Roman"/>
          <w:sz w:val="24"/>
        </w:rPr>
      </w:pPr>
      <w:r>
        <w:rPr>
          <w:rFonts w:ascii="Times New Roman" w:eastAsia="Times New Roman" w:hAnsi="Times New Roman"/>
          <w:sz w:val="24"/>
        </w:rPr>
        <w:t>A traceability matrix that links your actual cybersecurity controls to the cybersecurity risks that were considered;</w:t>
      </w:r>
    </w:p>
    <w:p w:rsidR="00000000" w:rsidRDefault="00B313AC">
      <w:pPr>
        <w:spacing w:line="214" w:lineRule="exact"/>
        <w:rPr>
          <w:rFonts w:ascii="Times New Roman" w:eastAsia="Times New Roman" w:hAnsi="Times New Roman"/>
          <w:sz w:val="24"/>
        </w:rPr>
      </w:pPr>
    </w:p>
    <w:p w:rsidR="00000000" w:rsidRDefault="00B313AC">
      <w:pPr>
        <w:numPr>
          <w:ilvl w:val="1"/>
          <w:numId w:val="9"/>
        </w:numPr>
        <w:tabs>
          <w:tab w:val="left" w:pos="1080"/>
        </w:tabs>
        <w:spacing w:line="259" w:lineRule="auto"/>
        <w:ind w:left="1080" w:right="200" w:hanging="360"/>
        <w:jc w:val="both"/>
        <w:rPr>
          <w:rFonts w:ascii="Times New Roman" w:eastAsia="Times New Roman" w:hAnsi="Times New Roman"/>
          <w:sz w:val="24"/>
        </w:rPr>
      </w:pPr>
      <w:r>
        <w:rPr>
          <w:rFonts w:ascii="Times New Roman" w:eastAsia="Times New Roman" w:hAnsi="Times New Roman"/>
          <w:sz w:val="24"/>
        </w:rPr>
        <w:t>A summary describing the plan for providing validated software updates and patches</w:t>
      </w:r>
      <w:r>
        <w:rPr>
          <w:rFonts w:ascii="Times New Roman" w:eastAsia="Times New Roman" w:hAnsi="Times New Roman"/>
          <w:sz w:val="24"/>
        </w:rPr>
        <w:t xml:space="preserve"> as needed throughout the lifecycle of the medical device to continue to assure its safety and effectiveness. The FDA typically will not need to review or approve medical device software changes made solely to strengthen cybersecurity.</w:t>
      </w:r>
    </w:p>
    <w:p w:rsidR="00000000" w:rsidRDefault="00B313AC">
      <w:pPr>
        <w:spacing w:line="235" w:lineRule="exact"/>
        <w:rPr>
          <w:rFonts w:ascii="Times New Roman" w:eastAsia="Times New Roman" w:hAnsi="Times New Roman"/>
          <w:sz w:val="24"/>
        </w:rPr>
      </w:pPr>
    </w:p>
    <w:p w:rsidR="00000000" w:rsidRDefault="00B313AC">
      <w:pPr>
        <w:numPr>
          <w:ilvl w:val="1"/>
          <w:numId w:val="9"/>
        </w:numPr>
        <w:tabs>
          <w:tab w:val="left" w:pos="1080"/>
        </w:tabs>
        <w:spacing w:line="265" w:lineRule="auto"/>
        <w:ind w:left="1080" w:right="200" w:hanging="360"/>
        <w:jc w:val="both"/>
        <w:rPr>
          <w:rFonts w:ascii="Times New Roman" w:eastAsia="Times New Roman" w:hAnsi="Times New Roman"/>
          <w:sz w:val="24"/>
        </w:rPr>
      </w:pPr>
      <w:r>
        <w:rPr>
          <w:rFonts w:ascii="Times New Roman" w:eastAsia="Times New Roman" w:hAnsi="Times New Roman"/>
          <w:sz w:val="24"/>
        </w:rPr>
        <w:t>A summary describin</w:t>
      </w:r>
      <w:r>
        <w:rPr>
          <w:rFonts w:ascii="Times New Roman" w:eastAsia="Times New Roman" w:hAnsi="Times New Roman"/>
          <w:sz w:val="24"/>
        </w:rPr>
        <w:t>g controls that are in place to assure that the medical device software will maintain its integrity (e.g. remain free of malware) from the point of origin to the point at which that device leaves the control of the manufacturer; and</w:t>
      </w:r>
    </w:p>
    <w:p w:rsidR="00000000" w:rsidRDefault="00B313AC">
      <w:pPr>
        <w:spacing w:line="233" w:lineRule="exact"/>
        <w:rPr>
          <w:rFonts w:ascii="Times New Roman" w:eastAsia="Times New Roman" w:hAnsi="Times New Roman"/>
          <w:sz w:val="24"/>
        </w:rPr>
      </w:pPr>
    </w:p>
    <w:p w:rsidR="00000000" w:rsidRDefault="00B313AC">
      <w:pPr>
        <w:numPr>
          <w:ilvl w:val="1"/>
          <w:numId w:val="9"/>
        </w:numPr>
        <w:tabs>
          <w:tab w:val="left" w:pos="1080"/>
        </w:tabs>
        <w:spacing w:line="258" w:lineRule="auto"/>
        <w:ind w:left="1080" w:right="20" w:hanging="360"/>
        <w:jc w:val="both"/>
        <w:rPr>
          <w:rFonts w:ascii="Times New Roman" w:eastAsia="Times New Roman" w:hAnsi="Times New Roman"/>
          <w:sz w:val="24"/>
        </w:rPr>
      </w:pPr>
      <w:r>
        <w:rPr>
          <w:rFonts w:ascii="Times New Roman" w:eastAsia="Times New Roman" w:hAnsi="Times New Roman"/>
          <w:sz w:val="24"/>
        </w:rPr>
        <w:t>Device instructions fo</w:t>
      </w:r>
      <w:r>
        <w:rPr>
          <w:rFonts w:ascii="Times New Roman" w:eastAsia="Times New Roman" w:hAnsi="Times New Roman"/>
          <w:sz w:val="24"/>
        </w:rPr>
        <w:t>r use and product specifications related to recommended cybersecurity controls appropriate for the intended use environment (e.g. anti-virus software, use of firewall).</w:t>
      </w:r>
    </w:p>
    <w:p w:rsidR="00000000" w:rsidRDefault="00B313AC">
      <w:pPr>
        <w:spacing w:line="200" w:lineRule="exact"/>
        <w:rPr>
          <w:rFonts w:ascii="Times New Roman" w:eastAsia="Times New Roman" w:hAnsi="Times New Roman"/>
          <w:sz w:val="24"/>
        </w:rPr>
      </w:pPr>
    </w:p>
    <w:p w:rsidR="00000000" w:rsidRDefault="00B313AC">
      <w:pPr>
        <w:spacing w:line="251" w:lineRule="exact"/>
        <w:rPr>
          <w:rFonts w:ascii="Times New Roman" w:eastAsia="Times New Roman" w:hAnsi="Times New Roman"/>
          <w:sz w:val="24"/>
        </w:rPr>
      </w:pPr>
    </w:p>
    <w:p w:rsidR="00000000" w:rsidRDefault="00B313AC">
      <w:pPr>
        <w:numPr>
          <w:ilvl w:val="0"/>
          <w:numId w:val="10"/>
        </w:numPr>
        <w:tabs>
          <w:tab w:val="left" w:pos="720"/>
        </w:tabs>
        <w:spacing w:line="0" w:lineRule="atLeast"/>
        <w:ind w:left="720" w:hanging="360"/>
        <w:rPr>
          <w:rFonts w:ascii="Times New Roman" w:eastAsia="Times New Roman" w:hAnsi="Times New Roman"/>
          <w:b/>
          <w:sz w:val="36"/>
        </w:rPr>
      </w:pPr>
      <w:r>
        <w:rPr>
          <w:rFonts w:ascii="Times New Roman" w:eastAsia="Times New Roman" w:hAnsi="Times New Roman"/>
          <w:b/>
          <w:sz w:val="36"/>
        </w:rPr>
        <w:t>Recognized Standards</w:t>
      </w:r>
    </w:p>
    <w:p w:rsidR="00000000" w:rsidRDefault="00B313AC">
      <w:pPr>
        <w:spacing w:line="364" w:lineRule="exact"/>
        <w:rPr>
          <w:rFonts w:ascii="Times New Roman" w:eastAsia="Times New Roman" w:hAnsi="Times New Roman"/>
        </w:rPr>
      </w:pPr>
    </w:p>
    <w:p w:rsidR="00000000" w:rsidRDefault="00B313AC">
      <w:pPr>
        <w:spacing w:line="281" w:lineRule="auto"/>
        <w:ind w:left="360" w:right="200"/>
        <w:rPr>
          <w:rFonts w:ascii="Times New Roman" w:eastAsia="Times New Roman" w:hAnsi="Times New Roman"/>
          <w:sz w:val="24"/>
        </w:rPr>
      </w:pPr>
      <w:r>
        <w:rPr>
          <w:rFonts w:ascii="Times New Roman" w:eastAsia="Times New Roman" w:hAnsi="Times New Roman"/>
          <w:sz w:val="24"/>
        </w:rPr>
        <w:t>The following is a list of FDA recognized consensus standards d</w:t>
      </w:r>
      <w:r>
        <w:rPr>
          <w:rFonts w:ascii="Times New Roman" w:eastAsia="Times New Roman" w:hAnsi="Times New Roman"/>
          <w:sz w:val="24"/>
        </w:rPr>
        <w:t>ealing with Information Technology (IT) and medical device security.</w:t>
      </w:r>
    </w:p>
    <w:p w:rsidR="00000000" w:rsidRDefault="00B313AC">
      <w:pPr>
        <w:spacing w:line="281" w:lineRule="auto"/>
        <w:ind w:left="360" w:right="200"/>
        <w:rPr>
          <w:rFonts w:ascii="Times New Roman" w:eastAsia="Times New Roman" w:hAnsi="Times New Roman"/>
          <w:sz w:val="24"/>
        </w:rPr>
        <w:sectPr w:rsidR="00000000">
          <w:pgSz w:w="12260" w:h="15840"/>
          <w:pgMar w:top="700" w:right="1440" w:bottom="171" w:left="1440" w:header="0" w:footer="0" w:gutter="0"/>
          <w:cols w:space="0" w:equalWidth="0">
            <w:col w:w="9380"/>
          </w:cols>
          <w:docGrid w:linePitch="360"/>
        </w:sect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389" w:lineRule="exact"/>
        <w:rPr>
          <w:rFonts w:ascii="Times New Roman" w:eastAsia="Times New Roman" w:hAnsi="Times New Roman"/>
        </w:rPr>
      </w:pPr>
    </w:p>
    <w:p w:rsidR="00000000" w:rsidRDefault="00B313AC">
      <w:pPr>
        <w:spacing w:line="0" w:lineRule="atLeast"/>
        <w:ind w:left="9260"/>
        <w:rPr>
          <w:rFonts w:ascii="Times New Roman" w:eastAsia="Times New Roman" w:hAnsi="Times New Roman"/>
        </w:rPr>
      </w:pPr>
      <w:r>
        <w:rPr>
          <w:rFonts w:ascii="Times New Roman" w:eastAsia="Times New Roman" w:hAnsi="Times New Roman"/>
        </w:rPr>
        <w:t>6</w:t>
      </w:r>
    </w:p>
    <w:p w:rsidR="00000000" w:rsidRDefault="00B313AC">
      <w:pPr>
        <w:spacing w:line="0" w:lineRule="atLeast"/>
        <w:ind w:left="9260"/>
        <w:rPr>
          <w:rFonts w:ascii="Times New Roman" w:eastAsia="Times New Roman" w:hAnsi="Times New Roman"/>
        </w:rPr>
        <w:sectPr w:rsidR="00000000">
          <w:type w:val="continuous"/>
          <w:pgSz w:w="12260" w:h="15840"/>
          <w:pgMar w:top="700" w:right="1440" w:bottom="171" w:left="1440" w:header="0" w:footer="0" w:gutter="0"/>
          <w:cols w:space="0" w:equalWidth="0">
            <w:col w:w="9380"/>
          </w:cols>
          <w:docGrid w:linePitch="360"/>
        </w:sectPr>
      </w:pPr>
    </w:p>
    <w:p w:rsidR="00000000" w:rsidRDefault="00B313AC">
      <w:pPr>
        <w:spacing w:line="0" w:lineRule="atLeast"/>
        <w:ind w:left="2840"/>
        <w:rPr>
          <w:rFonts w:ascii="Times New Roman" w:eastAsia="Times New Roman" w:hAnsi="Times New Roman"/>
          <w:b/>
          <w:i/>
          <w:sz w:val="24"/>
        </w:rPr>
      </w:pPr>
      <w:bookmarkStart w:id="9" w:name="page9"/>
      <w:bookmarkEnd w:id="9"/>
      <w:r>
        <w:rPr>
          <w:rFonts w:ascii="Times New Roman" w:eastAsia="Times New Roman" w:hAnsi="Times New Roman"/>
          <w:b/>
          <w:i/>
          <w:sz w:val="24"/>
        </w:rPr>
        <w:t>Contains Nonbinding Recommendations</w:t>
      </w:r>
    </w:p>
    <w:p w:rsidR="00000000" w:rsidRDefault="00B313AC">
      <w:pPr>
        <w:spacing w:line="89" w:lineRule="exact"/>
        <w:rPr>
          <w:rFonts w:ascii="Times New Roman" w:eastAsia="Times New Roman" w:hAnsi="Times New Roman"/>
        </w:rPr>
      </w:pPr>
    </w:p>
    <w:p w:rsidR="00000000" w:rsidRDefault="00B313AC">
      <w:pPr>
        <w:numPr>
          <w:ilvl w:val="0"/>
          <w:numId w:val="11"/>
        </w:numPr>
        <w:tabs>
          <w:tab w:val="left" w:pos="1440"/>
        </w:tabs>
        <w:spacing w:line="260" w:lineRule="auto"/>
        <w:ind w:left="1440" w:right="200" w:hanging="360"/>
        <w:rPr>
          <w:rFonts w:ascii="Times New Roman" w:eastAsia="Times New Roman" w:hAnsi="Times New Roman"/>
          <w:sz w:val="24"/>
        </w:rPr>
      </w:pPr>
      <w:r>
        <w:rPr>
          <w:rFonts w:ascii="Times New Roman" w:eastAsia="Times New Roman" w:hAnsi="Times New Roman"/>
          <w:sz w:val="24"/>
        </w:rPr>
        <w:t>CLSI, AUTO11-A - IT Security of In Vitro Diagnostic Instruments and Software Systems; Approved Standard.</w:t>
      </w:r>
    </w:p>
    <w:p w:rsidR="00000000" w:rsidRDefault="00B313AC">
      <w:pPr>
        <w:spacing w:line="1" w:lineRule="exact"/>
        <w:rPr>
          <w:rFonts w:ascii="Times New Roman" w:eastAsia="Times New Roman" w:hAnsi="Times New Roman"/>
          <w:sz w:val="24"/>
        </w:rPr>
      </w:pPr>
    </w:p>
    <w:p w:rsidR="00000000" w:rsidRDefault="00B313AC">
      <w:pPr>
        <w:numPr>
          <w:ilvl w:val="0"/>
          <w:numId w:val="11"/>
        </w:numPr>
        <w:tabs>
          <w:tab w:val="left" w:pos="1440"/>
        </w:tabs>
        <w:spacing w:line="249" w:lineRule="auto"/>
        <w:ind w:left="1440" w:right="200" w:hanging="360"/>
        <w:jc w:val="both"/>
        <w:rPr>
          <w:rFonts w:ascii="Times New Roman" w:eastAsia="Times New Roman" w:hAnsi="Times New Roman"/>
          <w:sz w:val="24"/>
        </w:rPr>
      </w:pPr>
      <w:r>
        <w:rPr>
          <w:rFonts w:ascii="Times New Roman" w:eastAsia="Times New Roman" w:hAnsi="Times New Roman"/>
          <w:sz w:val="24"/>
        </w:rPr>
        <w:t>IEC, TR 80001-2-2 Edition 1.0 2012-</w:t>
      </w:r>
      <w:r>
        <w:rPr>
          <w:rFonts w:ascii="Times New Roman" w:eastAsia="Times New Roman" w:hAnsi="Times New Roman"/>
          <w:sz w:val="24"/>
        </w:rPr>
        <w:t>07 - Application of risk management for IT Networks incorporating medical devices - Part 2-2: Guidance for the disclosure and communication of medical device security needs, risks and controls.</w:t>
      </w:r>
    </w:p>
    <w:p w:rsidR="00000000" w:rsidRDefault="00B313AC">
      <w:pPr>
        <w:spacing w:line="1" w:lineRule="exact"/>
        <w:rPr>
          <w:rFonts w:ascii="Times New Roman" w:eastAsia="Times New Roman" w:hAnsi="Times New Roman"/>
          <w:sz w:val="24"/>
        </w:rPr>
      </w:pPr>
    </w:p>
    <w:p w:rsidR="00000000" w:rsidRDefault="00B313AC">
      <w:pPr>
        <w:numPr>
          <w:ilvl w:val="0"/>
          <w:numId w:val="11"/>
        </w:numPr>
        <w:tabs>
          <w:tab w:val="left" w:pos="1440"/>
        </w:tabs>
        <w:spacing w:line="249" w:lineRule="auto"/>
        <w:ind w:left="1440" w:right="200" w:hanging="360"/>
        <w:jc w:val="both"/>
        <w:rPr>
          <w:rFonts w:ascii="Times New Roman" w:eastAsia="Times New Roman" w:hAnsi="Times New Roman"/>
          <w:sz w:val="24"/>
        </w:rPr>
      </w:pPr>
      <w:r>
        <w:rPr>
          <w:rFonts w:ascii="Times New Roman" w:eastAsia="Times New Roman" w:hAnsi="Times New Roman"/>
          <w:sz w:val="24"/>
        </w:rPr>
        <w:t>AAMI/ANSI/IEC, TIR 80001-2-2:2012, - Application of risk mana</w:t>
      </w:r>
      <w:r>
        <w:rPr>
          <w:rFonts w:ascii="Times New Roman" w:eastAsia="Times New Roman" w:hAnsi="Times New Roman"/>
          <w:sz w:val="24"/>
        </w:rPr>
        <w:t>gement for IT Networks incorporating medical devices - Part 2-2: Guidance for the disclosure and communication of medical device security needs, risks and controls.</w:t>
      </w:r>
    </w:p>
    <w:p w:rsidR="00000000" w:rsidRDefault="00B313AC">
      <w:pPr>
        <w:spacing w:line="1" w:lineRule="exact"/>
        <w:rPr>
          <w:rFonts w:ascii="Times New Roman" w:eastAsia="Times New Roman" w:hAnsi="Times New Roman"/>
          <w:sz w:val="24"/>
        </w:rPr>
      </w:pPr>
    </w:p>
    <w:p w:rsidR="00000000" w:rsidRDefault="00B313AC">
      <w:pPr>
        <w:numPr>
          <w:ilvl w:val="0"/>
          <w:numId w:val="11"/>
        </w:numPr>
        <w:tabs>
          <w:tab w:val="left" w:pos="1440"/>
        </w:tabs>
        <w:spacing w:line="249" w:lineRule="auto"/>
        <w:ind w:left="1440" w:right="200" w:hanging="360"/>
        <w:rPr>
          <w:rFonts w:ascii="Times New Roman" w:eastAsia="Times New Roman" w:hAnsi="Times New Roman"/>
          <w:sz w:val="24"/>
        </w:rPr>
      </w:pPr>
      <w:r>
        <w:rPr>
          <w:rFonts w:ascii="Times New Roman" w:eastAsia="Times New Roman" w:hAnsi="Times New Roman"/>
          <w:sz w:val="24"/>
        </w:rPr>
        <w:t>IEC, /TS 62443-1-1 Edition 1.0 2009-07 - Industrial communication networks - Network and s</w:t>
      </w:r>
      <w:r>
        <w:rPr>
          <w:rFonts w:ascii="Times New Roman" w:eastAsia="Times New Roman" w:hAnsi="Times New Roman"/>
          <w:sz w:val="24"/>
        </w:rPr>
        <w:t>ystem security - Part 1-1: Terminology, concepts and models.</w:t>
      </w:r>
    </w:p>
    <w:p w:rsidR="00000000" w:rsidRDefault="00B313AC">
      <w:pPr>
        <w:numPr>
          <w:ilvl w:val="0"/>
          <w:numId w:val="11"/>
        </w:numPr>
        <w:tabs>
          <w:tab w:val="left" w:pos="1440"/>
        </w:tabs>
        <w:spacing w:line="249" w:lineRule="auto"/>
        <w:ind w:left="1440" w:right="200" w:hanging="360"/>
        <w:jc w:val="both"/>
        <w:rPr>
          <w:rFonts w:ascii="Times New Roman" w:eastAsia="Times New Roman" w:hAnsi="Times New Roman"/>
          <w:sz w:val="24"/>
        </w:rPr>
      </w:pPr>
      <w:r>
        <w:rPr>
          <w:rFonts w:ascii="Times New Roman" w:eastAsia="Times New Roman" w:hAnsi="Times New Roman"/>
          <w:sz w:val="24"/>
        </w:rPr>
        <w:t>IEC, 62443-2-1 Edition 1.0 2010-11 - Industrial communication networks - Network and system security - Part 2-1: Establishing an industrial automation and control system security program</w:t>
      </w:r>
    </w:p>
    <w:p w:rsidR="00000000" w:rsidRDefault="00B313AC">
      <w:pPr>
        <w:spacing w:line="1" w:lineRule="exact"/>
        <w:rPr>
          <w:rFonts w:ascii="Times New Roman" w:eastAsia="Times New Roman" w:hAnsi="Times New Roman"/>
          <w:sz w:val="24"/>
        </w:rPr>
      </w:pPr>
    </w:p>
    <w:p w:rsidR="00000000" w:rsidRDefault="00B313AC">
      <w:pPr>
        <w:numPr>
          <w:ilvl w:val="0"/>
          <w:numId w:val="11"/>
        </w:numPr>
        <w:tabs>
          <w:tab w:val="left" w:pos="1440"/>
        </w:tabs>
        <w:spacing w:line="254" w:lineRule="auto"/>
        <w:ind w:left="1440" w:right="200" w:hanging="360"/>
        <w:jc w:val="both"/>
        <w:rPr>
          <w:rFonts w:ascii="Times New Roman" w:eastAsia="Times New Roman" w:hAnsi="Times New Roman"/>
          <w:sz w:val="24"/>
        </w:rPr>
      </w:pPr>
      <w:r>
        <w:rPr>
          <w:rFonts w:ascii="Times New Roman" w:eastAsia="Times New Roman" w:hAnsi="Times New Roman"/>
          <w:sz w:val="24"/>
        </w:rPr>
        <w:t>IEC, /T</w:t>
      </w:r>
      <w:r>
        <w:rPr>
          <w:rFonts w:ascii="Times New Roman" w:eastAsia="Times New Roman" w:hAnsi="Times New Roman"/>
          <w:sz w:val="24"/>
        </w:rPr>
        <w:t>R 62443-3-1 Edition 1.0 2009-07 - Industrial communication networks - Network and system security - Part 3-1: Security technologies for industrial automation and control systems.</w:t>
      </w:r>
    </w:p>
    <w:p w:rsidR="00000000" w:rsidRDefault="00B313AC">
      <w:pPr>
        <w:spacing w:line="245" w:lineRule="exact"/>
        <w:rPr>
          <w:rFonts w:ascii="Times New Roman" w:eastAsia="Times New Roman" w:hAnsi="Times New Roman"/>
        </w:rPr>
      </w:pPr>
    </w:p>
    <w:p w:rsidR="00000000" w:rsidRDefault="00B313AC">
      <w:pPr>
        <w:spacing w:line="0" w:lineRule="atLeast"/>
        <w:ind w:left="720"/>
        <w:rPr>
          <w:rFonts w:ascii="Times New Roman" w:eastAsia="Times New Roman" w:hAnsi="Times New Roman"/>
          <w:sz w:val="24"/>
        </w:rPr>
      </w:pPr>
      <w:r>
        <w:rPr>
          <w:rFonts w:ascii="Times New Roman" w:eastAsia="Times New Roman" w:hAnsi="Times New Roman"/>
          <w:sz w:val="24"/>
        </w:rPr>
        <w:t>For an updated list of FDA recognized consensus standards the Agency recomme</w:t>
      </w:r>
      <w:r>
        <w:rPr>
          <w:rFonts w:ascii="Times New Roman" w:eastAsia="Times New Roman" w:hAnsi="Times New Roman"/>
          <w:sz w:val="24"/>
        </w:rPr>
        <w:t>nds</w:t>
      </w:r>
    </w:p>
    <w:p w:rsidR="00000000" w:rsidRDefault="00B313AC">
      <w:pPr>
        <w:spacing w:line="36" w:lineRule="exact"/>
        <w:rPr>
          <w:rFonts w:ascii="Times New Roman" w:eastAsia="Times New Roman" w:hAnsi="Times New Roman"/>
        </w:rPr>
      </w:pPr>
    </w:p>
    <w:p w:rsidR="00000000" w:rsidRDefault="00B313AC">
      <w:pPr>
        <w:spacing w:line="0" w:lineRule="atLeast"/>
        <w:ind w:left="720"/>
        <w:rPr>
          <w:rFonts w:ascii="Times New Roman" w:eastAsia="Times New Roman" w:hAnsi="Times New Roman"/>
          <w:color w:val="0000FF"/>
          <w:sz w:val="24"/>
          <w:u w:val="single"/>
        </w:rPr>
      </w:pPr>
      <w:r>
        <w:rPr>
          <w:rFonts w:ascii="Times New Roman" w:eastAsia="Times New Roman" w:hAnsi="Times New Roman"/>
          <w:sz w:val="24"/>
        </w:rPr>
        <w:t xml:space="preserve">that you refer to the </w:t>
      </w:r>
      <w:hyperlink r:id="rId28" w:history="1">
        <w:r>
          <w:rPr>
            <w:rFonts w:ascii="Times New Roman" w:eastAsia="Times New Roman" w:hAnsi="Times New Roman"/>
            <w:color w:val="0000FF"/>
            <w:sz w:val="24"/>
            <w:u w:val="single"/>
          </w:rPr>
          <w:t>FDA Recognized Consensus Standards Database</w:t>
        </w:r>
      </w:hyperlink>
    </w:p>
    <w:p w:rsidR="00000000" w:rsidRDefault="00B313AC">
      <w:pPr>
        <w:spacing w:line="11" w:lineRule="exact"/>
        <w:rPr>
          <w:rFonts w:ascii="Times New Roman" w:eastAsia="Times New Roman" w:hAnsi="Times New Roman"/>
        </w:rPr>
      </w:pPr>
    </w:p>
    <w:p w:rsidR="00000000" w:rsidRDefault="00B313AC">
      <w:pPr>
        <w:spacing w:line="0" w:lineRule="atLeast"/>
        <w:ind w:left="720"/>
        <w:rPr>
          <w:rFonts w:ascii="Times New Roman" w:eastAsia="Times New Roman" w:hAnsi="Times New Roman"/>
          <w:sz w:val="24"/>
          <w:u w:val="single"/>
        </w:rPr>
      </w:pPr>
      <w:r>
        <w:rPr>
          <w:rFonts w:ascii="Times New Roman" w:eastAsia="Times New Roman" w:hAnsi="Times New Roman"/>
          <w:sz w:val="24"/>
        </w:rPr>
        <w:t>(</w:t>
      </w:r>
      <w:hyperlink r:id="rId29" w:history="1">
        <w:r>
          <w:rPr>
            <w:rFonts w:ascii="Times New Roman" w:eastAsia="Times New Roman" w:hAnsi="Times New Roman"/>
            <w:color w:val="0000FF"/>
            <w:sz w:val="24"/>
            <w:u w:val="single"/>
          </w:rPr>
          <w:t>http:/</w:t>
        </w:r>
        <w:r>
          <w:rPr>
            <w:rFonts w:ascii="Times New Roman" w:eastAsia="Times New Roman" w:hAnsi="Times New Roman"/>
            <w:color w:val="0000FF"/>
            <w:sz w:val="24"/>
            <w:u w:val="single"/>
          </w:rPr>
          <w:t>/www.accessdata.fda.gov/scripts/cdrh/cfdocs/cfStandards/search.cfm</w:t>
        </w:r>
        <w:r>
          <w:rPr>
            <w:rFonts w:ascii="Times New Roman" w:eastAsia="Times New Roman" w:hAnsi="Times New Roman"/>
            <w:sz w:val="24"/>
            <w:u w:val="single"/>
          </w:rPr>
          <w:t xml:space="preserve"> ), and type</w:t>
        </w:r>
      </w:hyperlink>
    </w:p>
    <w:p w:rsidR="00000000" w:rsidRDefault="00B313AC">
      <w:pPr>
        <w:spacing w:line="11" w:lineRule="exact"/>
        <w:rPr>
          <w:rFonts w:ascii="Times New Roman" w:eastAsia="Times New Roman" w:hAnsi="Times New Roman"/>
        </w:rPr>
      </w:pPr>
    </w:p>
    <w:p w:rsidR="00000000" w:rsidRDefault="00B313AC">
      <w:pPr>
        <w:spacing w:line="0" w:lineRule="atLeast"/>
        <w:ind w:left="720"/>
        <w:rPr>
          <w:rFonts w:ascii="Times New Roman" w:eastAsia="Times New Roman" w:hAnsi="Times New Roman"/>
          <w:sz w:val="24"/>
        </w:rPr>
      </w:pPr>
      <w:r>
        <w:rPr>
          <w:rFonts w:ascii="Times New Roman" w:eastAsia="Times New Roman" w:hAnsi="Times New Roman"/>
          <w:sz w:val="24"/>
        </w:rPr>
        <w:t>“security</w:t>
      </w:r>
      <w:r>
        <w:rPr>
          <w:rFonts w:ascii="Times New Roman" w:eastAsia="Times New Roman" w:hAnsi="Times New Roman"/>
          <w:sz w:val="24"/>
        </w:rPr>
        <w:t>” in the title search for the current list of IT and medical device security</w:t>
      </w:r>
    </w:p>
    <w:p w:rsidR="00000000" w:rsidRDefault="00B313AC">
      <w:pPr>
        <w:spacing w:line="11" w:lineRule="exact"/>
        <w:rPr>
          <w:rFonts w:ascii="Times New Roman" w:eastAsia="Times New Roman" w:hAnsi="Times New Roman"/>
        </w:rPr>
      </w:pPr>
    </w:p>
    <w:p w:rsidR="00000000" w:rsidRDefault="00B313AC">
      <w:pPr>
        <w:spacing w:line="0" w:lineRule="atLeast"/>
        <w:ind w:left="720"/>
        <w:rPr>
          <w:rFonts w:ascii="Times New Roman" w:eastAsia="Times New Roman" w:hAnsi="Times New Roman"/>
          <w:sz w:val="24"/>
        </w:rPr>
      </w:pPr>
      <w:r>
        <w:rPr>
          <w:rFonts w:ascii="Times New Roman" w:eastAsia="Times New Roman" w:hAnsi="Times New Roman"/>
          <w:sz w:val="24"/>
        </w:rPr>
        <w:t>consensus standards that are recognized by the Agency. For information on recognized</w:t>
      </w:r>
    </w:p>
    <w:p w:rsidR="00000000" w:rsidRDefault="00B313AC">
      <w:pPr>
        <w:spacing w:line="11" w:lineRule="exact"/>
        <w:rPr>
          <w:rFonts w:ascii="Times New Roman" w:eastAsia="Times New Roman" w:hAnsi="Times New Roman"/>
        </w:rPr>
      </w:pPr>
    </w:p>
    <w:p w:rsidR="00000000" w:rsidRDefault="00B313AC">
      <w:pPr>
        <w:spacing w:line="0" w:lineRule="atLeast"/>
        <w:ind w:left="720"/>
        <w:rPr>
          <w:rFonts w:ascii="Times New Roman" w:eastAsia="Times New Roman" w:hAnsi="Times New Roman"/>
          <w:color w:val="0000FF"/>
          <w:sz w:val="24"/>
          <w:u w:val="single"/>
        </w:rPr>
      </w:pPr>
      <w:r>
        <w:rPr>
          <w:rFonts w:ascii="Times New Roman" w:eastAsia="Times New Roman" w:hAnsi="Times New Roman"/>
          <w:sz w:val="24"/>
        </w:rPr>
        <w:t>co</w:t>
      </w:r>
      <w:r>
        <w:rPr>
          <w:rFonts w:ascii="Times New Roman" w:eastAsia="Times New Roman" w:hAnsi="Times New Roman"/>
          <w:sz w:val="24"/>
        </w:rPr>
        <w:t xml:space="preserve">nsensus standards, see the guidance document </w:t>
      </w:r>
      <w:r>
        <w:rPr>
          <w:rFonts w:ascii="Times New Roman" w:eastAsia="Times New Roman" w:hAnsi="Times New Roman"/>
          <w:sz w:val="24"/>
        </w:rPr>
        <w:t>“</w:t>
      </w:r>
      <w:hyperlink r:id="rId30" w:history="1">
        <w:r>
          <w:rPr>
            <w:rFonts w:ascii="Times New Roman" w:eastAsia="Times New Roman" w:hAnsi="Times New Roman"/>
            <w:color w:val="0000FF"/>
            <w:sz w:val="24"/>
            <w:u w:val="single"/>
          </w:rPr>
          <w:t>Frequently Asked Questions on</w:t>
        </w:r>
      </w:hyperlink>
    </w:p>
    <w:p w:rsidR="00000000" w:rsidRDefault="00B313AC">
      <w:pPr>
        <w:spacing w:line="11" w:lineRule="exact"/>
        <w:rPr>
          <w:rFonts w:ascii="Times New Roman" w:eastAsia="Times New Roman" w:hAnsi="Times New Roman"/>
        </w:rPr>
      </w:pPr>
    </w:p>
    <w:p w:rsidR="00000000" w:rsidRDefault="00B313AC">
      <w:pPr>
        <w:spacing w:line="0" w:lineRule="atLeast"/>
        <w:ind w:left="720"/>
        <w:rPr>
          <w:rFonts w:ascii="Times New Roman" w:eastAsia="Times New Roman" w:hAnsi="Times New Roman"/>
          <w:color w:val="000000"/>
          <w:sz w:val="24"/>
        </w:rPr>
      </w:pPr>
      <w:hyperlink r:id="rId31" w:history="1">
        <w:r>
          <w:rPr>
            <w:rFonts w:ascii="Times New Roman" w:eastAsia="Times New Roman" w:hAnsi="Times New Roman"/>
            <w:color w:val="0000FF"/>
            <w:sz w:val="24"/>
            <w:u w:val="single"/>
          </w:rPr>
          <w:t>Recognition of Consensus Standards</w:t>
        </w:r>
        <w:r>
          <w:rPr>
            <w:rFonts w:ascii="Times New Roman" w:eastAsia="Times New Roman" w:hAnsi="Times New Roman"/>
            <w:color w:val="000000"/>
            <w:sz w:val="24"/>
          </w:rPr>
          <w:t>”</w:t>
        </w:r>
      </w:hyperlink>
    </w:p>
    <w:p w:rsidR="00000000" w:rsidRDefault="00B313AC">
      <w:pPr>
        <w:spacing w:line="11" w:lineRule="exact"/>
        <w:rPr>
          <w:rFonts w:ascii="Times New Roman" w:eastAsia="Times New Roman" w:hAnsi="Times New Roman"/>
        </w:rPr>
      </w:pPr>
    </w:p>
    <w:p w:rsidR="00000000" w:rsidRDefault="00B313AC">
      <w:pPr>
        <w:spacing w:line="0" w:lineRule="atLeast"/>
        <w:ind w:left="720"/>
        <w:rPr>
          <w:rFonts w:ascii="Times New Roman" w:eastAsia="Times New Roman" w:hAnsi="Times New Roman"/>
          <w:color w:val="0000FF"/>
          <w:sz w:val="24"/>
          <w:u w:val="single"/>
        </w:rPr>
      </w:pPr>
      <w:r>
        <w:rPr>
          <w:rFonts w:ascii="Times New Roman" w:eastAsia="Times New Roman" w:hAnsi="Times New Roman"/>
          <w:sz w:val="24"/>
        </w:rPr>
        <w:t>(</w:t>
      </w:r>
      <w:hyperlink r:id="rId32" w:history="1">
        <w:r>
          <w:rPr>
            <w:rFonts w:ascii="Times New Roman" w:eastAsia="Times New Roman" w:hAnsi="Times New Roman"/>
            <w:color w:val="0000FF"/>
            <w:sz w:val="24"/>
            <w:u w:val="single"/>
          </w:rPr>
          <w:t>http://www.fda.gov/MedicalDevices/DeviceRegulationandGuidance/Guidan</w:t>
        </w:r>
        <w:r>
          <w:rPr>
            <w:rFonts w:ascii="Times New Roman" w:eastAsia="Times New Roman" w:hAnsi="Times New Roman"/>
            <w:color w:val="0000FF"/>
            <w:sz w:val="24"/>
            <w:u w:val="single"/>
          </w:rPr>
          <w:t>ceDocum</w:t>
        </w:r>
      </w:hyperlink>
    </w:p>
    <w:p w:rsidR="00000000" w:rsidRDefault="00B313AC">
      <w:pPr>
        <w:spacing w:line="11" w:lineRule="exact"/>
        <w:rPr>
          <w:rFonts w:ascii="Times New Roman" w:eastAsia="Times New Roman" w:hAnsi="Times New Roman"/>
        </w:rPr>
      </w:pPr>
    </w:p>
    <w:p w:rsidR="00000000" w:rsidRDefault="00B313AC">
      <w:pPr>
        <w:spacing w:line="0" w:lineRule="atLeast"/>
        <w:ind w:left="720"/>
        <w:rPr>
          <w:rFonts w:ascii="Times New Roman" w:eastAsia="Times New Roman" w:hAnsi="Times New Roman"/>
          <w:color w:val="000000"/>
          <w:sz w:val="24"/>
        </w:rPr>
      </w:pPr>
      <w:hyperlink r:id="rId33" w:history="1">
        <w:r>
          <w:rPr>
            <w:rFonts w:ascii="Times New Roman" w:eastAsia="Times New Roman" w:hAnsi="Times New Roman"/>
            <w:color w:val="0000FF"/>
            <w:sz w:val="24"/>
            <w:u w:val="single"/>
          </w:rPr>
          <w:t>ents/ucm074973.htm</w:t>
        </w:r>
        <w:r>
          <w:rPr>
            <w:rFonts w:ascii="Times New Roman" w:eastAsia="Times New Roman" w:hAnsi="Times New Roman"/>
            <w:color w:val="0000FF"/>
            <w:sz w:val="24"/>
          </w:rPr>
          <w:t xml:space="preserve"> </w:t>
        </w:r>
        <w:r>
          <w:rPr>
            <w:rFonts w:ascii="Times New Roman" w:eastAsia="Times New Roman" w:hAnsi="Times New Roman"/>
            <w:color w:val="000000"/>
            <w:sz w:val="24"/>
          </w:rPr>
          <w:t>).</w:t>
        </w:r>
      </w:hyperlink>
    </w:p>
    <w:p w:rsidR="00000000" w:rsidRDefault="00B313AC">
      <w:pPr>
        <w:spacing w:line="0" w:lineRule="atLeast"/>
        <w:ind w:left="720"/>
        <w:rPr>
          <w:rFonts w:ascii="Times New Roman" w:eastAsia="Times New Roman" w:hAnsi="Times New Roman"/>
          <w:color w:val="000000"/>
          <w:sz w:val="24"/>
        </w:rPr>
        <w:sectPr w:rsidR="00000000">
          <w:pgSz w:w="12260" w:h="15840"/>
          <w:pgMar w:top="700" w:right="1440" w:bottom="171" w:left="1440" w:header="0" w:footer="0" w:gutter="0"/>
          <w:cols w:space="0" w:equalWidth="0">
            <w:col w:w="9380"/>
          </w:cols>
          <w:docGrid w:linePitch="360"/>
        </w:sect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200" w:lineRule="exact"/>
        <w:rPr>
          <w:rFonts w:ascii="Times New Roman" w:eastAsia="Times New Roman" w:hAnsi="Times New Roman"/>
        </w:rPr>
      </w:pPr>
    </w:p>
    <w:p w:rsidR="00000000" w:rsidRDefault="00B313AC">
      <w:pPr>
        <w:spacing w:line="365" w:lineRule="exact"/>
        <w:rPr>
          <w:rFonts w:ascii="Times New Roman" w:eastAsia="Times New Roman" w:hAnsi="Times New Roman"/>
        </w:rPr>
      </w:pPr>
    </w:p>
    <w:p w:rsidR="00B313AC" w:rsidRDefault="00B313AC">
      <w:pPr>
        <w:spacing w:line="0" w:lineRule="atLeast"/>
        <w:ind w:left="9260"/>
        <w:rPr>
          <w:rFonts w:ascii="Times New Roman" w:eastAsia="Times New Roman" w:hAnsi="Times New Roman"/>
        </w:rPr>
      </w:pPr>
      <w:r>
        <w:rPr>
          <w:rFonts w:ascii="Times New Roman" w:eastAsia="Times New Roman" w:hAnsi="Times New Roman"/>
        </w:rPr>
        <w:t>7</w:t>
      </w:r>
    </w:p>
    <w:sectPr w:rsidR="00B313AC">
      <w:type w:val="continuous"/>
      <w:pgSz w:w="12260" w:h="15840"/>
      <w:pgMar w:top="700" w:right="1440" w:bottom="171" w:left="1440" w:header="0" w:footer="0" w:gutter="0"/>
      <w:cols w:space="0" w:equalWidth="0">
        <w:col w:w="93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3AC" w:rsidRDefault="00B313AC" w:rsidP="00FC0F4A">
      <w:r>
        <w:separator/>
      </w:r>
    </w:p>
  </w:endnote>
  <w:endnote w:type="continuationSeparator" w:id="0">
    <w:p w:rsidR="00B313AC" w:rsidRDefault="00B313AC" w:rsidP="00FC0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F4A" w:rsidRDefault="00FC0F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F4A" w:rsidRDefault="00FC0F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F4A" w:rsidRDefault="00FC0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3AC" w:rsidRDefault="00B313AC" w:rsidP="00FC0F4A">
      <w:r>
        <w:separator/>
      </w:r>
    </w:p>
  </w:footnote>
  <w:footnote w:type="continuationSeparator" w:id="0">
    <w:p w:rsidR="00B313AC" w:rsidRDefault="00B313AC" w:rsidP="00FC0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F4A" w:rsidRDefault="00FC0F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F4A" w:rsidRDefault="00FC0F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F4A" w:rsidRDefault="00FC0F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07ED7AA"/>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2EB141F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41B71EFA"/>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79E2A9E2"/>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7545E146"/>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515F007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5BD062C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1220085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4DB127F8"/>
    <w:lvl w:ilvl="0">
      <w:start w:val="1"/>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0216231A"/>
    <w:lvl w:ilvl="0">
      <w:start w:val="7"/>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1F16E9E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F4A"/>
    <w:rsid w:val="00B313AC"/>
    <w:rsid w:val="00FC0F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4D2A2AB-D20E-064D-A927-F3A3C489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F4A"/>
    <w:pPr>
      <w:tabs>
        <w:tab w:val="center" w:pos="4680"/>
        <w:tab w:val="right" w:pos="9360"/>
      </w:tabs>
    </w:pPr>
    <w:rPr>
      <w:rFonts w:cs="Mangal"/>
      <w:szCs w:val="18"/>
    </w:rPr>
  </w:style>
  <w:style w:type="character" w:customStyle="1" w:styleId="HeaderChar">
    <w:name w:val="Header Char"/>
    <w:basedOn w:val="DefaultParagraphFont"/>
    <w:link w:val="Header"/>
    <w:uiPriority w:val="99"/>
    <w:rsid w:val="00FC0F4A"/>
    <w:rPr>
      <w:rFonts w:cs="Mangal"/>
      <w:szCs w:val="18"/>
    </w:rPr>
  </w:style>
  <w:style w:type="paragraph" w:styleId="Footer">
    <w:name w:val="footer"/>
    <w:basedOn w:val="Normal"/>
    <w:link w:val="FooterChar"/>
    <w:uiPriority w:val="99"/>
    <w:unhideWhenUsed/>
    <w:rsid w:val="00FC0F4A"/>
    <w:pPr>
      <w:tabs>
        <w:tab w:val="center" w:pos="4680"/>
        <w:tab w:val="right" w:pos="9360"/>
      </w:tabs>
    </w:pPr>
    <w:rPr>
      <w:rFonts w:cs="Mangal"/>
      <w:szCs w:val="18"/>
    </w:rPr>
  </w:style>
  <w:style w:type="character" w:customStyle="1" w:styleId="FooterChar">
    <w:name w:val="Footer Char"/>
    <w:basedOn w:val="DefaultParagraphFont"/>
    <w:link w:val="Footer"/>
    <w:uiPriority w:val="99"/>
    <w:rsid w:val="00FC0F4A"/>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fda.gov/BiologicsBloodVaccines/GuidanceComplianceRegulatoryInformation/default.htm" TargetMode="External"/><Relationship Id="rId26" Type="http://schemas.openxmlformats.org/officeDocument/2006/relationships/hyperlink" Target="http://www.nist.gov/cyberframework/upload/cybersecurity-framework-021214-final.pdf" TargetMode="External"/><Relationship Id="rId3" Type="http://schemas.openxmlformats.org/officeDocument/2006/relationships/settings" Target="settings.xml"/><Relationship Id="rId21" Type="http://schemas.openxmlformats.org/officeDocument/2006/relationships/hyperlink" Target="http://www.fda.gov/MedicalDevices/DeviceRegulationandGuidance/GuidanceDocuments/ucm089543.htm"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www.fda.gov/BiologicsBloodVaccines/GuidanceComplianceRegulatoryInformation/default.htm" TargetMode="External"/><Relationship Id="rId25" Type="http://schemas.openxmlformats.org/officeDocument/2006/relationships/hyperlink" Target="http://www.fda.gov/MedicalDevices/DeviceRegulationandGuidance/GuidanceDocuments/ucm077812.htm" TargetMode="External"/><Relationship Id="rId33" Type="http://schemas.openxmlformats.org/officeDocument/2006/relationships/hyperlink" Target="http://www.fda.gov/MedicalDevices/DeviceRegulationandGuidance/GuidanceDocuments/ucm074973.htm" TargetMode="External"/><Relationship Id="rId2" Type="http://schemas.openxmlformats.org/officeDocument/2006/relationships/styles" Target="styles.xml"/><Relationship Id="rId16" Type="http://schemas.openxmlformats.org/officeDocument/2006/relationships/hyperlink" Target="mailto:ocod@fda.hhs.gov" TargetMode="External"/><Relationship Id="rId20" Type="http://schemas.openxmlformats.org/officeDocument/2006/relationships/hyperlink" Target="http://www.fda.gov/MedicalDevices/DeviceRegulationandGuidance/GuidanceDocuments/ucm089543.htm" TargetMode="External"/><Relationship Id="rId29" Type="http://schemas.openxmlformats.org/officeDocument/2006/relationships/hyperlink" Target="http://www.accessdata.fda.gov/scripts/cdrh/cfdocs/cfStandards/search.cf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fda.gov/MedicalDevices/DeviceRegulationandGuidance/GuidanceDocuments/ucm077812.htm" TargetMode="External"/><Relationship Id="rId32" Type="http://schemas.openxmlformats.org/officeDocument/2006/relationships/hyperlink" Target="http://www.fda.gov/MedicalDevices/DeviceRegulationandGuidance/GuidanceDocuments/ucm074973.htm" TargetMode="External"/><Relationship Id="rId5" Type="http://schemas.openxmlformats.org/officeDocument/2006/relationships/footnotes" Target="footnotes.xml"/><Relationship Id="rId15" Type="http://schemas.openxmlformats.org/officeDocument/2006/relationships/hyperlink" Target="mailto:CDRH-Guidance@fda.hhs.gov" TargetMode="External"/><Relationship Id="rId23" Type="http://schemas.openxmlformats.org/officeDocument/2006/relationships/hyperlink" Target="http://www.fda.gov/MedicalDevices/DeviceRegulationandGuidance/GuidanceDocuments/ucm077812.htm" TargetMode="External"/><Relationship Id="rId28" Type="http://schemas.openxmlformats.org/officeDocument/2006/relationships/hyperlink" Target="http://www.accessdata.fda.gov/scripts/cdrh/cfdocs/cfStandards/search.cfm" TargetMode="External"/><Relationship Id="rId10" Type="http://schemas.openxmlformats.org/officeDocument/2006/relationships/footer" Target="footer1.xml"/><Relationship Id="rId19" Type="http://schemas.openxmlformats.org/officeDocument/2006/relationships/hyperlink" Target="http://www.fda.gov/MedicalDevices/DeviceRegulationandGuidance/GuidanceDocuments/ucm089543.htm" TargetMode="External"/><Relationship Id="rId31" Type="http://schemas.openxmlformats.org/officeDocument/2006/relationships/hyperlink" Target="http://www.fda.gov/MedicalDevices/DeviceRegulationandGuidance/GuidanceDocuments/ucm074973.ht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regulations.gov/" TargetMode="External"/><Relationship Id="rId22" Type="http://schemas.openxmlformats.org/officeDocument/2006/relationships/hyperlink" Target="http://www.fda.gov/MedicalDevices/DeviceRegulationandGuidance/GuidanceDocuments/ucm077812.htm" TargetMode="External"/><Relationship Id="rId27" Type="http://schemas.openxmlformats.org/officeDocument/2006/relationships/hyperlink" Target="http://www.nist.gov/cyberframework/upload/cybersecurity-framework-021214-final.pdf" TargetMode="External"/><Relationship Id="rId30" Type="http://schemas.openxmlformats.org/officeDocument/2006/relationships/hyperlink" Target="http://www.fda.gov/MedicalDevices/DeviceRegulationandGuidance/GuidanceDocuments/ucm074973.htm"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2853</Words>
  <Characters>16264</Characters>
  <Application>Microsoft Office Word</Application>
  <DocSecurity>0</DocSecurity>
  <Lines>135</Lines>
  <Paragraphs>38</Paragraphs>
  <ScaleCrop>false</ScaleCrop>
  <Company/>
  <LinksUpToDate>false</LinksUpToDate>
  <CharactersWithSpaces>19079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2018-10-30T22:45:00Z</dcterms:created>
  <dcterms:modified xsi:type="dcterms:W3CDTF">2018-10-30T22:45:00Z</dcterms:modified>
</cp:coreProperties>
</file>