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2D37FB">
      <w:pPr>
        <w:tabs>
          <w:tab w:val="left" w:pos="8000"/>
        </w:tabs>
        <w:spacing w:line="0" w:lineRule="atLeast"/>
        <w:ind w:left="3360"/>
        <w:rPr>
          <w:rFonts w:ascii="Cambria" w:eastAsia="Cambria" w:hAnsi="Cambria"/>
          <w:b/>
          <w:sz w:val="47"/>
        </w:rPr>
      </w:pPr>
      <w:bookmarkStart w:id="0" w:name="page1"/>
      <w:bookmarkStart w:id="1" w:name="_GoBack"/>
      <w:bookmarkEnd w:id="0"/>
      <w:bookmarkEnd w:id="1"/>
      <w:r>
        <w:rPr>
          <w:rFonts w:ascii="Cambria" w:eastAsia="Cambria" w:hAnsi="Cambria"/>
          <w:sz w:val="47"/>
        </w:rPr>
        <w:t>INTERNATIONAL</w:t>
      </w:r>
      <w:r>
        <w:rPr>
          <w:rFonts w:ascii="Times New Roman" w:eastAsia="Times New Roman" w:hAnsi="Times New Roman"/>
        </w:rPr>
        <w:tab/>
      </w:r>
      <w:r>
        <w:rPr>
          <w:rFonts w:ascii="Cambria" w:eastAsia="Cambria" w:hAnsi="Cambria"/>
          <w:b/>
          <w:sz w:val="47"/>
        </w:rPr>
        <w:t>ISO/IEC</w:t>
      </w:r>
    </w:p>
    <w:p w:rsidR="00000000" w:rsidRDefault="002D37FB">
      <w:pPr>
        <w:tabs>
          <w:tab w:val="left" w:pos="8280"/>
        </w:tabs>
        <w:spacing w:line="0" w:lineRule="atLeast"/>
        <w:ind w:left="3360"/>
        <w:rPr>
          <w:rFonts w:ascii="Cambria" w:eastAsia="Cambria" w:hAnsi="Cambria"/>
          <w:b/>
          <w:sz w:val="47"/>
        </w:rPr>
      </w:pPr>
      <w:r>
        <w:rPr>
          <w:rFonts w:ascii="Cambria" w:eastAsia="Cambria" w:hAnsi="Cambria"/>
          <w:sz w:val="47"/>
        </w:rPr>
        <w:t>STANDARD</w:t>
      </w:r>
      <w:r>
        <w:rPr>
          <w:rFonts w:ascii="Times New Roman" w:eastAsia="Times New Roman" w:hAnsi="Times New Roman"/>
        </w:rPr>
        <w:tab/>
      </w:r>
      <w:r>
        <w:rPr>
          <w:rFonts w:ascii="Cambria" w:eastAsia="Cambria" w:hAnsi="Cambria"/>
          <w:b/>
          <w:sz w:val="47"/>
        </w:rPr>
        <w:t>30111</w:t>
      </w: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364" w:lineRule="exact"/>
        <w:rPr>
          <w:rFonts w:ascii="Times New Roman" w:eastAsia="Times New Roman" w:hAnsi="Times New Roman"/>
          <w:sz w:val="24"/>
        </w:rPr>
      </w:pPr>
    </w:p>
    <w:p w:rsidR="00000000" w:rsidRDefault="002D37FB">
      <w:pPr>
        <w:spacing w:line="0" w:lineRule="atLeast"/>
        <w:ind w:left="8680"/>
        <w:rPr>
          <w:rFonts w:ascii="Cambria" w:eastAsia="Cambria" w:hAnsi="Cambria"/>
          <w:sz w:val="19"/>
        </w:rPr>
      </w:pPr>
      <w:r>
        <w:rPr>
          <w:rFonts w:ascii="Cambria" w:eastAsia="Cambria" w:hAnsi="Cambria"/>
          <w:sz w:val="19"/>
        </w:rPr>
        <w:t>First edition</w:t>
      </w:r>
    </w:p>
    <w:p w:rsidR="00000000" w:rsidRDefault="002D37FB">
      <w:pPr>
        <w:spacing w:line="225" w:lineRule="auto"/>
        <w:ind w:left="8700"/>
        <w:rPr>
          <w:rFonts w:ascii="Cambria" w:eastAsia="Cambria" w:hAnsi="Cambria"/>
        </w:rPr>
      </w:pPr>
      <w:r>
        <w:rPr>
          <w:rFonts w:ascii="Cambria" w:eastAsia="Cambria" w:hAnsi="Cambria"/>
        </w:rPr>
        <w:t>2013-11-01</w:t>
      </w:r>
    </w:p>
    <w:p w:rsidR="00000000" w:rsidRDefault="00D709A3">
      <w:pPr>
        <w:spacing w:line="20" w:lineRule="exact"/>
        <w:rPr>
          <w:rFonts w:ascii="Times New Roman" w:eastAsia="Times New Roman" w:hAnsi="Times New Roman"/>
          <w:sz w:val="24"/>
        </w:rPr>
      </w:pPr>
      <w:r>
        <w:rPr>
          <w:rFonts w:ascii="Cambria" w:eastAsia="Cambria" w:hAnsi="Cambria"/>
          <w:noProof/>
        </w:rPr>
        <mc:AlternateContent>
          <mc:Choice Requires="wps">
            <w:drawing>
              <wp:anchor distT="0" distB="0" distL="114300" distR="114300" simplePos="0" relativeHeight="251649024" behindDoc="1" locked="0" layoutInCell="1" allowOverlap="1">
                <wp:simplePos x="0" y="0"/>
                <wp:positionH relativeFrom="column">
                  <wp:posOffset>2127250</wp:posOffset>
                </wp:positionH>
                <wp:positionV relativeFrom="paragraph">
                  <wp:posOffset>1257300</wp:posOffset>
                </wp:positionV>
                <wp:extent cx="4050030" cy="0"/>
                <wp:effectExtent l="0" t="0" r="1270" b="0"/>
                <wp:wrapNone/>
                <wp:docPr id="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0030" cy="0"/>
                        </a:xfrm>
                        <a:prstGeom prst="line">
                          <a:avLst/>
                        </a:prstGeom>
                        <a:noFill/>
                        <a:ln w="742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3BABF" id="Line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5pt,99pt" to="486.4pt,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" strokeweight=".20636mm">
                <o:lock v:ext="edit" shapetype="f"/>
              </v:line>
            </w:pict>
          </mc:Fallback>
        </mc:AlternateContent>
      </w:r>
      <w:r>
        <w:rPr>
          <w:rFonts w:ascii="Cambria" w:eastAsia="Cambria" w:hAnsi="Cambria"/>
          <w:noProof/>
        </w:rPr>
        <mc:AlternateContent>
          <mc:Choice Requires="wps">
            <w:drawing>
              <wp:anchor distT="0" distB="0" distL="114300" distR="114300" simplePos="0" relativeHeight="251650048" behindDoc="1" locked="0" layoutInCell="1" allowOverlap="1">
                <wp:simplePos x="0" y="0"/>
                <wp:positionH relativeFrom="column">
                  <wp:posOffset>2127250</wp:posOffset>
                </wp:positionH>
                <wp:positionV relativeFrom="paragraph">
                  <wp:posOffset>1276350</wp:posOffset>
                </wp:positionV>
                <wp:extent cx="4050030" cy="0"/>
                <wp:effectExtent l="0" t="0" r="1270" b="0"/>
                <wp:wrapNone/>
                <wp:docPr id="2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0030" cy="0"/>
                        </a:xfrm>
                        <a:prstGeom prst="line">
                          <a:avLst/>
                        </a:prstGeom>
                        <a:noFill/>
                        <a:ln w="742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68592" id="Line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5pt,100.5pt" to="486.4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" strokeweight=".20636mm">
                <o:lock v:ext="edit" shapetype="f"/>
              </v:line>
            </w:pict>
          </mc:Fallback>
        </mc:AlternateContent>
      </w:r>
      <w:r>
        <w:rPr>
          <w:rFonts w:ascii="Cambria" w:eastAsia="Cambria" w:hAnsi="Cambria"/>
          <w:noProof/>
        </w:rPr>
        <mc:AlternateContent>
          <mc:Choice Requires="wps">
            <w:drawing>
              <wp:anchor distT="0" distB="0" distL="114300" distR="114300" simplePos="0" relativeHeight="251651072" behindDoc="1" locked="0" layoutInCell="1" allowOverlap="1">
                <wp:simplePos x="0" y="0"/>
                <wp:positionH relativeFrom="column">
                  <wp:posOffset>2127250</wp:posOffset>
                </wp:positionH>
                <wp:positionV relativeFrom="paragraph">
                  <wp:posOffset>1294765</wp:posOffset>
                </wp:positionV>
                <wp:extent cx="4050030" cy="0"/>
                <wp:effectExtent l="0" t="0" r="1270" b="0"/>
                <wp:wrapNone/>
                <wp:docPr id="1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0030" cy="0"/>
                        </a:xfrm>
                        <a:prstGeom prst="line">
                          <a:avLst/>
                        </a:prstGeom>
                        <a:noFill/>
                        <a:ln w="742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59B78" id="Line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5pt,101.95pt" to="486.4pt,10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" strokeweight=".20636mm">
                <o:lock v:ext="edit" shapetype="f"/>
              </v:line>
            </w:pict>
          </mc:Fallback>
        </mc:AlternateContent>
      </w: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13" w:lineRule="exact"/>
        <w:rPr>
          <w:rFonts w:ascii="Times New Roman" w:eastAsia="Times New Roman" w:hAnsi="Times New Roman"/>
          <w:sz w:val="24"/>
        </w:rPr>
      </w:pPr>
    </w:p>
    <w:p w:rsidR="00000000" w:rsidRDefault="002D37FB">
      <w:pPr>
        <w:spacing w:line="235" w:lineRule="auto"/>
        <w:ind w:left="3360" w:right="320"/>
        <w:rPr>
          <w:rFonts w:ascii="Cambria" w:eastAsia="Cambria" w:hAnsi="Cambria"/>
          <w:b/>
          <w:sz w:val="36"/>
        </w:rPr>
      </w:pPr>
      <w:r>
        <w:rPr>
          <w:rFonts w:ascii="Cambria" w:eastAsia="Cambria" w:hAnsi="Cambria"/>
          <w:b/>
          <w:sz w:val="36"/>
        </w:rPr>
        <w:t xml:space="preserve">Information technology </w:t>
      </w:r>
      <w:r>
        <w:rPr>
          <w:rFonts w:ascii="Cambria" w:eastAsia="Cambria" w:hAnsi="Cambria"/>
          <w:b/>
          <w:sz w:val="36"/>
        </w:rPr>
        <w:t xml:space="preserve">— Security techniques </w:t>
      </w:r>
      <w:r>
        <w:rPr>
          <w:rFonts w:ascii="Cambria" w:eastAsia="Cambria" w:hAnsi="Cambria"/>
          <w:b/>
          <w:sz w:val="36"/>
        </w:rPr>
        <w:t>— Vulnerability handling processes</w:t>
      </w:r>
    </w:p>
    <w:p w:rsidR="00000000" w:rsidRDefault="002D37FB">
      <w:pPr>
        <w:spacing w:line="192" w:lineRule="exact"/>
        <w:rPr>
          <w:rFonts w:ascii="Times New Roman" w:eastAsia="Times New Roman" w:hAnsi="Times New Roman"/>
          <w:sz w:val="24"/>
        </w:rPr>
      </w:pPr>
    </w:p>
    <w:p w:rsidR="00000000" w:rsidRDefault="002D37FB">
      <w:pPr>
        <w:spacing w:line="255" w:lineRule="auto"/>
        <w:ind w:left="3360" w:right="100"/>
        <w:rPr>
          <w:rFonts w:ascii="Cambria" w:eastAsia="Cambria" w:hAnsi="Cambria"/>
          <w:i/>
          <w:sz w:val="22"/>
        </w:rPr>
      </w:pPr>
      <w:r>
        <w:rPr>
          <w:rFonts w:ascii="Cambria" w:eastAsia="Cambria" w:hAnsi="Cambria"/>
          <w:i/>
          <w:sz w:val="22"/>
        </w:rPr>
        <w:t>Technologies de l</w:t>
      </w:r>
      <w:r>
        <w:rPr>
          <w:rFonts w:ascii="Cambria" w:eastAsia="Cambria" w:hAnsi="Cambria"/>
          <w:i/>
          <w:sz w:val="22"/>
        </w:rPr>
        <w:t xml:space="preserve">’information </w:t>
      </w:r>
      <w:r>
        <w:rPr>
          <w:rFonts w:ascii="Cambria" w:eastAsia="Cambria" w:hAnsi="Cambria"/>
          <w:i/>
          <w:sz w:val="22"/>
        </w:rPr>
        <w:t xml:space="preserve">— Techniques de sécurité </w:t>
      </w:r>
      <w:r>
        <w:rPr>
          <w:rFonts w:ascii="Cambria" w:eastAsia="Cambria" w:hAnsi="Cambria"/>
          <w:i/>
          <w:sz w:val="22"/>
        </w:rPr>
        <w:t>— Processus de traitement de la vulnérab</w:t>
      </w:r>
      <w:r>
        <w:rPr>
          <w:rFonts w:ascii="Cambria" w:eastAsia="Cambria" w:hAnsi="Cambria"/>
          <w:i/>
          <w:sz w:val="22"/>
        </w:rPr>
        <w:t>ilité</w:t>
      </w:r>
    </w:p>
    <w:p w:rsidR="00000000" w:rsidRDefault="00D709A3">
      <w:pPr>
        <w:spacing w:line="20" w:lineRule="exact"/>
        <w:rPr>
          <w:rFonts w:ascii="Times New Roman" w:eastAsia="Times New Roman" w:hAnsi="Times New Roman"/>
          <w:sz w:val="24"/>
        </w:rPr>
      </w:pPr>
      <w:r>
        <w:rPr>
          <w:rFonts w:ascii="Cambria" w:eastAsia="Cambria" w:hAnsi="Cambria"/>
          <w:i/>
          <w:noProof/>
          <w:sz w:val="22"/>
        </w:rPr>
        <mc:AlternateContent>
          <mc:Choice Requires="wps">
            <w:drawing>
              <wp:anchor distT="0" distB="0" distL="114300" distR="114300" simplePos="0" relativeHeight="251652096" behindDoc="1" locked="0" layoutInCell="1" allowOverlap="1">
                <wp:simplePos x="0" y="0"/>
                <wp:positionH relativeFrom="column">
                  <wp:posOffset>2127250</wp:posOffset>
                </wp:positionH>
                <wp:positionV relativeFrom="paragraph">
                  <wp:posOffset>4885055</wp:posOffset>
                </wp:positionV>
                <wp:extent cx="4050030" cy="0"/>
                <wp:effectExtent l="0" t="0" r="1270" b="0"/>
                <wp:wrapNone/>
                <wp:docPr id="1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0030" cy="0"/>
                        </a:xfrm>
                        <a:prstGeom prst="line">
                          <a:avLst/>
                        </a:prstGeom>
                        <a:noFill/>
                        <a:ln w="742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F328D" id="Line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5pt,384.65pt" to="486.4pt,38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" strokeweight=".20636mm">
                <o:lock v:ext="edit" shapetype="f"/>
              </v:line>
            </w:pict>
          </mc:Fallback>
        </mc:AlternateContent>
      </w:r>
      <w:r>
        <w:rPr>
          <w:rFonts w:ascii="Cambria" w:eastAsia="Cambria" w:hAnsi="Cambria"/>
          <w:i/>
          <w:noProof/>
          <w:sz w:val="22"/>
        </w:rPr>
        <mc:AlternateContent>
          <mc:Choice Requires="wps">
            <w:drawing>
              <wp:anchor distT="0" distB="0" distL="114300" distR="114300" simplePos="0" relativeHeight="251653120" behindDoc="1" locked="0" layoutInCell="1" allowOverlap="1">
                <wp:simplePos x="0" y="0"/>
                <wp:positionH relativeFrom="column">
                  <wp:posOffset>2127250</wp:posOffset>
                </wp:positionH>
                <wp:positionV relativeFrom="paragraph">
                  <wp:posOffset>4903470</wp:posOffset>
                </wp:positionV>
                <wp:extent cx="4050030" cy="0"/>
                <wp:effectExtent l="0" t="0" r="1270" b="0"/>
                <wp:wrapNone/>
                <wp:docPr id="1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0030" cy="0"/>
                        </a:xfrm>
                        <a:prstGeom prst="line">
                          <a:avLst/>
                        </a:prstGeom>
                        <a:noFill/>
                        <a:ln w="742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043A2"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5pt,386.1pt" to="486.4pt,38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" strokeweight=".20636mm">
                <o:lock v:ext="edit" shapetype="f"/>
              </v:line>
            </w:pict>
          </mc:Fallback>
        </mc:AlternateContent>
      </w:r>
      <w:r>
        <w:rPr>
          <w:rFonts w:ascii="Cambria" w:eastAsia="Cambria" w:hAnsi="Cambria"/>
          <w:i/>
          <w:noProof/>
          <w:sz w:val="22"/>
        </w:rPr>
        <mc:AlternateContent>
          <mc:Choice Requires="wps">
            <w:drawing>
              <wp:anchor distT="0" distB="0" distL="114300" distR="114300" simplePos="0" relativeHeight="251654144" behindDoc="1" locked="0" layoutInCell="1" allowOverlap="1">
                <wp:simplePos x="0" y="0"/>
                <wp:positionH relativeFrom="column">
                  <wp:posOffset>2127250</wp:posOffset>
                </wp:positionH>
                <wp:positionV relativeFrom="paragraph">
                  <wp:posOffset>4921885</wp:posOffset>
                </wp:positionV>
                <wp:extent cx="4050030" cy="0"/>
                <wp:effectExtent l="0" t="0" r="1270" b="0"/>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0030" cy="0"/>
                        </a:xfrm>
                        <a:prstGeom prst="line">
                          <a:avLst/>
                        </a:prstGeom>
                        <a:noFill/>
                        <a:ln w="742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87BF24" id="Line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5pt,387.55pt" to="486.4pt,38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" strokeweight=".20636mm">
                <o:lock v:ext="edit" shapetype="f"/>
              </v:line>
            </w:pict>
          </mc:Fallback>
        </mc:AlternateContent>
      </w: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00" w:lineRule="exact"/>
        <w:rPr>
          <w:rFonts w:ascii="Times New Roman" w:eastAsia="Times New Roman" w:hAnsi="Times New Roman"/>
          <w:sz w:val="24"/>
        </w:rPr>
      </w:pPr>
    </w:p>
    <w:p w:rsidR="00000000" w:rsidRDefault="002D37FB">
      <w:pPr>
        <w:spacing w:line="250" w:lineRule="exact"/>
        <w:rPr>
          <w:rFonts w:ascii="Times New Roman" w:eastAsia="Times New Roman" w:hAnsi="Times New Roman"/>
          <w:sz w:val="24"/>
        </w:rPr>
      </w:pPr>
    </w:p>
    <w:p w:rsidR="00000000" w:rsidRDefault="002D37FB">
      <w:pPr>
        <w:spacing w:line="0" w:lineRule="atLeast"/>
        <w:ind w:left="8160"/>
        <w:rPr>
          <w:rFonts w:ascii="Cambria" w:eastAsia="Cambria" w:hAnsi="Cambria"/>
          <w:sz w:val="19"/>
        </w:rPr>
      </w:pPr>
      <w:r>
        <w:rPr>
          <w:rFonts w:ascii="Cambria" w:eastAsia="Cambria" w:hAnsi="Cambria"/>
          <w:sz w:val="19"/>
        </w:rPr>
        <w:t>Reference number</w:t>
      </w:r>
    </w:p>
    <w:p w:rsidR="00000000" w:rsidRDefault="002D37FB">
      <w:pPr>
        <w:spacing w:line="225" w:lineRule="auto"/>
        <w:jc w:val="right"/>
        <w:rPr>
          <w:rFonts w:ascii="Cambria" w:eastAsia="Cambria" w:hAnsi="Cambria"/>
        </w:rPr>
      </w:pPr>
      <w:r>
        <w:rPr>
          <w:rFonts w:ascii="Cambria" w:eastAsia="Cambria" w:hAnsi="Cambria"/>
        </w:rPr>
        <w:t>ISO/IEC 30111:2013(E)</w:t>
      </w:r>
    </w:p>
    <w:p w:rsidR="00000000" w:rsidRDefault="00D709A3">
      <w:pPr>
        <w:spacing w:line="20" w:lineRule="exact"/>
        <w:rPr>
          <w:rFonts w:ascii="Times New Roman" w:eastAsia="Times New Roman" w:hAnsi="Times New Roman"/>
          <w:sz w:val="24"/>
        </w:rPr>
      </w:pPr>
      <w:r>
        <w:rPr>
          <w:rFonts w:ascii="Cambria" w:eastAsia="Cambria" w:hAnsi="Cambria"/>
          <w:noProof/>
        </w:rPr>
        <w:drawing>
          <wp:anchor distT="0" distB="0" distL="114300" distR="114300" simplePos="0" relativeHeight="251655168" behindDoc="1" locked="0" layoutInCell="1" allowOverlap="1">
            <wp:simplePos x="0" y="0"/>
            <wp:positionH relativeFrom="column">
              <wp:posOffset>2126615</wp:posOffset>
            </wp:positionH>
            <wp:positionV relativeFrom="paragraph">
              <wp:posOffset>-71120</wp:posOffset>
            </wp:positionV>
            <wp:extent cx="1162685" cy="259080"/>
            <wp:effectExtent l="0" t="0" r="0" b="0"/>
            <wp:wrapNone/>
            <wp:docPr id="1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2685" cy="2590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D37FB">
      <w:pPr>
        <w:spacing w:line="105" w:lineRule="exact"/>
        <w:rPr>
          <w:rFonts w:ascii="Times New Roman" w:eastAsia="Times New Roman" w:hAnsi="Times New Roman"/>
          <w:sz w:val="24"/>
        </w:rPr>
      </w:pPr>
    </w:p>
    <w:p w:rsidR="00000000" w:rsidRDefault="002D37FB">
      <w:pPr>
        <w:spacing w:line="201" w:lineRule="exact"/>
        <w:ind w:right="380"/>
        <w:jc w:val="center"/>
        <w:rPr>
          <w:rFonts w:ascii="Arial Unicode MS" w:eastAsia="Arial Unicode MS" w:hAnsi="Arial Unicode MS"/>
          <w:color w:val="C0C0C0"/>
          <w:sz w:val="15"/>
        </w:rPr>
      </w:pPr>
      <w:r>
        <w:rPr>
          <w:rFonts w:ascii="Arial Unicode MS" w:eastAsia="Arial Unicode MS" w:hAnsi="Arial Unicode MS"/>
          <w:color w:val="C0C0C0"/>
          <w:sz w:val="15"/>
        </w:rPr>
        <w:t>Licensed to Matthew Vorhees (matthew.a.vorhees@medtronic.com)</w:t>
      </w:r>
    </w:p>
    <w:p w:rsidR="00000000" w:rsidRDefault="00D709A3">
      <w:pPr>
        <w:spacing w:line="20" w:lineRule="exact"/>
        <w:rPr>
          <w:rFonts w:ascii="Times New Roman" w:eastAsia="Times New Roman" w:hAnsi="Times New Roman"/>
          <w:sz w:val="24"/>
        </w:rPr>
      </w:pPr>
      <w:r>
        <w:rPr>
          <w:rFonts w:ascii="Arial Unicode MS" w:eastAsia="Arial Unicode MS" w:hAnsi="Arial Unicode MS"/>
          <w:noProof/>
          <w:color w:val="C0C0C0"/>
          <w:sz w:val="15"/>
        </w:rPr>
        <w:drawing>
          <wp:anchor distT="0" distB="0" distL="114300" distR="114300" simplePos="0" relativeHeight="251656192" behindDoc="1" locked="0" layoutInCell="1" allowOverlap="1">
            <wp:simplePos x="0" y="0"/>
            <wp:positionH relativeFrom="column">
              <wp:posOffset>2126615</wp:posOffset>
            </wp:positionH>
            <wp:positionV relativeFrom="paragraph">
              <wp:posOffset>-19050</wp:posOffset>
            </wp:positionV>
            <wp:extent cx="1162685" cy="12954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685" cy="1295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D37FB">
      <w:pPr>
        <w:spacing w:line="153" w:lineRule="exact"/>
        <w:ind w:right="380"/>
        <w:jc w:val="center"/>
        <w:rPr>
          <w:rFonts w:ascii="Arial Unicode MS" w:eastAsia="Arial Unicode MS" w:hAnsi="Arial Unicode MS"/>
          <w:color w:val="C0C0C0"/>
          <w:sz w:val="16"/>
        </w:rPr>
      </w:pPr>
      <w:r>
        <w:rPr>
          <w:rFonts w:ascii="Arial Unicode MS" w:eastAsia="Arial Unicode MS" w:hAnsi="Arial Unicode MS"/>
          <w:color w:val="C0C0C0"/>
          <w:sz w:val="16"/>
        </w:rPr>
        <w:t>ISO Store Order: OP-267162 / Downloaded: 2018-02-08</w:t>
      </w:r>
    </w:p>
    <w:p w:rsidR="00000000" w:rsidRDefault="002D37FB">
      <w:pPr>
        <w:spacing w:line="83" w:lineRule="exact"/>
        <w:ind w:right="380"/>
        <w:jc w:val="center"/>
        <w:rPr>
          <w:rFonts w:ascii="Arial Unicode MS" w:eastAsia="Arial Unicode MS" w:hAnsi="Arial Unicode MS"/>
          <w:color w:val="C0C0C0"/>
          <w:sz w:val="8"/>
        </w:rPr>
      </w:pPr>
      <w:r>
        <w:rPr>
          <w:rFonts w:ascii="Arial Unicode MS" w:eastAsia="Arial Unicode MS" w:hAnsi="Arial Unicode MS"/>
          <w:color w:val="C0C0C0"/>
          <w:sz w:val="8"/>
        </w:rPr>
        <w:t>Single user licence only, copying and networking</w:t>
      </w:r>
      <w:r>
        <w:rPr>
          <w:rFonts w:ascii="Arial Unicode MS" w:eastAsia="Arial Unicode MS" w:hAnsi="Arial Unicode MS"/>
          <w:color w:val="C0C0C0"/>
          <w:sz w:val="8"/>
        </w:rPr>
        <w:t xml:space="preserve"> prohibited.</w:t>
      </w:r>
    </w:p>
    <w:p w:rsidR="00000000" w:rsidRDefault="00D709A3">
      <w:pPr>
        <w:spacing w:line="20" w:lineRule="exact"/>
        <w:rPr>
          <w:rFonts w:ascii="Times New Roman" w:eastAsia="Times New Roman" w:hAnsi="Times New Roman"/>
          <w:sz w:val="24"/>
        </w:rPr>
      </w:pPr>
      <w:r>
        <w:rPr>
          <w:rFonts w:ascii="Arial Unicode MS" w:eastAsia="Arial Unicode MS" w:hAnsi="Arial Unicode MS"/>
          <w:noProof/>
          <w:color w:val="C0C0C0"/>
          <w:sz w:val="8"/>
        </w:rPr>
        <w:drawing>
          <wp:anchor distT="0" distB="0" distL="114300" distR="114300" simplePos="0" relativeHeight="251657216" behindDoc="1" locked="0" layoutInCell="1" allowOverlap="1">
            <wp:simplePos x="0" y="0"/>
            <wp:positionH relativeFrom="column">
              <wp:posOffset>2126615</wp:posOffset>
            </wp:positionH>
            <wp:positionV relativeFrom="paragraph">
              <wp:posOffset>-51435</wp:posOffset>
            </wp:positionV>
            <wp:extent cx="1162685" cy="129540"/>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2685" cy="1295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D37FB">
      <w:pPr>
        <w:spacing w:line="215" w:lineRule="auto"/>
        <w:ind w:left="8380"/>
        <w:rPr>
          <w:rFonts w:ascii="Cambria" w:eastAsia="Cambria" w:hAnsi="Cambria"/>
          <w:sz w:val="19"/>
        </w:rPr>
      </w:pPr>
      <w:r>
        <w:rPr>
          <w:rFonts w:ascii="Cambria" w:eastAsia="Cambria" w:hAnsi="Cambria"/>
          <w:sz w:val="15"/>
        </w:rPr>
        <w:t xml:space="preserve">© </w:t>
      </w:r>
      <w:r>
        <w:rPr>
          <w:rFonts w:ascii="Cambria" w:eastAsia="Cambria" w:hAnsi="Cambria"/>
          <w:sz w:val="19"/>
        </w:rPr>
        <w:t>ISO/IEC 2013</w:t>
      </w:r>
    </w:p>
    <w:p w:rsidR="00000000" w:rsidRDefault="00D709A3">
      <w:pPr>
        <w:spacing w:line="20" w:lineRule="exact"/>
        <w:rPr>
          <w:rFonts w:ascii="Times New Roman" w:eastAsia="Times New Roman" w:hAnsi="Times New Roman"/>
          <w:sz w:val="24"/>
        </w:rPr>
      </w:pPr>
      <w:r>
        <w:rPr>
          <w:rFonts w:ascii="Cambria" w:eastAsia="Cambria" w:hAnsi="Cambria"/>
          <w:noProof/>
          <w:sz w:val="19"/>
        </w:rPr>
        <w:drawing>
          <wp:anchor distT="0" distB="0" distL="114300" distR="114300" simplePos="0" relativeHeight="251658240" behindDoc="1" locked="0" layoutInCell="1" allowOverlap="1">
            <wp:simplePos x="0" y="0"/>
            <wp:positionH relativeFrom="column">
              <wp:posOffset>2126615</wp:posOffset>
            </wp:positionH>
            <wp:positionV relativeFrom="paragraph">
              <wp:posOffset>-48260</wp:posOffset>
            </wp:positionV>
            <wp:extent cx="1162685" cy="21590"/>
            <wp:effectExtent l="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685" cy="215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D37FB">
      <w:pPr>
        <w:spacing w:line="20" w:lineRule="exact"/>
        <w:rPr>
          <w:rFonts w:ascii="Times New Roman" w:eastAsia="Times New Roman" w:hAnsi="Times New Roman"/>
          <w:sz w:val="24"/>
        </w:rPr>
        <w:sectPr w:rsidR="00000000">
          <w:headerReference w:type="even" r:id="rId11"/>
          <w:headerReference w:type="default" r:id="rId12"/>
          <w:footerReference w:type="even" r:id="rId13"/>
          <w:footerReference w:type="default" r:id="rId14"/>
          <w:headerReference w:type="first" r:id="rId15"/>
          <w:footerReference w:type="first" r:id="rId16"/>
          <w:pgSz w:w="11900" w:h="16838"/>
          <w:pgMar w:top="528" w:right="746" w:bottom="0" w:left="1440" w:header="0" w:footer="0" w:gutter="0"/>
          <w:cols w:space="0" w:equalWidth="0">
            <w:col w:w="9720"/>
          </w:cols>
          <w:docGrid w:linePitch="360"/>
        </w:sectPr>
      </w:pPr>
    </w:p>
    <w:p w:rsidR="00000000" w:rsidRDefault="002D37FB">
      <w:pPr>
        <w:spacing w:line="0" w:lineRule="atLeast"/>
        <w:rPr>
          <w:rFonts w:ascii="Cambria" w:eastAsia="Cambria" w:hAnsi="Cambria"/>
          <w:b/>
          <w:sz w:val="24"/>
        </w:rPr>
      </w:pPr>
      <w:bookmarkStart w:id="2" w:name="page2"/>
      <w:bookmarkEnd w:id="2"/>
      <w:r>
        <w:rPr>
          <w:rFonts w:ascii="Cambria" w:eastAsia="Cambria" w:hAnsi="Cambria"/>
          <w:b/>
          <w:sz w:val="24"/>
        </w:rPr>
        <w:lastRenderedPageBreak/>
        <w:t>ISO/IEC 30111:2013(E)</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7" w:lineRule="exact"/>
        <w:rPr>
          <w:rFonts w:ascii="Times New Roman" w:eastAsia="Times New Roman" w:hAnsi="Times New Roman"/>
        </w:rPr>
      </w:pPr>
    </w:p>
    <w:p w:rsidR="00000000" w:rsidRDefault="002D37FB">
      <w:pPr>
        <w:spacing w:line="0" w:lineRule="atLeast"/>
        <w:ind w:left="1140"/>
        <w:rPr>
          <w:rFonts w:ascii="Cambria" w:eastAsia="Cambria" w:hAnsi="Cambria"/>
          <w:b/>
          <w:sz w:val="24"/>
        </w:rPr>
      </w:pPr>
      <w:r>
        <w:rPr>
          <w:rFonts w:ascii="Cambria" w:eastAsia="Cambria" w:hAnsi="Cambria"/>
          <w:b/>
          <w:sz w:val="24"/>
        </w:rPr>
        <w:t>COPYRIGHT PROTECTED DOCUMENT</w:t>
      </w:r>
    </w:p>
    <w:p w:rsidR="00000000" w:rsidRDefault="00D709A3">
      <w:pPr>
        <w:spacing w:line="20" w:lineRule="exact"/>
        <w:rPr>
          <w:rFonts w:ascii="Times New Roman" w:eastAsia="Times New Roman" w:hAnsi="Times New Roman"/>
        </w:rPr>
      </w:pPr>
      <w:r>
        <w:rPr>
          <w:rFonts w:ascii="Cambria" w:eastAsia="Cambria" w:hAnsi="Cambria"/>
          <w:b/>
          <w:noProof/>
          <w:sz w:val="24"/>
        </w:rPr>
        <w:drawing>
          <wp:anchor distT="0" distB="0" distL="114300" distR="114300" simplePos="0" relativeHeight="251659264" behindDoc="1" locked="0" layoutInCell="1" allowOverlap="1">
            <wp:simplePos x="0" y="0"/>
            <wp:positionH relativeFrom="column">
              <wp:posOffset>1905</wp:posOffset>
            </wp:positionH>
            <wp:positionV relativeFrom="paragraph">
              <wp:posOffset>-429260</wp:posOffset>
            </wp:positionV>
            <wp:extent cx="490855" cy="430530"/>
            <wp:effectExtent l="0" t="0" r="0" b="0"/>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855" cy="4305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D37FB">
      <w:pPr>
        <w:spacing w:line="202" w:lineRule="exact"/>
        <w:rPr>
          <w:rFonts w:ascii="Times New Roman" w:eastAsia="Times New Roman" w:hAnsi="Times New Roman"/>
        </w:rPr>
      </w:pPr>
    </w:p>
    <w:p w:rsidR="00000000" w:rsidRDefault="002D37FB">
      <w:pPr>
        <w:spacing w:line="0" w:lineRule="atLeast"/>
        <w:rPr>
          <w:rFonts w:ascii="Cambria" w:eastAsia="Cambria" w:hAnsi="Cambria"/>
          <w:sz w:val="18"/>
        </w:rPr>
      </w:pPr>
      <w:r>
        <w:rPr>
          <w:rFonts w:ascii="Cambria" w:eastAsia="Cambria" w:hAnsi="Cambria"/>
          <w:sz w:val="18"/>
        </w:rPr>
        <w:t>© ISO/IEC 2013</w:t>
      </w:r>
    </w:p>
    <w:p w:rsidR="00000000" w:rsidRDefault="002D37FB">
      <w:pPr>
        <w:spacing w:line="77" w:lineRule="exact"/>
        <w:rPr>
          <w:rFonts w:ascii="Times New Roman" w:eastAsia="Times New Roman" w:hAnsi="Times New Roman"/>
        </w:rPr>
      </w:pPr>
    </w:p>
    <w:p w:rsidR="00000000" w:rsidRDefault="002D37FB">
      <w:pPr>
        <w:spacing w:line="219" w:lineRule="auto"/>
        <w:jc w:val="both"/>
        <w:rPr>
          <w:rFonts w:ascii="Cambria" w:eastAsia="Cambria" w:hAnsi="Cambria"/>
          <w:sz w:val="18"/>
        </w:rPr>
      </w:pPr>
      <w:r>
        <w:rPr>
          <w:rFonts w:ascii="Cambria" w:eastAsia="Cambria" w:hAnsi="Cambria"/>
          <w:sz w:val="18"/>
        </w:rPr>
        <w:t>All rights reserved. Unless otherwise specified, no part of this publication may be reproduced</w:t>
      </w:r>
      <w:r>
        <w:rPr>
          <w:rFonts w:ascii="Cambria" w:eastAsia="Cambria" w:hAnsi="Cambria"/>
          <w:sz w:val="18"/>
        </w:rPr>
        <w:t xml:space="preserve"> or utilized otherwise in any form or by any means, electronic or mechanical, including photocopying, or posting on the internet or an intranet, without prior written permission. Permission can be requested from either ISO at the address below or ISO</w:t>
      </w:r>
      <w:r>
        <w:rPr>
          <w:rFonts w:ascii="Cambria" w:eastAsia="Cambria" w:hAnsi="Cambria"/>
          <w:sz w:val="18"/>
        </w:rPr>
        <w:t>’s mem</w:t>
      </w:r>
      <w:r>
        <w:rPr>
          <w:rFonts w:ascii="Cambria" w:eastAsia="Cambria" w:hAnsi="Cambria"/>
          <w:sz w:val="18"/>
        </w:rPr>
        <w:t>ber body in the country of the requester.</w:t>
      </w:r>
    </w:p>
    <w:p w:rsidR="00000000" w:rsidRDefault="002D37FB">
      <w:pPr>
        <w:spacing w:line="45" w:lineRule="exact"/>
        <w:rPr>
          <w:rFonts w:ascii="Times New Roman" w:eastAsia="Times New Roman" w:hAnsi="Times New Roman"/>
        </w:rPr>
      </w:pPr>
    </w:p>
    <w:p w:rsidR="00000000" w:rsidRDefault="002D37FB">
      <w:pPr>
        <w:spacing w:line="0" w:lineRule="atLeast"/>
        <w:ind w:left="260"/>
        <w:rPr>
          <w:rFonts w:ascii="Cambria" w:eastAsia="Cambria" w:hAnsi="Cambria"/>
          <w:sz w:val="18"/>
        </w:rPr>
      </w:pPr>
      <w:r>
        <w:rPr>
          <w:rFonts w:ascii="Cambria" w:eastAsia="Cambria" w:hAnsi="Cambria"/>
          <w:sz w:val="18"/>
        </w:rPr>
        <w:t>ISO copyright office</w:t>
      </w:r>
    </w:p>
    <w:p w:rsidR="00000000" w:rsidRDefault="002D37FB">
      <w:pPr>
        <w:spacing w:line="225" w:lineRule="auto"/>
        <w:ind w:left="260"/>
        <w:rPr>
          <w:rFonts w:ascii="Cambria" w:eastAsia="Cambria" w:hAnsi="Cambria"/>
          <w:sz w:val="18"/>
        </w:rPr>
      </w:pPr>
      <w:r>
        <w:rPr>
          <w:rFonts w:ascii="Cambria" w:eastAsia="Cambria" w:hAnsi="Cambria"/>
          <w:sz w:val="18"/>
        </w:rPr>
        <w:t>Case postale 56 • CH-1211 Geneva 20</w:t>
      </w:r>
    </w:p>
    <w:p w:rsidR="00000000" w:rsidRDefault="002D37FB">
      <w:pPr>
        <w:spacing w:line="225" w:lineRule="auto"/>
        <w:ind w:left="260"/>
        <w:rPr>
          <w:rFonts w:ascii="Cambria" w:eastAsia="Cambria" w:hAnsi="Cambria"/>
          <w:sz w:val="18"/>
        </w:rPr>
      </w:pPr>
      <w:r>
        <w:rPr>
          <w:rFonts w:ascii="Cambria" w:eastAsia="Cambria" w:hAnsi="Cambria"/>
          <w:sz w:val="18"/>
        </w:rPr>
        <w:t>Tel. + 41 22 749 01 11</w:t>
      </w:r>
    </w:p>
    <w:p w:rsidR="00000000" w:rsidRDefault="002D37FB">
      <w:pPr>
        <w:spacing w:line="225" w:lineRule="auto"/>
        <w:ind w:left="260"/>
        <w:rPr>
          <w:rFonts w:ascii="Cambria" w:eastAsia="Cambria" w:hAnsi="Cambria"/>
          <w:sz w:val="18"/>
        </w:rPr>
      </w:pPr>
      <w:r>
        <w:rPr>
          <w:rFonts w:ascii="Cambria" w:eastAsia="Cambria" w:hAnsi="Cambria"/>
          <w:sz w:val="18"/>
        </w:rPr>
        <w:t>Fax + 41 22 749 09 47</w:t>
      </w:r>
    </w:p>
    <w:p w:rsidR="00000000" w:rsidRDefault="002D37FB">
      <w:pPr>
        <w:spacing w:line="225" w:lineRule="auto"/>
        <w:ind w:left="260"/>
        <w:rPr>
          <w:rFonts w:ascii="Cambria" w:eastAsia="Cambria" w:hAnsi="Cambria"/>
          <w:sz w:val="18"/>
        </w:rPr>
      </w:pPr>
      <w:r>
        <w:rPr>
          <w:rFonts w:ascii="Cambria" w:eastAsia="Cambria" w:hAnsi="Cambria"/>
          <w:sz w:val="18"/>
        </w:rPr>
        <w:t>E-mail copyright@iso.org</w:t>
      </w:r>
    </w:p>
    <w:p w:rsidR="00000000" w:rsidRDefault="002D37FB">
      <w:pPr>
        <w:spacing w:line="225" w:lineRule="auto"/>
        <w:ind w:left="260"/>
        <w:rPr>
          <w:rFonts w:ascii="Cambria" w:eastAsia="Cambria" w:hAnsi="Cambria"/>
          <w:sz w:val="18"/>
        </w:rPr>
      </w:pPr>
      <w:r>
        <w:rPr>
          <w:rFonts w:ascii="Cambria" w:eastAsia="Cambria" w:hAnsi="Cambria"/>
          <w:sz w:val="18"/>
        </w:rPr>
        <w:t>Web www.iso.org</w:t>
      </w:r>
    </w:p>
    <w:p w:rsidR="00000000" w:rsidRDefault="002D37FB">
      <w:pPr>
        <w:spacing w:line="33" w:lineRule="exact"/>
        <w:rPr>
          <w:rFonts w:ascii="Times New Roman" w:eastAsia="Times New Roman" w:hAnsi="Times New Roman"/>
        </w:rPr>
      </w:pPr>
    </w:p>
    <w:p w:rsidR="00000000" w:rsidRDefault="002D37FB">
      <w:pPr>
        <w:spacing w:line="0" w:lineRule="atLeast"/>
        <w:rPr>
          <w:rFonts w:ascii="Cambria" w:eastAsia="Cambria" w:hAnsi="Cambria"/>
          <w:sz w:val="18"/>
        </w:rPr>
      </w:pPr>
      <w:r>
        <w:rPr>
          <w:rFonts w:ascii="Cambria" w:eastAsia="Cambria" w:hAnsi="Cambria"/>
          <w:sz w:val="18"/>
        </w:rPr>
        <w:t>Published in Switzerland</w:t>
      </w:r>
    </w:p>
    <w:p w:rsidR="00000000" w:rsidRDefault="002D37FB">
      <w:pPr>
        <w:spacing w:line="160" w:lineRule="exact"/>
        <w:ind w:right="-999"/>
        <w:jc w:val="center"/>
        <w:rPr>
          <w:rFonts w:ascii="Arial Unicode MS" w:eastAsia="Arial Unicode MS" w:hAnsi="Arial Unicode MS"/>
          <w:color w:val="C0C0C0"/>
          <w:sz w:val="15"/>
        </w:rPr>
      </w:pPr>
      <w:r>
        <w:rPr>
          <w:rFonts w:ascii="Arial Unicode MS" w:eastAsia="Arial Unicode MS" w:hAnsi="Arial Unicode MS"/>
          <w:color w:val="C0C0C0"/>
          <w:sz w:val="15"/>
        </w:rPr>
        <w:t>Licensed to Matthew Vorhees (matthew.a.vorhe</w:t>
      </w:r>
      <w:r>
        <w:rPr>
          <w:rFonts w:ascii="Arial Unicode MS" w:eastAsia="Arial Unicode MS" w:hAnsi="Arial Unicode MS"/>
          <w:color w:val="C0C0C0"/>
          <w:sz w:val="15"/>
        </w:rPr>
        <w:t>es@medtronic.com)</w:t>
      </w:r>
    </w:p>
    <w:p w:rsidR="00000000" w:rsidRDefault="002D37FB">
      <w:pPr>
        <w:spacing w:line="160" w:lineRule="exact"/>
        <w:ind w:right="-999"/>
        <w:jc w:val="center"/>
        <w:rPr>
          <w:rFonts w:ascii="Arial Unicode MS" w:eastAsia="Arial Unicode MS" w:hAnsi="Arial Unicode MS"/>
          <w:color w:val="C0C0C0"/>
          <w:sz w:val="15"/>
        </w:rPr>
      </w:pPr>
      <w:r>
        <w:rPr>
          <w:rFonts w:ascii="Arial Unicode MS" w:eastAsia="Arial Unicode MS" w:hAnsi="Arial Unicode MS"/>
          <w:color w:val="C0C0C0"/>
          <w:sz w:val="15"/>
        </w:rPr>
        <w:t>ISO Store Order: OP-267162 / Downloaded: 2018-02-08</w:t>
      </w:r>
    </w:p>
    <w:p w:rsidR="00000000" w:rsidRDefault="002D37FB">
      <w:pPr>
        <w:tabs>
          <w:tab w:val="left" w:pos="3240"/>
        </w:tabs>
        <w:spacing w:line="70" w:lineRule="exact"/>
        <w:rPr>
          <w:rFonts w:ascii="Arial Unicode MS" w:eastAsia="Arial Unicode MS" w:hAnsi="Arial Unicode MS"/>
          <w:color w:val="C0C0C0"/>
          <w:sz w:val="6"/>
        </w:rPr>
      </w:pPr>
      <w:r>
        <w:rPr>
          <w:rFonts w:ascii="Cambria" w:eastAsia="Cambria" w:hAnsi="Cambria"/>
          <w:sz w:val="7"/>
        </w:rPr>
        <w:t>ii</w:t>
      </w:r>
      <w:r>
        <w:rPr>
          <w:rFonts w:ascii="Times New Roman" w:eastAsia="Times New Roman" w:hAnsi="Times New Roman"/>
        </w:rPr>
        <w:tab/>
      </w:r>
      <w:r>
        <w:rPr>
          <w:rFonts w:ascii="Arial Unicode MS" w:eastAsia="Arial Unicode MS" w:hAnsi="Arial Unicode MS"/>
          <w:color w:val="C0C0C0"/>
          <w:sz w:val="6"/>
        </w:rPr>
        <w:t>Single user licence only, copying and networking prohibited.</w:t>
      </w:r>
    </w:p>
    <w:p w:rsidR="00000000" w:rsidRDefault="002D37FB">
      <w:pPr>
        <w:spacing w:line="214" w:lineRule="auto"/>
        <w:ind w:left="6920"/>
        <w:rPr>
          <w:rFonts w:ascii="Cambria" w:eastAsia="Cambria" w:hAnsi="Cambria"/>
          <w:sz w:val="17"/>
        </w:rPr>
      </w:pPr>
      <w:r>
        <w:rPr>
          <w:rFonts w:ascii="Cambria" w:eastAsia="Cambria" w:hAnsi="Cambria"/>
          <w:sz w:val="17"/>
        </w:rPr>
        <w:t xml:space="preserve">© ISO/IEC 2013 </w:t>
      </w:r>
      <w:r>
        <w:rPr>
          <w:rFonts w:ascii="Cambria" w:eastAsia="Cambria" w:hAnsi="Cambria"/>
          <w:sz w:val="17"/>
        </w:rPr>
        <w:t>– All rights reserved</w:t>
      </w:r>
    </w:p>
    <w:p w:rsidR="00000000" w:rsidRDefault="002D37FB">
      <w:pPr>
        <w:spacing w:line="214" w:lineRule="auto"/>
        <w:ind w:left="6920"/>
        <w:rPr>
          <w:rFonts w:ascii="Cambria" w:eastAsia="Cambria" w:hAnsi="Cambria"/>
          <w:sz w:val="17"/>
        </w:rPr>
        <w:sectPr w:rsidR="00000000">
          <w:pgSz w:w="11900" w:h="16838"/>
          <w:pgMar w:top="602" w:right="1426" w:bottom="0" w:left="740" w:header="0" w:footer="0" w:gutter="0"/>
          <w:cols w:space="0" w:equalWidth="0">
            <w:col w:w="9740"/>
          </w:cols>
          <w:docGrid w:linePitch="360"/>
        </w:sectPr>
      </w:pPr>
    </w:p>
    <w:p w:rsidR="00000000" w:rsidRDefault="002D37FB">
      <w:pPr>
        <w:spacing w:line="200" w:lineRule="exact"/>
        <w:rPr>
          <w:rFonts w:ascii="Times New Roman" w:eastAsia="Times New Roman" w:hAnsi="Times New Roman"/>
        </w:rPr>
      </w:pPr>
      <w:bookmarkStart w:id="3" w:name="page3"/>
      <w:bookmarkEnd w:id="3"/>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308" w:lineRule="exact"/>
        <w:rPr>
          <w:rFonts w:ascii="Times New Roman" w:eastAsia="Times New Roman" w:hAnsi="Times New Roman"/>
        </w:rPr>
      </w:pPr>
    </w:p>
    <w:p w:rsidR="00000000" w:rsidRDefault="002D37FB">
      <w:pPr>
        <w:spacing w:line="0" w:lineRule="atLeast"/>
        <w:rPr>
          <w:rFonts w:ascii="Cambria" w:eastAsia="Cambria" w:hAnsi="Cambria"/>
          <w:b/>
          <w:sz w:val="31"/>
        </w:rPr>
      </w:pPr>
      <w:r>
        <w:rPr>
          <w:rFonts w:ascii="Cambria" w:eastAsia="Cambria" w:hAnsi="Cambria"/>
          <w:b/>
          <w:sz w:val="31"/>
        </w:rPr>
        <w:t>Contents</w:t>
      </w:r>
    </w:p>
    <w:p w:rsidR="00000000" w:rsidRDefault="002D37FB">
      <w:pPr>
        <w:spacing w:line="0" w:lineRule="atLeast"/>
        <w:rPr>
          <w:rFonts w:ascii="Cambria" w:eastAsia="Cambria" w:hAnsi="Cambria"/>
          <w:b/>
          <w:sz w:val="23"/>
        </w:rPr>
      </w:pPr>
      <w:r>
        <w:rPr>
          <w:rFonts w:ascii="Cambria" w:eastAsia="Cambria" w:hAnsi="Cambria"/>
          <w:b/>
          <w:sz w:val="31"/>
        </w:rPr>
        <w:br w:type="column"/>
      </w:r>
      <w:r>
        <w:rPr>
          <w:rFonts w:ascii="Cambria" w:eastAsia="Cambria" w:hAnsi="Cambria"/>
          <w:b/>
          <w:sz w:val="23"/>
        </w:rPr>
        <w:t>ISO/IEC 30111:2013(E)</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394" w:lineRule="exact"/>
        <w:rPr>
          <w:rFonts w:ascii="Times New Roman" w:eastAsia="Times New Roman" w:hAnsi="Times New Roman"/>
        </w:rPr>
      </w:pPr>
    </w:p>
    <w:p w:rsidR="00000000" w:rsidRDefault="002D37FB">
      <w:pPr>
        <w:spacing w:line="0" w:lineRule="atLeast"/>
        <w:ind w:left="2180"/>
        <w:rPr>
          <w:rFonts w:ascii="Cambria" w:eastAsia="Cambria" w:hAnsi="Cambria"/>
          <w:sz w:val="19"/>
        </w:rPr>
      </w:pPr>
      <w:r>
        <w:rPr>
          <w:rFonts w:ascii="Cambria" w:eastAsia="Cambria" w:hAnsi="Cambria"/>
          <w:sz w:val="19"/>
        </w:rPr>
        <w:t>Page</w:t>
      </w:r>
    </w:p>
    <w:p w:rsidR="00000000" w:rsidRDefault="002D37FB">
      <w:pPr>
        <w:spacing w:line="0" w:lineRule="atLeast"/>
        <w:ind w:left="2180"/>
        <w:rPr>
          <w:rFonts w:ascii="Cambria" w:eastAsia="Cambria" w:hAnsi="Cambria"/>
          <w:sz w:val="19"/>
        </w:rPr>
        <w:sectPr w:rsidR="00000000">
          <w:pgSz w:w="11900" w:h="16838"/>
          <w:pgMar w:top="507" w:right="746" w:bottom="0" w:left="1420" w:header="0" w:footer="0" w:gutter="0"/>
          <w:cols w:num="2" w:space="0" w:equalWidth="0">
            <w:col w:w="6440" w:space="720"/>
            <w:col w:w="2580"/>
          </w:cols>
          <w:docGrid w:linePitch="360"/>
        </w:sectPr>
      </w:pPr>
    </w:p>
    <w:p w:rsidR="00000000" w:rsidRDefault="002D37FB">
      <w:pPr>
        <w:spacing w:line="30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00"/>
        <w:gridCol w:w="960"/>
        <w:gridCol w:w="8120"/>
        <w:gridCol w:w="260"/>
      </w:tblGrid>
      <w:tr w:rsidR="00000000">
        <w:trPr>
          <w:trHeight w:val="294"/>
        </w:trPr>
        <w:tc>
          <w:tcPr>
            <w:tcW w:w="9480" w:type="dxa"/>
            <w:gridSpan w:val="3"/>
            <w:shd w:val="clear" w:color="auto" w:fill="auto"/>
            <w:vAlign w:val="bottom"/>
          </w:tcPr>
          <w:p w:rsidR="00000000" w:rsidRDefault="002D37FB">
            <w:pPr>
              <w:spacing w:line="0" w:lineRule="atLeast"/>
              <w:rPr>
                <w:rFonts w:ascii="Cambria" w:eastAsia="Cambria" w:hAnsi="Cambria"/>
                <w:color w:val="666666"/>
                <w:w w:val="98"/>
                <w:sz w:val="18"/>
              </w:rPr>
            </w:pPr>
            <w:r>
              <w:rPr>
                <w:rFonts w:ascii="Cambria" w:eastAsia="Cambria" w:hAnsi="Cambria"/>
                <w:b/>
                <w:w w:val="98"/>
                <w:sz w:val="22"/>
              </w:rPr>
              <w:t>Foreword</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2D37FB">
            <w:pPr>
              <w:spacing w:line="0" w:lineRule="atLeast"/>
              <w:jc w:val="right"/>
              <w:rPr>
                <w:rFonts w:ascii="Cambria" w:eastAsia="Cambria" w:hAnsi="Cambria"/>
                <w:b/>
                <w:sz w:val="22"/>
              </w:rPr>
            </w:pPr>
            <w:r>
              <w:rPr>
                <w:rFonts w:ascii="Cambria" w:eastAsia="Cambria" w:hAnsi="Cambria"/>
                <w:b/>
                <w:sz w:val="22"/>
              </w:rPr>
              <w:t>iv</w:t>
            </w:r>
          </w:p>
        </w:tc>
      </w:tr>
      <w:tr w:rsidR="00000000">
        <w:trPr>
          <w:trHeight w:val="355"/>
        </w:trPr>
        <w:tc>
          <w:tcPr>
            <w:tcW w:w="9480" w:type="dxa"/>
            <w:gridSpan w:val="3"/>
            <w:shd w:val="clear" w:color="auto" w:fill="auto"/>
            <w:vAlign w:val="bottom"/>
          </w:tcPr>
          <w:p w:rsidR="00000000" w:rsidRDefault="002D37FB">
            <w:pPr>
              <w:spacing w:line="0" w:lineRule="atLeast"/>
              <w:rPr>
                <w:rFonts w:ascii="Cambria" w:eastAsia="Cambria" w:hAnsi="Cambria"/>
                <w:color w:val="666666"/>
                <w:w w:val="98"/>
                <w:sz w:val="18"/>
              </w:rPr>
            </w:pPr>
            <w:r>
              <w:rPr>
                <w:rFonts w:ascii="Cambria" w:eastAsia="Cambria" w:hAnsi="Cambria"/>
                <w:b/>
                <w:w w:val="98"/>
                <w:sz w:val="22"/>
              </w:rPr>
              <w:t>Introduction</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2D37FB">
            <w:pPr>
              <w:spacing w:line="0" w:lineRule="atLeast"/>
              <w:jc w:val="right"/>
              <w:rPr>
                <w:rFonts w:ascii="Cambria" w:eastAsia="Cambria" w:hAnsi="Cambria"/>
                <w:b/>
                <w:sz w:val="22"/>
              </w:rPr>
            </w:pPr>
            <w:r>
              <w:rPr>
                <w:rFonts w:ascii="Cambria" w:eastAsia="Cambria" w:hAnsi="Cambria"/>
                <w:b/>
                <w:sz w:val="22"/>
              </w:rPr>
              <w:t>v</w:t>
            </w:r>
          </w:p>
        </w:tc>
      </w:tr>
      <w:tr w:rsidR="00000000">
        <w:trPr>
          <w:trHeight w:val="355"/>
        </w:trPr>
        <w:tc>
          <w:tcPr>
            <w:tcW w:w="400" w:type="dxa"/>
            <w:shd w:val="clear" w:color="auto" w:fill="auto"/>
            <w:vAlign w:val="bottom"/>
          </w:tcPr>
          <w:p w:rsidR="00000000" w:rsidRDefault="002D37FB">
            <w:pPr>
              <w:spacing w:line="0" w:lineRule="atLeast"/>
              <w:rPr>
                <w:rFonts w:ascii="Cambria" w:eastAsia="Cambria" w:hAnsi="Cambria"/>
                <w:b/>
                <w:sz w:val="22"/>
              </w:rPr>
            </w:pPr>
            <w:r>
              <w:rPr>
                <w:rFonts w:ascii="Cambria" w:eastAsia="Cambria" w:hAnsi="Cambria"/>
                <w:b/>
                <w:sz w:val="22"/>
              </w:rPr>
              <w:t>1</w:t>
            </w:r>
          </w:p>
        </w:tc>
        <w:tc>
          <w:tcPr>
            <w:tcW w:w="9080" w:type="dxa"/>
            <w:gridSpan w:val="2"/>
            <w:shd w:val="clear" w:color="auto" w:fill="auto"/>
            <w:vAlign w:val="bottom"/>
          </w:tcPr>
          <w:p w:rsidR="00000000" w:rsidRDefault="002D37FB">
            <w:pPr>
              <w:spacing w:line="0" w:lineRule="atLeast"/>
              <w:ind w:left="280"/>
              <w:rPr>
                <w:rFonts w:ascii="Cambria" w:eastAsia="Cambria" w:hAnsi="Cambria"/>
                <w:color w:val="666666"/>
                <w:w w:val="98"/>
                <w:sz w:val="18"/>
              </w:rPr>
            </w:pPr>
            <w:r>
              <w:rPr>
                <w:rFonts w:ascii="Cambria" w:eastAsia="Cambria" w:hAnsi="Cambria"/>
                <w:b/>
                <w:w w:val="98"/>
                <w:sz w:val="22"/>
              </w:rPr>
              <w:t>Scope</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2D37FB">
            <w:pPr>
              <w:spacing w:line="0" w:lineRule="atLeast"/>
              <w:jc w:val="right"/>
              <w:rPr>
                <w:rFonts w:ascii="Cambria" w:eastAsia="Cambria" w:hAnsi="Cambria"/>
                <w:b/>
                <w:sz w:val="22"/>
              </w:rPr>
            </w:pPr>
            <w:r>
              <w:rPr>
                <w:rFonts w:ascii="Cambria" w:eastAsia="Cambria" w:hAnsi="Cambria"/>
                <w:b/>
                <w:sz w:val="22"/>
              </w:rPr>
              <w:t>1</w:t>
            </w:r>
          </w:p>
        </w:tc>
      </w:tr>
      <w:tr w:rsidR="00000000">
        <w:trPr>
          <w:trHeight w:val="355"/>
        </w:trPr>
        <w:tc>
          <w:tcPr>
            <w:tcW w:w="400" w:type="dxa"/>
            <w:shd w:val="clear" w:color="auto" w:fill="auto"/>
            <w:vAlign w:val="bottom"/>
          </w:tcPr>
          <w:p w:rsidR="00000000" w:rsidRDefault="002D37FB">
            <w:pPr>
              <w:spacing w:line="0" w:lineRule="atLeast"/>
              <w:rPr>
                <w:rFonts w:ascii="Cambria" w:eastAsia="Cambria" w:hAnsi="Cambria"/>
                <w:b/>
                <w:sz w:val="22"/>
              </w:rPr>
            </w:pPr>
            <w:r>
              <w:rPr>
                <w:rFonts w:ascii="Cambria" w:eastAsia="Cambria" w:hAnsi="Cambria"/>
                <w:b/>
                <w:sz w:val="22"/>
              </w:rPr>
              <w:t>2</w:t>
            </w:r>
          </w:p>
        </w:tc>
        <w:tc>
          <w:tcPr>
            <w:tcW w:w="9080" w:type="dxa"/>
            <w:gridSpan w:val="2"/>
            <w:shd w:val="clear" w:color="auto" w:fill="auto"/>
            <w:vAlign w:val="bottom"/>
          </w:tcPr>
          <w:p w:rsidR="00000000" w:rsidRDefault="002D37FB">
            <w:pPr>
              <w:spacing w:line="0" w:lineRule="atLeast"/>
              <w:ind w:left="280"/>
              <w:rPr>
                <w:rFonts w:ascii="Cambria" w:eastAsia="Cambria" w:hAnsi="Cambria"/>
                <w:color w:val="666666"/>
                <w:w w:val="98"/>
                <w:sz w:val="18"/>
              </w:rPr>
            </w:pPr>
            <w:r>
              <w:rPr>
                <w:rFonts w:ascii="Cambria" w:eastAsia="Cambria" w:hAnsi="Cambria"/>
                <w:b/>
                <w:w w:val="98"/>
                <w:sz w:val="22"/>
              </w:rPr>
              <w:t>Normative references</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2D37FB">
            <w:pPr>
              <w:spacing w:line="0" w:lineRule="atLeast"/>
              <w:jc w:val="right"/>
              <w:rPr>
                <w:rFonts w:ascii="Cambria" w:eastAsia="Cambria" w:hAnsi="Cambria"/>
                <w:b/>
                <w:sz w:val="22"/>
              </w:rPr>
            </w:pPr>
            <w:r>
              <w:rPr>
                <w:rFonts w:ascii="Cambria" w:eastAsia="Cambria" w:hAnsi="Cambria"/>
                <w:b/>
                <w:sz w:val="22"/>
              </w:rPr>
              <w:t>1</w:t>
            </w:r>
          </w:p>
        </w:tc>
      </w:tr>
      <w:tr w:rsidR="00000000">
        <w:trPr>
          <w:trHeight w:val="355"/>
        </w:trPr>
        <w:tc>
          <w:tcPr>
            <w:tcW w:w="400" w:type="dxa"/>
            <w:shd w:val="clear" w:color="auto" w:fill="auto"/>
            <w:vAlign w:val="bottom"/>
          </w:tcPr>
          <w:p w:rsidR="00000000" w:rsidRDefault="002D37FB">
            <w:pPr>
              <w:spacing w:line="0" w:lineRule="atLeast"/>
              <w:rPr>
                <w:rFonts w:ascii="Cambria" w:eastAsia="Cambria" w:hAnsi="Cambria"/>
                <w:b/>
                <w:sz w:val="22"/>
              </w:rPr>
            </w:pPr>
            <w:r>
              <w:rPr>
                <w:rFonts w:ascii="Cambria" w:eastAsia="Cambria" w:hAnsi="Cambria"/>
                <w:b/>
                <w:sz w:val="22"/>
              </w:rPr>
              <w:t>3</w:t>
            </w:r>
          </w:p>
        </w:tc>
        <w:tc>
          <w:tcPr>
            <w:tcW w:w="9080" w:type="dxa"/>
            <w:gridSpan w:val="2"/>
            <w:shd w:val="clear" w:color="auto" w:fill="auto"/>
            <w:vAlign w:val="bottom"/>
          </w:tcPr>
          <w:p w:rsidR="00000000" w:rsidRDefault="002D37FB">
            <w:pPr>
              <w:spacing w:line="0" w:lineRule="atLeast"/>
              <w:ind w:left="280"/>
              <w:rPr>
                <w:rFonts w:ascii="Cambria" w:eastAsia="Cambria" w:hAnsi="Cambria"/>
                <w:color w:val="666666"/>
                <w:w w:val="98"/>
                <w:sz w:val="18"/>
              </w:rPr>
            </w:pPr>
            <w:r>
              <w:rPr>
                <w:rFonts w:ascii="Cambria" w:eastAsia="Cambria" w:hAnsi="Cambria"/>
                <w:b/>
                <w:w w:val="98"/>
                <w:sz w:val="22"/>
              </w:rPr>
              <w:t>Terms and definitions</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2D37FB">
            <w:pPr>
              <w:spacing w:line="0" w:lineRule="atLeast"/>
              <w:jc w:val="right"/>
              <w:rPr>
                <w:rFonts w:ascii="Cambria" w:eastAsia="Cambria" w:hAnsi="Cambria"/>
                <w:b/>
                <w:sz w:val="22"/>
              </w:rPr>
            </w:pPr>
            <w:r>
              <w:rPr>
                <w:rFonts w:ascii="Cambria" w:eastAsia="Cambria" w:hAnsi="Cambria"/>
                <w:b/>
                <w:sz w:val="22"/>
              </w:rPr>
              <w:t>1</w:t>
            </w:r>
          </w:p>
        </w:tc>
      </w:tr>
      <w:tr w:rsidR="00000000">
        <w:trPr>
          <w:trHeight w:val="355"/>
        </w:trPr>
        <w:tc>
          <w:tcPr>
            <w:tcW w:w="400" w:type="dxa"/>
            <w:shd w:val="clear" w:color="auto" w:fill="auto"/>
            <w:vAlign w:val="bottom"/>
          </w:tcPr>
          <w:p w:rsidR="00000000" w:rsidRDefault="002D37FB">
            <w:pPr>
              <w:spacing w:line="0" w:lineRule="atLeast"/>
              <w:rPr>
                <w:rFonts w:ascii="Cambria" w:eastAsia="Cambria" w:hAnsi="Cambria"/>
                <w:b/>
                <w:sz w:val="22"/>
              </w:rPr>
            </w:pPr>
            <w:r>
              <w:rPr>
                <w:rFonts w:ascii="Cambria" w:eastAsia="Cambria" w:hAnsi="Cambria"/>
                <w:b/>
                <w:sz w:val="22"/>
              </w:rPr>
              <w:t>4</w:t>
            </w:r>
          </w:p>
        </w:tc>
        <w:tc>
          <w:tcPr>
            <w:tcW w:w="9080" w:type="dxa"/>
            <w:gridSpan w:val="2"/>
            <w:shd w:val="clear" w:color="auto" w:fill="auto"/>
            <w:vAlign w:val="bottom"/>
          </w:tcPr>
          <w:p w:rsidR="00000000" w:rsidRDefault="002D37FB">
            <w:pPr>
              <w:spacing w:line="0" w:lineRule="atLeast"/>
              <w:ind w:left="280"/>
              <w:rPr>
                <w:rFonts w:ascii="Cambria" w:eastAsia="Cambria" w:hAnsi="Cambria"/>
                <w:color w:val="666666"/>
                <w:w w:val="98"/>
                <w:sz w:val="18"/>
              </w:rPr>
            </w:pPr>
            <w:r>
              <w:rPr>
                <w:rFonts w:ascii="Cambria" w:eastAsia="Cambria" w:hAnsi="Cambria"/>
                <w:b/>
                <w:w w:val="98"/>
                <w:sz w:val="22"/>
              </w:rPr>
              <w:t>Abbreviated terms</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2D37FB">
            <w:pPr>
              <w:spacing w:line="0" w:lineRule="atLeast"/>
              <w:jc w:val="right"/>
              <w:rPr>
                <w:rFonts w:ascii="Cambria" w:eastAsia="Cambria" w:hAnsi="Cambria"/>
                <w:b/>
                <w:sz w:val="22"/>
              </w:rPr>
            </w:pPr>
            <w:r>
              <w:rPr>
                <w:rFonts w:ascii="Cambria" w:eastAsia="Cambria" w:hAnsi="Cambria"/>
                <w:b/>
                <w:sz w:val="22"/>
              </w:rPr>
              <w:t>2</w:t>
            </w:r>
          </w:p>
        </w:tc>
      </w:tr>
      <w:tr w:rsidR="00000000">
        <w:trPr>
          <w:trHeight w:val="303"/>
        </w:trPr>
        <w:tc>
          <w:tcPr>
            <w:tcW w:w="400" w:type="dxa"/>
            <w:shd w:val="clear" w:color="auto" w:fill="auto"/>
            <w:vAlign w:val="bottom"/>
          </w:tcPr>
          <w:p w:rsidR="00000000" w:rsidRDefault="002D37FB">
            <w:pPr>
              <w:spacing w:line="0" w:lineRule="atLeast"/>
              <w:rPr>
                <w:rFonts w:ascii="Cambria" w:eastAsia="Cambria" w:hAnsi="Cambria"/>
                <w:b/>
                <w:sz w:val="22"/>
              </w:rPr>
            </w:pPr>
            <w:r>
              <w:rPr>
                <w:rFonts w:ascii="Cambria" w:eastAsia="Cambria" w:hAnsi="Cambria"/>
                <w:b/>
                <w:sz w:val="22"/>
              </w:rPr>
              <w:t>5</w:t>
            </w:r>
          </w:p>
        </w:tc>
        <w:tc>
          <w:tcPr>
            <w:tcW w:w="9080" w:type="dxa"/>
            <w:gridSpan w:val="2"/>
            <w:shd w:val="clear" w:color="auto" w:fill="auto"/>
            <w:vAlign w:val="bottom"/>
          </w:tcPr>
          <w:p w:rsidR="00000000" w:rsidRDefault="002D37FB">
            <w:pPr>
              <w:spacing w:line="0" w:lineRule="atLeast"/>
              <w:ind w:left="280"/>
              <w:rPr>
                <w:rFonts w:ascii="Cambria" w:eastAsia="Cambria" w:hAnsi="Cambria"/>
                <w:b/>
                <w:sz w:val="22"/>
              </w:rPr>
            </w:pPr>
            <w:r>
              <w:rPr>
                <w:rFonts w:ascii="Cambria" w:eastAsia="Cambria" w:hAnsi="Cambria"/>
                <w:b/>
                <w:sz w:val="22"/>
              </w:rPr>
              <w:t>Interface between ISO/IEC 29147 - Vulnerability disclosure and ISO/IEC 30111 -</w:t>
            </w:r>
          </w:p>
        </w:tc>
        <w:tc>
          <w:tcPr>
            <w:tcW w:w="260" w:type="dxa"/>
            <w:shd w:val="clear" w:color="auto" w:fill="auto"/>
            <w:vAlign w:val="bottom"/>
          </w:tcPr>
          <w:p w:rsidR="00000000" w:rsidRDefault="002D37FB">
            <w:pPr>
              <w:spacing w:line="0" w:lineRule="atLeast"/>
              <w:rPr>
                <w:rFonts w:ascii="Times New Roman" w:eastAsia="Times New Roman" w:hAnsi="Times New Roman"/>
                <w:sz w:val="24"/>
              </w:rPr>
            </w:pPr>
          </w:p>
        </w:tc>
      </w:tr>
      <w:tr w:rsidR="00000000">
        <w:trPr>
          <w:trHeight w:val="294"/>
        </w:trPr>
        <w:tc>
          <w:tcPr>
            <w:tcW w:w="400" w:type="dxa"/>
            <w:shd w:val="clear" w:color="auto" w:fill="auto"/>
            <w:vAlign w:val="bottom"/>
          </w:tcPr>
          <w:p w:rsidR="00000000" w:rsidRDefault="002D37FB">
            <w:pPr>
              <w:spacing w:line="0" w:lineRule="atLeast"/>
              <w:rPr>
                <w:rFonts w:ascii="Times New Roman" w:eastAsia="Times New Roman" w:hAnsi="Times New Roman"/>
                <w:sz w:val="24"/>
              </w:rPr>
            </w:pPr>
          </w:p>
        </w:tc>
        <w:tc>
          <w:tcPr>
            <w:tcW w:w="9080" w:type="dxa"/>
            <w:gridSpan w:val="2"/>
            <w:shd w:val="clear" w:color="auto" w:fill="auto"/>
            <w:vAlign w:val="bottom"/>
          </w:tcPr>
          <w:p w:rsidR="00000000" w:rsidRDefault="002D37FB">
            <w:pPr>
              <w:spacing w:line="0" w:lineRule="atLeast"/>
              <w:ind w:left="280"/>
              <w:rPr>
                <w:rFonts w:ascii="Cambria" w:eastAsia="Cambria" w:hAnsi="Cambria"/>
                <w:color w:val="666666"/>
                <w:w w:val="98"/>
                <w:sz w:val="18"/>
              </w:rPr>
            </w:pPr>
            <w:r>
              <w:rPr>
                <w:rFonts w:ascii="Cambria" w:eastAsia="Cambria" w:hAnsi="Cambria"/>
                <w:b/>
                <w:w w:val="98"/>
                <w:sz w:val="22"/>
              </w:rPr>
              <w:t>Vulnerability handling processes</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2D37FB">
            <w:pPr>
              <w:spacing w:line="0" w:lineRule="atLeast"/>
              <w:jc w:val="right"/>
              <w:rPr>
                <w:rFonts w:ascii="Cambria" w:eastAsia="Cambria" w:hAnsi="Cambria"/>
                <w:b/>
                <w:sz w:val="22"/>
              </w:rPr>
            </w:pPr>
            <w:r>
              <w:rPr>
                <w:rFonts w:ascii="Cambria" w:eastAsia="Cambria" w:hAnsi="Cambria"/>
                <w:b/>
                <w:sz w:val="22"/>
              </w:rPr>
              <w:t>2</w:t>
            </w:r>
          </w:p>
        </w:tc>
      </w:tr>
      <w:tr w:rsidR="00000000">
        <w:trPr>
          <w:trHeight w:val="355"/>
        </w:trPr>
        <w:tc>
          <w:tcPr>
            <w:tcW w:w="400" w:type="dxa"/>
            <w:shd w:val="clear" w:color="auto" w:fill="auto"/>
            <w:vAlign w:val="bottom"/>
          </w:tcPr>
          <w:p w:rsidR="00000000" w:rsidRDefault="002D37FB">
            <w:pPr>
              <w:spacing w:line="0" w:lineRule="atLeast"/>
              <w:rPr>
                <w:rFonts w:ascii="Cambria" w:eastAsia="Cambria" w:hAnsi="Cambria"/>
                <w:b/>
                <w:sz w:val="22"/>
              </w:rPr>
            </w:pPr>
            <w:r>
              <w:rPr>
                <w:rFonts w:ascii="Cambria" w:eastAsia="Cambria" w:hAnsi="Cambria"/>
                <w:b/>
                <w:sz w:val="22"/>
              </w:rPr>
              <w:t>6</w:t>
            </w:r>
          </w:p>
        </w:tc>
        <w:tc>
          <w:tcPr>
            <w:tcW w:w="9080" w:type="dxa"/>
            <w:gridSpan w:val="2"/>
            <w:shd w:val="clear" w:color="auto" w:fill="auto"/>
            <w:vAlign w:val="bottom"/>
          </w:tcPr>
          <w:p w:rsidR="00000000" w:rsidRDefault="002D37FB">
            <w:pPr>
              <w:spacing w:line="0" w:lineRule="atLeast"/>
              <w:ind w:left="280"/>
              <w:rPr>
                <w:rFonts w:ascii="Cambria" w:eastAsia="Cambria" w:hAnsi="Cambria"/>
                <w:color w:val="666666"/>
                <w:w w:val="98"/>
                <w:sz w:val="18"/>
              </w:rPr>
            </w:pPr>
            <w:r>
              <w:rPr>
                <w:rFonts w:ascii="Cambria" w:eastAsia="Cambria" w:hAnsi="Cambria"/>
                <w:b/>
                <w:w w:val="98"/>
                <w:sz w:val="22"/>
              </w:rPr>
              <w:t>Policy and Organizational Framework for Vulnerability Handling Processes</w:t>
            </w:r>
            <w:r>
              <w:rPr>
                <w:rFonts w:ascii="Cambria" w:eastAsia="Cambria" w:hAnsi="Cambria"/>
                <w:color w:val="666666"/>
                <w:w w:val="98"/>
                <w:sz w:val="18"/>
              </w:rPr>
              <w:t>.....................................</w:t>
            </w:r>
          </w:p>
        </w:tc>
        <w:tc>
          <w:tcPr>
            <w:tcW w:w="260" w:type="dxa"/>
            <w:shd w:val="clear" w:color="auto" w:fill="auto"/>
            <w:vAlign w:val="bottom"/>
          </w:tcPr>
          <w:p w:rsidR="00000000" w:rsidRDefault="002D37FB">
            <w:pPr>
              <w:spacing w:line="0" w:lineRule="atLeast"/>
              <w:jc w:val="right"/>
              <w:rPr>
                <w:rFonts w:ascii="Cambria" w:eastAsia="Cambria" w:hAnsi="Cambria"/>
                <w:b/>
                <w:sz w:val="22"/>
              </w:rPr>
            </w:pPr>
            <w:r>
              <w:rPr>
                <w:rFonts w:ascii="Cambria" w:eastAsia="Cambria" w:hAnsi="Cambria"/>
                <w:b/>
                <w:sz w:val="22"/>
              </w:rPr>
              <w:t>3</w:t>
            </w:r>
          </w:p>
        </w:tc>
      </w:tr>
      <w:tr w:rsidR="00000000">
        <w:trPr>
          <w:trHeight w:val="226"/>
        </w:trPr>
        <w:tc>
          <w:tcPr>
            <w:tcW w:w="400" w:type="dxa"/>
            <w:shd w:val="clear" w:color="auto" w:fill="auto"/>
            <w:vAlign w:val="bottom"/>
          </w:tcPr>
          <w:p w:rsidR="00000000" w:rsidRDefault="002D37FB">
            <w:pPr>
              <w:spacing w:line="0" w:lineRule="atLeast"/>
              <w:rPr>
                <w:rFonts w:ascii="Times New Roman" w:eastAsia="Times New Roman" w:hAnsi="Times New Roman"/>
                <w:sz w:val="19"/>
              </w:rPr>
            </w:pPr>
          </w:p>
        </w:tc>
        <w:tc>
          <w:tcPr>
            <w:tcW w:w="960" w:type="dxa"/>
            <w:shd w:val="clear" w:color="auto" w:fill="auto"/>
            <w:vAlign w:val="bottom"/>
          </w:tcPr>
          <w:p w:rsidR="00000000" w:rsidRDefault="002D37FB">
            <w:pPr>
              <w:spacing w:line="226" w:lineRule="exact"/>
              <w:ind w:left="280"/>
              <w:rPr>
                <w:rFonts w:ascii="Cambria" w:eastAsia="Cambria" w:hAnsi="Cambria"/>
                <w:sz w:val="22"/>
              </w:rPr>
            </w:pPr>
            <w:r>
              <w:rPr>
                <w:rFonts w:ascii="Cambria" w:eastAsia="Cambria" w:hAnsi="Cambria"/>
                <w:sz w:val="22"/>
              </w:rPr>
              <w:t>6.1</w:t>
            </w:r>
          </w:p>
        </w:tc>
        <w:tc>
          <w:tcPr>
            <w:tcW w:w="8120" w:type="dxa"/>
            <w:shd w:val="clear" w:color="auto" w:fill="auto"/>
            <w:vAlign w:val="bottom"/>
          </w:tcPr>
          <w:p w:rsidR="00000000" w:rsidRDefault="002D37FB">
            <w:pPr>
              <w:spacing w:line="226" w:lineRule="exact"/>
              <w:rPr>
                <w:rFonts w:ascii="Cambria" w:eastAsia="Cambria" w:hAnsi="Cambria"/>
                <w:color w:val="666666"/>
                <w:w w:val="98"/>
                <w:sz w:val="18"/>
              </w:rPr>
            </w:pPr>
            <w:r>
              <w:rPr>
                <w:rFonts w:ascii="Cambria" w:eastAsia="Cambria" w:hAnsi="Cambria"/>
                <w:w w:val="98"/>
                <w:sz w:val="22"/>
              </w:rPr>
              <w:t>General</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2D37FB">
            <w:pPr>
              <w:spacing w:line="226" w:lineRule="exact"/>
              <w:jc w:val="right"/>
              <w:rPr>
                <w:rFonts w:ascii="Cambria" w:eastAsia="Cambria" w:hAnsi="Cambria"/>
                <w:sz w:val="22"/>
              </w:rPr>
            </w:pPr>
            <w:r>
              <w:rPr>
                <w:rFonts w:ascii="Cambria" w:eastAsia="Cambria" w:hAnsi="Cambria"/>
                <w:sz w:val="22"/>
              </w:rPr>
              <w:t>3</w:t>
            </w:r>
          </w:p>
        </w:tc>
      </w:tr>
      <w:tr w:rsidR="00000000">
        <w:trPr>
          <w:trHeight w:val="242"/>
        </w:trPr>
        <w:tc>
          <w:tcPr>
            <w:tcW w:w="400" w:type="dxa"/>
            <w:shd w:val="clear" w:color="auto" w:fill="auto"/>
            <w:vAlign w:val="bottom"/>
          </w:tcPr>
          <w:p w:rsidR="00000000" w:rsidRDefault="002D37FB">
            <w:pPr>
              <w:spacing w:line="0" w:lineRule="atLeast"/>
              <w:rPr>
                <w:rFonts w:ascii="Times New Roman" w:eastAsia="Times New Roman" w:hAnsi="Times New Roman"/>
                <w:sz w:val="21"/>
              </w:rPr>
            </w:pPr>
          </w:p>
        </w:tc>
        <w:tc>
          <w:tcPr>
            <w:tcW w:w="960" w:type="dxa"/>
            <w:shd w:val="clear" w:color="auto" w:fill="auto"/>
            <w:vAlign w:val="bottom"/>
          </w:tcPr>
          <w:p w:rsidR="00000000" w:rsidRDefault="002D37FB">
            <w:pPr>
              <w:spacing w:line="242" w:lineRule="exact"/>
              <w:ind w:left="280"/>
              <w:rPr>
                <w:rFonts w:ascii="Cambria" w:eastAsia="Cambria" w:hAnsi="Cambria"/>
                <w:sz w:val="22"/>
              </w:rPr>
            </w:pPr>
            <w:r>
              <w:rPr>
                <w:rFonts w:ascii="Cambria" w:eastAsia="Cambria" w:hAnsi="Cambria"/>
                <w:sz w:val="22"/>
              </w:rPr>
              <w:t>6.2</w:t>
            </w:r>
          </w:p>
        </w:tc>
        <w:tc>
          <w:tcPr>
            <w:tcW w:w="8120" w:type="dxa"/>
            <w:shd w:val="clear" w:color="auto" w:fill="auto"/>
            <w:vAlign w:val="bottom"/>
          </w:tcPr>
          <w:p w:rsidR="00000000" w:rsidRDefault="002D37FB">
            <w:pPr>
              <w:spacing w:line="242" w:lineRule="exact"/>
              <w:rPr>
                <w:rFonts w:ascii="Cambria" w:eastAsia="Cambria" w:hAnsi="Cambria"/>
                <w:color w:val="666666"/>
                <w:w w:val="97"/>
                <w:sz w:val="18"/>
              </w:rPr>
            </w:pPr>
            <w:r>
              <w:rPr>
                <w:rFonts w:ascii="Cambria" w:eastAsia="Cambria" w:hAnsi="Cambria"/>
                <w:w w:val="97"/>
                <w:sz w:val="22"/>
              </w:rPr>
              <w:t>Vulnerability Handling Policy Development</w:t>
            </w:r>
            <w:r>
              <w:rPr>
                <w:rFonts w:ascii="Cambria" w:eastAsia="Cambria" w:hAnsi="Cambria"/>
                <w:color w:val="666666"/>
                <w:w w:val="97"/>
                <w:sz w:val="18"/>
              </w:rPr>
              <w:t>..........................................................................</w:t>
            </w:r>
            <w:r>
              <w:rPr>
                <w:rFonts w:ascii="Cambria" w:eastAsia="Cambria" w:hAnsi="Cambria"/>
                <w:color w:val="666666"/>
                <w:w w:val="97"/>
                <w:sz w:val="18"/>
              </w:rPr>
              <w:t>........................................</w:t>
            </w:r>
          </w:p>
        </w:tc>
        <w:tc>
          <w:tcPr>
            <w:tcW w:w="260" w:type="dxa"/>
            <w:shd w:val="clear" w:color="auto" w:fill="auto"/>
            <w:vAlign w:val="bottom"/>
          </w:tcPr>
          <w:p w:rsidR="00000000" w:rsidRDefault="002D37FB">
            <w:pPr>
              <w:spacing w:line="242" w:lineRule="exact"/>
              <w:jc w:val="right"/>
              <w:rPr>
                <w:rFonts w:ascii="Cambria" w:eastAsia="Cambria" w:hAnsi="Cambria"/>
                <w:sz w:val="22"/>
              </w:rPr>
            </w:pPr>
            <w:r>
              <w:rPr>
                <w:rFonts w:ascii="Cambria" w:eastAsia="Cambria" w:hAnsi="Cambria"/>
                <w:sz w:val="22"/>
              </w:rPr>
              <w:t>4</w:t>
            </w:r>
          </w:p>
        </w:tc>
      </w:tr>
      <w:tr w:rsidR="00000000">
        <w:trPr>
          <w:trHeight w:val="242"/>
        </w:trPr>
        <w:tc>
          <w:tcPr>
            <w:tcW w:w="400" w:type="dxa"/>
            <w:shd w:val="clear" w:color="auto" w:fill="auto"/>
            <w:vAlign w:val="bottom"/>
          </w:tcPr>
          <w:p w:rsidR="00000000" w:rsidRDefault="002D37FB">
            <w:pPr>
              <w:spacing w:line="0" w:lineRule="atLeast"/>
              <w:rPr>
                <w:rFonts w:ascii="Times New Roman" w:eastAsia="Times New Roman" w:hAnsi="Times New Roman"/>
                <w:sz w:val="21"/>
              </w:rPr>
            </w:pPr>
          </w:p>
        </w:tc>
        <w:tc>
          <w:tcPr>
            <w:tcW w:w="960" w:type="dxa"/>
            <w:shd w:val="clear" w:color="auto" w:fill="auto"/>
            <w:vAlign w:val="bottom"/>
          </w:tcPr>
          <w:p w:rsidR="00000000" w:rsidRDefault="002D37FB">
            <w:pPr>
              <w:spacing w:line="242" w:lineRule="exact"/>
              <w:ind w:left="280"/>
              <w:rPr>
                <w:rFonts w:ascii="Cambria" w:eastAsia="Cambria" w:hAnsi="Cambria"/>
                <w:sz w:val="22"/>
              </w:rPr>
            </w:pPr>
            <w:r>
              <w:rPr>
                <w:rFonts w:ascii="Cambria" w:eastAsia="Cambria" w:hAnsi="Cambria"/>
                <w:sz w:val="22"/>
              </w:rPr>
              <w:t>6.3</w:t>
            </w:r>
          </w:p>
        </w:tc>
        <w:tc>
          <w:tcPr>
            <w:tcW w:w="8120" w:type="dxa"/>
            <w:shd w:val="clear" w:color="auto" w:fill="auto"/>
            <w:vAlign w:val="bottom"/>
          </w:tcPr>
          <w:p w:rsidR="00000000" w:rsidRDefault="002D37FB">
            <w:pPr>
              <w:spacing w:line="242" w:lineRule="exact"/>
              <w:rPr>
                <w:rFonts w:ascii="Cambria" w:eastAsia="Cambria" w:hAnsi="Cambria"/>
                <w:sz w:val="22"/>
              </w:rPr>
            </w:pPr>
            <w:r>
              <w:rPr>
                <w:rFonts w:ascii="Cambria" w:eastAsia="Cambria" w:hAnsi="Cambria"/>
                <w:sz w:val="22"/>
              </w:rPr>
              <w:t>Development of an Organizational Framework to Support the Vulnerability</w:t>
            </w:r>
          </w:p>
        </w:tc>
        <w:tc>
          <w:tcPr>
            <w:tcW w:w="260" w:type="dxa"/>
            <w:shd w:val="clear" w:color="auto" w:fill="auto"/>
            <w:vAlign w:val="bottom"/>
          </w:tcPr>
          <w:p w:rsidR="00000000" w:rsidRDefault="002D37FB">
            <w:pPr>
              <w:spacing w:line="0" w:lineRule="atLeast"/>
              <w:rPr>
                <w:rFonts w:ascii="Times New Roman" w:eastAsia="Times New Roman" w:hAnsi="Times New Roman"/>
                <w:sz w:val="21"/>
              </w:rPr>
            </w:pPr>
          </w:p>
        </w:tc>
      </w:tr>
      <w:tr w:rsidR="00000000">
        <w:trPr>
          <w:trHeight w:val="242"/>
        </w:trPr>
        <w:tc>
          <w:tcPr>
            <w:tcW w:w="400" w:type="dxa"/>
            <w:shd w:val="clear" w:color="auto" w:fill="auto"/>
            <w:vAlign w:val="bottom"/>
          </w:tcPr>
          <w:p w:rsidR="00000000" w:rsidRDefault="002D37FB">
            <w:pPr>
              <w:spacing w:line="0" w:lineRule="atLeast"/>
              <w:rPr>
                <w:rFonts w:ascii="Times New Roman" w:eastAsia="Times New Roman" w:hAnsi="Times New Roman"/>
                <w:sz w:val="21"/>
              </w:rPr>
            </w:pPr>
          </w:p>
        </w:tc>
        <w:tc>
          <w:tcPr>
            <w:tcW w:w="960" w:type="dxa"/>
            <w:shd w:val="clear" w:color="auto" w:fill="auto"/>
            <w:vAlign w:val="bottom"/>
          </w:tcPr>
          <w:p w:rsidR="00000000" w:rsidRDefault="002D37FB">
            <w:pPr>
              <w:spacing w:line="0" w:lineRule="atLeast"/>
              <w:rPr>
                <w:rFonts w:ascii="Times New Roman" w:eastAsia="Times New Roman" w:hAnsi="Times New Roman"/>
                <w:sz w:val="21"/>
              </w:rPr>
            </w:pPr>
          </w:p>
        </w:tc>
        <w:tc>
          <w:tcPr>
            <w:tcW w:w="8120" w:type="dxa"/>
            <w:shd w:val="clear" w:color="auto" w:fill="auto"/>
            <w:vAlign w:val="bottom"/>
          </w:tcPr>
          <w:p w:rsidR="00000000" w:rsidRDefault="002D37FB">
            <w:pPr>
              <w:spacing w:line="242" w:lineRule="exact"/>
              <w:rPr>
                <w:rFonts w:ascii="Cambria" w:eastAsia="Cambria" w:hAnsi="Cambria"/>
                <w:color w:val="666666"/>
                <w:w w:val="98"/>
                <w:sz w:val="18"/>
              </w:rPr>
            </w:pPr>
            <w:r>
              <w:rPr>
                <w:rFonts w:ascii="Cambria" w:eastAsia="Cambria" w:hAnsi="Cambria"/>
                <w:w w:val="98"/>
                <w:sz w:val="22"/>
              </w:rPr>
              <w:t>Handling Process</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2D37FB">
            <w:pPr>
              <w:spacing w:line="242" w:lineRule="exact"/>
              <w:jc w:val="right"/>
              <w:rPr>
                <w:rFonts w:ascii="Cambria" w:eastAsia="Cambria" w:hAnsi="Cambria"/>
                <w:sz w:val="22"/>
              </w:rPr>
            </w:pPr>
            <w:r>
              <w:rPr>
                <w:rFonts w:ascii="Cambria" w:eastAsia="Cambria" w:hAnsi="Cambria"/>
                <w:sz w:val="22"/>
              </w:rPr>
              <w:t>4</w:t>
            </w:r>
          </w:p>
        </w:tc>
      </w:tr>
      <w:tr w:rsidR="00000000">
        <w:trPr>
          <w:trHeight w:val="242"/>
        </w:trPr>
        <w:tc>
          <w:tcPr>
            <w:tcW w:w="400" w:type="dxa"/>
            <w:shd w:val="clear" w:color="auto" w:fill="auto"/>
            <w:vAlign w:val="bottom"/>
          </w:tcPr>
          <w:p w:rsidR="00000000" w:rsidRDefault="002D37FB">
            <w:pPr>
              <w:spacing w:line="0" w:lineRule="atLeast"/>
              <w:rPr>
                <w:rFonts w:ascii="Times New Roman" w:eastAsia="Times New Roman" w:hAnsi="Times New Roman"/>
                <w:sz w:val="21"/>
              </w:rPr>
            </w:pPr>
          </w:p>
        </w:tc>
        <w:tc>
          <w:tcPr>
            <w:tcW w:w="960" w:type="dxa"/>
            <w:shd w:val="clear" w:color="auto" w:fill="auto"/>
            <w:vAlign w:val="bottom"/>
          </w:tcPr>
          <w:p w:rsidR="00000000" w:rsidRDefault="002D37FB">
            <w:pPr>
              <w:spacing w:line="242" w:lineRule="exact"/>
              <w:ind w:left="280"/>
              <w:rPr>
                <w:rFonts w:ascii="Cambria" w:eastAsia="Cambria" w:hAnsi="Cambria"/>
                <w:sz w:val="22"/>
              </w:rPr>
            </w:pPr>
            <w:r>
              <w:rPr>
                <w:rFonts w:ascii="Cambria" w:eastAsia="Cambria" w:hAnsi="Cambria"/>
                <w:sz w:val="22"/>
              </w:rPr>
              <w:t>6.4</w:t>
            </w:r>
          </w:p>
        </w:tc>
        <w:tc>
          <w:tcPr>
            <w:tcW w:w="8120" w:type="dxa"/>
            <w:shd w:val="clear" w:color="auto" w:fill="auto"/>
            <w:vAlign w:val="bottom"/>
          </w:tcPr>
          <w:p w:rsidR="00000000" w:rsidRDefault="002D37FB">
            <w:pPr>
              <w:spacing w:line="242" w:lineRule="exact"/>
              <w:rPr>
                <w:rFonts w:ascii="Cambria" w:eastAsia="Cambria" w:hAnsi="Cambria"/>
                <w:color w:val="666666"/>
                <w:w w:val="97"/>
                <w:sz w:val="18"/>
              </w:rPr>
            </w:pPr>
            <w:r>
              <w:rPr>
                <w:rFonts w:ascii="Cambria" w:eastAsia="Cambria" w:hAnsi="Cambria"/>
                <w:w w:val="97"/>
                <w:sz w:val="22"/>
              </w:rPr>
              <w:t>Vendor CSIRT or PSIRT</w:t>
            </w:r>
            <w:r>
              <w:rPr>
                <w:rFonts w:ascii="Cambria" w:eastAsia="Cambria" w:hAnsi="Cambria"/>
                <w:color w:val="666666"/>
                <w:w w:val="97"/>
                <w:sz w:val="18"/>
              </w:rPr>
              <w:t>..................................................................................................................................................................</w:t>
            </w:r>
            <w:r>
              <w:rPr>
                <w:rFonts w:ascii="Cambria" w:eastAsia="Cambria" w:hAnsi="Cambria"/>
                <w:color w:val="666666"/>
                <w:w w:val="97"/>
                <w:sz w:val="18"/>
              </w:rPr>
              <w:t>...</w:t>
            </w:r>
          </w:p>
        </w:tc>
        <w:tc>
          <w:tcPr>
            <w:tcW w:w="260" w:type="dxa"/>
            <w:shd w:val="clear" w:color="auto" w:fill="auto"/>
            <w:vAlign w:val="bottom"/>
          </w:tcPr>
          <w:p w:rsidR="00000000" w:rsidRDefault="002D37FB">
            <w:pPr>
              <w:spacing w:line="242" w:lineRule="exact"/>
              <w:jc w:val="right"/>
              <w:rPr>
                <w:rFonts w:ascii="Cambria" w:eastAsia="Cambria" w:hAnsi="Cambria"/>
                <w:sz w:val="22"/>
              </w:rPr>
            </w:pPr>
            <w:r>
              <w:rPr>
                <w:rFonts w:ascii="Cambria" w:eastAsia="Cambria" w:hAnsi="Cambria"/>
                <w:sz w:val="22"/>
              </w:rPr>
              <w:t>5</w:t>
            </w:r>
          </w:p>
        </w:tc>
      </w:tr>
      <w:tr w:rsidR="00000000">
        <w:trPr>
          <w:trHeight w:val="242"/>
        </w:trPr>
        <w:tc>
          <w:tcPr>
            <w:tcW w:w="400" w:type="dxa"/>
            <w:shd w:val="clear" w:color="auto" w:fill="auto"/>
            <w:vAlign w:val="bottom"/>
          </w:tcPr>
          <w:p w:rsidR="00000000" w:rsidRDefault="002D37FB">
            <w:pPr>
              <w:spacing w:line="0" w:lineRule="atLeast"/>
              <w:rPr>
                <w:rFonts w:ascii="Times New Roman" w:eastAsia="Times New Roman" w:hAnsi="Times New Roman"/>
                <w:sz w:val="21"/>
              </w:rPr>
            </w:pPr>
          </w:p>
        </w:tc>
        <w:tc>
          <w:tcPr>
            <w:tcW w:w="960" w:type="dxa"/>
            <w:shd w:val="clear" w:color="auto" w:fill="auto"/>
            <w:vAlign w:val="bottom"/>
          </w:tcPr>
          <w:p w:rsidR="00000000" w:rsidRDefault="002D37FB">
            <w:pPr>
              <w:spacing w:line="242" w:lineRule="exact"/>
              <w:ind w:left="280"/>
              <w:rPr>
                <w:rFonts w:ascii="Cambria" w:eastAsia="Cambria" w:hAnsi="Cambria"/>
                <w:sz w:val="22"/>
              </w:rPr>
            </w:pPr>
            <w:r>
              <w:rPr>
                <w:rFonts w:ascii="Cambria" w:eastAsia="Cambria" w:hAnsi="Cambria"/>
                <w:sz w:val="22"/>
              </w:rPr>
              <w:t>6.5</w:t>
            </w:r>
          </w:p>
        </w:tc>
        <w:tc>
          <w:tcPr>
            <w:tcW w:w="8120" w:type="dxa"/>
            <w:shd w:val="clear" w:color="auto" w:fill="auto"/>
            <w:vAlign w:val="bottom"/>
          </w:tcPr>
          <w:p w:rsidR="00000000" w:rsidRDefault="002D37FB">
            <w:pPr>
              <w:spacing w:line="242" w:lineRule="exact"/>
              <w:rPr>
                <w:rFonts w:ascii="Cambria" w:eastAsia="Cambria" w:hAnsi="Cambria"/>
                <w:color w:val="666666"/>
                <w:w w:val="97"/>
                <w:sz w:val="18"/>
              </w:rPr>
            </w:pPr>
            <w:r>
              <w:rPr>
                <w:rFonts w:ascii="Cambria" w:eastAsia="Cambria" w:hAnsi="Cambria"/>
                <w:w w:val="97"/>
                <w:sz w:val="22"/>
              </w:rPr>
              <w:t>Responsibilities of the Product Business Division</w:t>
            </w:r>
            <w:r>
              <w:rPr>
                <w:rFonts w:ascii="Cambria" w:eastAsia="Cambria" w:hAnsi="Cambria"/>
                <w:color w:val="666666"/>
                <w:w w:val="97"/>
                <w:sz w:val="18"/>
              </w:rPr>
              <w:t>....................................................................................................</w:t>
            </w:r>
          </w:p>
        </w:tc>
        <w:tc>
          <w:tcPr>
            <w:tcW w:w="260" w:type="dxa"/>
            <w:shd w:val="clear" w:color="auto" w:fill="auto"/>
            <w:vAlign w:val="bottom"/>
          </w:tcPr>
          <w:p w:rsidR="00000000" w:rsidRDefault="002D37FB">
            <w:pPr>
              <w:spacing w:line="242" w:lineRule="exact"/>
              <w:jc w:val="right"/>
              <w:rPr>
                <w:rFonts w:ascii="Cambria" w:eastAsia="Cambria" w:hAnsi="Cambria"/>
                <w:sz w:val="22"/>
              </w:rPr>
            </w:pPr>
            <w:r>
              <w:rPr>
                <w:rFonts w:ascii="Cambria" w:eastAsia="Cambria" w:hAnsi="Cambria"/>
                <w:sz w:val="22"/>
              </w:rPr>
              <w:t>6</w:t>
            </w:r>
          </w:p>
        </w:tc>
      </w:tr>
      <w:tr w:rsidR="00000000">
        <w:trPr>
          <w:trHeight w:val="242"/>
        </w:trPr>
        <w:tc>
          <w:tcPr>
            <w:tcW w:w="400" w:type="dxa"/>
            <w:shd w:val="clear" w:color="auto" w:fill="auto"/>
            <w:vAlign w:val="bottom"/>
          </w:tcPr>
          <w:p w:rsidR="00000000" w:rsidRDefault="002D37FB">
            <w:pPr>
              <w:spacing w:line="0" w:lineRule="atLeast"/>
              <w:rPr>
                <w:rFonts w:ascii="Times New Roman" w:eastAsia="Times New Roman" w:hAnsi="Times New Roman"/>
                <w:sz w:val="21"/>
              </w:rPr>
            </w:pPr>
          </w:p>
        </w:tc>
        <w:tc>
          <w:tcPr>
            <w:tcW w:w="960" w:type="dxa"/>
            <w:shd w:val="clear" w:color="auto" w:fill="auto"/>
            <w:vAlign w:val="bottom"/>
          </w:tcPr>
          <w:p w:rsidR="00000000" w:rsidRDefault="002D37FB">
            <w:pPr>
              <w:spacing w:line="242" w:lineRule="exact"/>
              <w:ind w:left="280"/>
              <w:rPr>
                <w:rFonts w:ascii="Cambria" w:eastAsia="Cambria" w:hAnsi="Cambria"/>
                <w:sz w:val="22"/>
              </w:rPr>
            </w:pPr>
            <w:r>
              <w:rPr>
                <w:rFonts w:ascii="Cambria" w:eastAsia="Cambria" w:hAnsi="Cambria"/>
                <w:sz w:val="22"/>
              </w:rPr>
              <w:t>6.6</w:t>
            </w:r>
          </w:p>
        </w:tc>
        <w:tc>
          <w:tcPr>
            <w:tcW w:w="8120" w:type="dxa"/>
            <w:shd w:val="clear" w:color="auto" w:fill="auto"/>
            <w:vAlign w:val="bottom"/>
          </w:tcPr>
          <w:p w:rsidR="00000000" w:rsidRDefault="002D37FB">
            <w:pPr>
              <w:spacing w:line="242" w:lineRule="exact"/>
              <w:rPr>
                <w:rFonts w:ascii="Cambria" w:eastAsia="Cambria" w:hAnsi="Cambria"/>
                <w:color w:val="666666"/>
                <w:w w:val="98"/>
                <w:sz w:val="18"/>
              </w:rPr>
            </w:pPr>
            <w:r>
              <w:rPr>
                <w:rFonts w:ascii="Cambria" w:eastAsia="Cambria" w:hAnsi="Cambria"/>
                <w:w w:val="98"/>
                <w:sz w:val="22"/>
              </w:rPr>
              <w:t>Responsibilities of the Customer Support Division and Public Relation Division</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2D37FB">
            <w:pPr>
              <w:spacing w:line="242" w:lineRule="exact"/>
              <w:jc w:val="right"/>
              <w:rPr>
                <w:rFonts w:ascii="Cambria" w:eastAsia="Cambria" w:hAnsi="Cambria"/>
                <w:sz w:val="22"/>
              </w:rPr>
            </w:pPr>
            <w:r>
              <w:rPr>
                <w:rFonts w:ascii="Cambria" w:eastAsia="Cambria" w:hAnsi="Cambria"/>
                <w:sz w:val="22"/>
              </w:rPr>
              <w:t>6</w:t>
            </w:r>
          </w:p>
        </w:tc>
      </w:tr>
      <w:tr w:rsidR="00000000">
        <w:trPr>
          <w:trHeight w:val="242"/>
        </w:trPr>
        <w:tc>
          <w:tcPr>
            <w:tcW w:w="400" w:type="dxa"/>
            <w:shd w:val="clear" w:color="auto" w:fill="auto"/>
            <w:vAlign w:val="bottom"/>
          </w:tcPr>
          <w:p w:rsidR="00000000" w:rsidRDefault="002D37FB">
            <w:pPr>
              <w:spacing w:line="0" w:lineRule="atLeast"/>
              <w:rPr>
                <w:rFonts w:ascii="Times New Roman" w:eastAsia="Times New Roman" w:hAnsi="Times New Roman"/>
                <w:sz w:val="21"/>
              </w:rPr>
            </w:pPr>
          </w:p>
        </w:tc>
        <w:tc>
          <w:tcPr>
            <w:tcW w:w="960" w:type="dxa"/>
            <w:shd w:val="clear" w:color="auto" w:fill="auto"/>
            <w:vAlign w:val="bottom"/>
          </w:tcPr>
          <w:p w:rsidR="00000000" w:rsidRDefault="002D37FB">
            <w:pPr>
              <w:spacing w:line="242" w:lineRule="exact"/>
              <w:ind w:left="280"/>
              <w:rPr>
                <w:rFonts w:ascii="Cambria" w:eastAsia="Cambria" w:hAnsi="Cambria"/>
                <w:sz w:val="22"/>
              </w:rPr>
            </w:pPr>
            <w:r>
              <w:rPr>
                <w:rFonts w:ascii="Cambria" w:eastAsia="Cambria" w:hAnsi="Cambria"/>
                <w:sz w:val="22"/>
              </w:rPr>
              <w:t>6.7</w:t>
            </w:r>
          </w:p>
        </w:tc>
        <w:tc>
          <w:tcPr>
            <w:tcW w:w="8120" w:type="dxa"/>
            <w:shd w:val="clear" w:color="auto" w:fill="auto"/>
            <w:vAlign w:val="bottom"/>
          </w:tcPr>
          <w:p w:rsidR="00000000" w:rsidRDefault="002D37FB">
            <w:pPr>
              <w:spacing w:line="242" w:lineRule="exact"/>
              <w:rPr>
                <w:rFonts w:ascii="Cambria" w:eastAsia="Cambria" w:hAnsi="Cambria"/>
                <w:color w:val="666666"/>
                <w:w w:val="98"/>
                <w:sz w:val="18"/>
              </w:rPr>
            </w:pPr>
            <w:r>
              <w:rPr>
                <w:rFonts w:ascii="Cambria" w:eastAsia="Cambria" w:hAnsi="Cambria"/>
                <w:w w:val="98"/>
                <w:sz w:val="22"/>
              </w:rPr>
              <w:t>Legal Consultation</w:t>
            </w:r>
            <w:r>
              <w:rPr>
                <w:rFonts w:ascii="Cambria" w:eastAsia="Cambria" w:hAnsi="Cambria"/>
                <w:color w:val="666666"/>
                <w:w w:val="98"/>
                <w:sz w:val="18"/>
              </w:rPr>
              <w:t>................................................................................................................................................................................</w:t>
            </w:r>
          </w:p>
        </w:tc>
        <w:tc>
          <w:tcPr>
            <w:tcW w:w="260" w:type="dxa"/>
            <w:shd w:val="clear" w:color="auto" w:fill="auto"/>
            <w:vAlign w:val="bottom"/>
          </w:tcPr>
          <w:p w:rsidR="00000000" w:rsidRDefault="002D37FB">
            <w:pPr>
              <w:spacing w:line="242" w:lineRule="exact"/>
              <w:jc w:val="right"/>
              <w:rPr>
                <w:rFonts w:ascii="Cambria" w:eastAsia="Cambria" w:hAnsi="Cambria"/>
                <w:sz w:val="22"/>
              </w:rPr>
            </w:pPr>
            <w:r>
              <w:rPr>
                <w:rFonts w:ascii="Cambria" w:eastAsia="Cambria" w:hAnsi="Cambria"/>
                <w:sz w:val="22"/>
              </w:rPr>
              <w:t>6</w:t>
            </w:r>
          </w:p>
        </w:tc>
      </w:tr>
      <w:tr w:rsidR="00000000">
        <w:trPr>
          <w:trHeight w:val="371"/>
        </w:trPr>
        <w:tc>
          <w:tcPr>
            <w:tcW w:w="400" w:type="dxa"/>
            <w:shd w:val="clear" w:color="auto" w:fill="auto"/>
            <w:vAlign w:val="bottom"/>
          </w:tcPr>
          <w:p w:rsidR="00000000" w:rsidRDefault="002D37FB">
            <w:pPr>
              <w:spacing w:line="0" w:lineRule="atLeast"/>
              <w:rPr>
                <w:rFonts w:ascii="Cambria" w:eastAsia="Cambria" w:hAnsi="Cambria"/>
                <w:b/>
                <w:sz w:val="22"/>
              </w:rPr>
            </w:pPr>
            <w:r>
              <w:rPr>
                <w:rFonts w:ascii="Cambria" w:eastAsia="Cambria" w:hAnsi="Cambria"/>
                <w:b/>
                <w:sz w:val="22"/>
              </w:rPr>
              <w:t>7</w:t>
            </w:r>
          </w:p>
        </w:tc>
        <w:tc>
          <w:tcPr>
            <w:tcW w:w="9080" w:type="dxa"/>
            <w:gridSpan w:val="2"/>
            <w:shd w:val="clear" w:color="auto" w:fill="auto"/>
            <w:vAlign w:val="bottom"/>
          </w:tcPr>
          <w:p w:rsidR="00000000" w:rsidRDefault="002D37FB">
            <w:pPr>
              <w:spacing w:line="0" w:lineRule="atLeast"/>
              <w:ind w:left="280"/>
              <w:rPr>
                <w:rFonts w:ascii="Cambria" w:eastAsia="Cambria" w:hAnsi="Cambria"/>
                <w:color w:val="666666"/>
                <w:w w:val="98"/>
                <w:sz w:val="18"/>
              </w:rPr>
            </w:pPr>
            <w:r>
              <w:rPr>
                <w:rFonts w:ascii="Cambria" w:eastAsia="Cambria" w:hAnsi="Cambria"/>
                <w:b/>
                <w:w w:val="98"/>
                <w:sz w:val="22"/>
              </w:rPr>
              <w:t>Vulnerability handling process</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2D37FB">
            <w:pPr>
              <w:spacing w:line="0" w:lineRule="atLeast"/>
              <w:jc w:val="right"/>
              <w:rPr>
                <w:rFonts w:ascii="Cambria" w:eastAsia="Cambria" w:hAnsi="Cambria"/>
                <w:b/>
                <w:sz w:val="22"/>
              </w:rPr>
            </w:pPr>
            <w:r>
              <w:rPr>
                <w:rFonts w:ascii="Cambria" w:eastAsia="Cambria" w:hAnsi="Cambria"/>
                <w:b/>
                <w:sz w:val="22"/>
              </w:rPr>
              <w:t>7</w:t>
            </w:r>
          </w:p>
        </w:tc>
      </w:tr>
      <w:tr w:rsidR="00000000">
        <w:trPr>
          <w:trHeight w:val="226"/>
        </w:trPr>
        <w:tc>
          <w:tcPr>
            <w:tcW w:w="400" w:type="dxa"/>
            <w:shd w:val="clear" w:color="auto" w:fill="auto"/>
            <w:vAlign w:val="bottom"/>
          </w:tcPr>
          <w:p w:rsidR="00000000" w:rsidRDefault="002D37FB">
            <w:pPr>
              <w:spacing w:line="0" w:lineRule="atLeast"/>
              <w:rPr>
                <w:rFonts w:ascii="Times New Roman" w:eastAsia="Times New Roman" w:hAnsi="Times New Roman"/>
                <w:sz w:val="19"/>
              </w:rPr>
            </w:pPr>
          </w:p>
        </w:tc>
        <w:tc>
          <w:tcPr>
            <w:tcW w:w="960" w:type="dxa"/>
            <w:shd w:val="clear" w:color="auto" w:fill="auto"/>
            <w:vAlign w:val="bottom"/>
          </w:tcPr>
          <w:p w:rsidR="00000000" w:rsidRDefault="002D37FB">
            <w:pPr>
              <w:spacing w:line="226" w:lineRule="exact"/>
              <w:ind w:left="280"/>
              <w:rPr>
                <w:rFonts w:ascii="Cambria" w:eastAsia="Cambria" w:hAnsi="Cambria"/>
                <w:sz w:val="22"/>
              </w:rPr>
            </w:pPr>
            <w:r>
              <w:rPr>
                <w:rFonts w:ascii="Cambria" w:eastAsia="Cambria" w:hAnsi="Cambria"/>
                <w:sz w:val="22"/>
              </w:rPr>
              <w:t>7.1</w:t>
            </w:r>
          </w:p>
        </w:tc>
        <w:tc>
          <w:tcPr>
            <w:tcW w:w="8120" w:type="dxa"/>
            <w:shd w:val="clear" w:color="auto" w:fill="auto"/>
            <w:vAlign w:val="bottom"/>
          </w:tcPr>
          <w:p w:rsidR="00000000" w:rsidRDefault="002D37FB">
            <w:pPr>
              <w:spacing w:line="226" w:lineRule="exact"/>
              <w:rPr>
                <w:rFonts w:ascii="Cambria" w:eastAsia="Cambria" w:hAnsi="Cambria"/>
                <w:color w:val="666666"/>
                <w:w w:val="98"/>
                <w:sz w:val="18"/>
              </w:rPr>
            </w:pPr>
            <w:r>
              <w:rPr>
                <w:rFonts w:ascii="Cambria" w:eastAsia="Cambria" w:hAnsi="Cambria"/>
                <w:w w:val="98"/>
                <w:sz w:val="22"/>
              </w:rPr>
              <w:t>Introduction to vulnerability handling phases</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2D37FB">
            <w:pPr>
              <w:spacing w:line="226" w:lineRule="exact"/>
              <w:jc w:val="right"/>
              <w:rPr>
                <w:rFonts w:ascii="Cambria" w:eastAsia="Cambria" w:hAnsi="Cambria"/>
                <w:sz w:val="22"/>
              </w:rPr>
            </w:pPr>
            <w:r>
              <w:rPr>
                <w:rFonts w:ascii="Cambria" w:eastAsia="Cambria" w:hAnsi="Cambria"/>
                <w:sz w:val="22"/>
              </w:rPr>
              <w:t>7</w:t>
            </w:r>
          </w:p>
        </w:tc>
      </w:tr>
      <w:tr w:rsidR="00000000">
        <w:trPr>
          <w:trHeight w:val="242"/>
        </w:trPr>
        <w:tc>
          <w:tcPr>
            <w:tcW w:w="400" w:type="dxa"/>
            <w:shd w:val="clear" w:color="auto" w:fill="auto"/>
            <w:vAlign w:val="bottom"/>
          </w:tcPr>
          <w:p w:rsidR="00000000" w:rsidRDefault="002D37FB">
            <w:pPr>
              <w:spacing w:line="0" w:lineRule="atLeast"/>
              <w:rPr>
                <w:rFonts w:ascii="Times New Roman" w:eastAsia="Times New Roman" w:hAnsi="Times New Roman"/>
                <w:sz w:val="21"/>
              </w:rPr>
            </w:pPr>
          </w:p>
        </w:tc>
        <w:tc>
          <w:tcPr>
            <w:tcW w:w="960" w:type="dxa"/>
            <w:shd w:val="clear" w:color="auto" w:fill="auto"/>
            <w:vAlign w:val="bottom"/>
          </w:tcPr>
          <w:p w:rsidR="00000000" w:rsidRDefault="002D37FB">
            <w:pPr>
              <w:spacing w:line="242" w:lineRule="exact"/>
              <w:ind w:left="280"/>
              <w:rPr>
                <w:rFonts w:ascii="Cambria" w:eastAsia="Cambria" w:hAnsi="Cambria"/>
                <w:sz w:val="22"/>
              </w:rPr>
            </w:pPr>
            <w:r>
              <w:rPr>
                <w:rFonts w:ascii="Cambria" w:eastAsia="Cambria" w:hAnsi="Cambria"/>
                <w:sz w:val="22"/>
              </w:rPr>
              <w:t>7.2</w:t>
            </w:r>
          </w:p>
        </w:tc>
        <w:tc>
          <w:tcPr>
            <w:tcW w:w="8120" w:type="dxa"/>
            <w:shd w:val="clear" w:color="auto" w:fill="auto"/>
            <w:vAlign w:val="bottom"/>
          </w:tcPr>
          <w:p w:rsidR="00000000" w:rsidRDefault="002D37FB">
            <w:pPr>
              <w:spacing w:line="242" w:lineRule="exact"/>
              <w:rPr>
                <w:rFonts w:ascii="Cambria" w:eastAsia="Cambria" w:hAnsi="Cambria"/>
                <w:color w:val="666666"/>
                <w:w w:val="98"/>
                <w:sz w:val="18"/>
              </w:rPr>
            </w:pPr>
            <w:r>
              <w:rPr>
                <w:rFonts w:ascii="Cambria" w:eastAsia="Cambria" w:hAnsi="Cambria"/>
                <w:w w:val="98"/>
                <w:sz w:val="22"/>
              </w:rPr>
              <w:t>Vulnerability handling phases</w:t>
            </w:r>
            <w:r>
              <w:rPr>
                <w:rFonts w:ascii="Cambria" w:eastAsia="Cambria" w:hAnsi="Cambria"/>
                <w:color w:val="666666"/>
                <w:w w:val="98"/>
                <w:sz w:val="18"/>
              </w:rPr>
              <w:t>....................................................................................................................................................</w:t>
            </w:r>
          </w:p>
        </w:tc>
        <w:tc>
          <w:tcPr>
            <w:tcW w:w="260" w:type="dxa"/>
            <w:shd w:val="clear" w:color="auto" w:fill="auto"/>
            <w:vAlign w:val="bottom"/>
          </w:tcPr>
          <w:p w:rsidR="00000000" w:rsidRDefault="002D37FB">
            <w:pPr>
              <w:spacing w:line="242" w:lineRule="exact"/>
              <w:jc w:val="right"/>
              <w:rPr>
                <w:rFonts w:ascii="Cambria" w:eastAsia="Cambria" w:hAnsi="Cambria"/>
                <w:sz w:val="22"/>
              </w:rPr>
            </w:pPr>
            <w:r>
              <w:rPr>
                <w:rFonts w:ascii="Cambria" w:eastAsia="Cambria" w:hAnsi="Cambria"/>
                <w:sz w:val="22"/>
              </w:rPr>
              <w:t>8</w:t>
            </w:r>
          </w:p>
        </w:tc>
      </w:tr>
      <w:tr w:rsidR="00000000">
        <w:trPr>
          <w:trHeight w:val="242"/>
        </w:trPr>
        <w:tc>
          <w:tcPr>
            <w:tcW w:w="400" w:type="dxa"/>
            <w:shd w:val="clear" w:color="auto" w:fill="auto"/>
            <w:vAlign w:val="bottom"/>
          </w:tcPr>
          <w:p w:rsidR="00000000" w:rsidRDefault="002D37FB">
            <w:pPr>
              <w:spacing w:line="0" w:lineRule="atLeast"/>
              <w:rPr>
                <w:rFonts w:ascii="Times New Roman" w:eastAsia="Times New Roman" w:hAnsi="Times New Roman"/>
                <w:sz w:val="21"/>
              </w:rPr>
            </w:pPr>
          </w:p>
        </w:tc>
        <w:tc>
          <w:tcPr>
            <w:tcW w:w="960" w:type="dxa"/>
            <w:shd w:val="clear" w:color="auto" w:fill="auto"/>
            <w:vAlign w:val="bottom"/>
          </w:tcPr>
          <w:p w:rsidR="00000000" w:rsidRDefault="002D37FB">
            <w:pPr>
              <w:spacing w:line="242" w:lineRule="exact"/>
              <w:ind w:left="280"/>
              <w:rPr>
                <w:rFonts w:ascii="Cambria" w:eastAsia="Cambria" w:hAnsi="Cambria"/>
                <w:sz w:val="22"/>
              </w:rPr>
            </w:pPr>
            <w:r>
              <w:rPr>
                <w:rFonts w:ascii="Cambria" w:eastAsia="Cambria" w:hAnsi="Cambria"/>
                <w:sz w:val="22"/>
              </w:rPr>
              <w:t>7.</w:t>
            </w:r>
            <w:r>
              <w:rPr>
                <w:rFonts w:ascii="Cambria" w:eastAsia="Cambria" w:hAnsi="Cambria"/>
                <w:sz w:val="22"/>
              </w:rPr>
              <w:t>3</w:t>
            </w:r>
          </w:p>
        </w:tc>
        <w:tc>
          <w:tcPr>
            <w:tcW w:w="8120" w:type="dxa"/>
            <w:shd w:val="clear" w:color="auto" w:fill="auto"/>
            <w:vAlign w:val="bottom"/>
          </w:tcPr>
          <w:p w:rsidR="00000000" w:rsidRDefault="002D37FB">
            <w:pPr>
              <w:spacing w:line="242" w:lineRule="exact"/>
              <w:rPr>
                <w:rFonts w:ascii="Cambria" w:eastAsia="Cambria" w:hAnsi="Cambria"/>
                <w:color w:val="666666"/>
                <w:w w:val="99"/>
                <w:sz w:val="18"/>
              </w:rPr>
            </w:pPr>
            <w:r>
              <w:rPr>
                <w:rFonts w:ascii="Cambria" w:eastAsia="Cambria" w:hAnsi="Cambria"/>
                <w:w w:val="99"/>
                <w:sz w:val="22"/>
              </w:rPr>
              <w:t>Monitoring of Vulnerability handling phases</w:t>
            </w:r>
            <w:r>
              <w:rPr>
                <w:rFonts w:ascii="Cambria" w:eastAsia="Cambria" w:hAnsi="Cambria"/>
                <w:color w:val="666666"/>
                <w:w w:val="99"/>
                <w:sz w:val="18"/>
              </w:rPr>
              <w:t>.............................................................................................................</w:t>
            </w:r>
          </w:p>
        </w:tc>
        <w:tc>
          <w:tcPr>
            <w:tcW w:w="260" w:type="dxa"/>
            <w:shd w:val="clear" w:color="auto" w:fill="auto"/>
            <w:vAlign w:val="bottom"/>
          </w:tcPr>
          <w:p w:rsidR="00000000" w:rsidRDefault="002D37FB">
            <w:pPr>
              <w:spacing w:line="242" w:lineRule="exact"/>
              <w:jc w:val="right"/>
              <w:rPr>
                <w:rFonts w:ascii="Cambria" w:eastAsia="Cambria" w:hAnsi="Cambria"/>
                <w:w w:val="98"/>
                <w:sz w:val="22"/>
              </w:rPr>
            </w:pPr>
            <w:r>
              <w:rPr>
                <w:rFonts w:ascii="Cambria" w:eastAsia="Cambria" w:hAnsi="Cambria"/>
                <w:w w:val="98"/>
                <w:sz w:val="22"/>
              </w:rPr>
              <w:t>10</w:t>
            </w:r>
          </w:p>
        </w:tc>
      </w:tr>
      <w:tr w:rsidR="00000000">
        <w:trPr>
          <w:trHeight w:val="242"/>
        </w:trPr>
        <w:tc>
          <w:tcPr>
            <w:tcW w:w="400" w:type="dxa"/>
            <w:shd w:val="clear" w:color="auto" w:fill="auto"/>
            <w:vAlign w:val="bottom"/>
          </w:tcPr>
          <w:p w:rsidR="00000000" w:rsidRDefault="002D37FB">
            <w:pPr>
              <w:spacing w:line="0" w:lineRule="atLeast"/>
              <w:rPr>
                <w:rFonts w:ascii="Times New Roman" w:eastAsia="Times New Roman" w:hAnsi="Times New Roman"/>
                <w:sz w:val="21"/>
              </w:rPr>
            </w:pPr>
          </w:p>
        </w:tc>
        <w:tc>
          <w:tcPr>
            <w:tcW w:w="960" w:type="dxa"/>
            <w:shd w:val="clear" w:color="auto" w:fill="auto"/>
            <w:vAlign w:val="bottom"/>
          </w:tcPr>
          <w:p w:rsidR="00000000" w:rsidRDefault="002D37FB">
            <w:pPr>
              <w:spacing w:line="242" w:lineRule="exact"/>
              <w:ind w:left="280"/>
              <w:rPr>
                <w:rFonts w:ascii="Cambria" w:eastAsia="Cambria" w:hAnsi="Cambria"/>
                <w:sz w:val="22"/>
              </w:rPr>
            </w:pPr>
            <w:r>
              <w:rPr>
                <w:rFonts w:ascii="Cambria" w:eastAsia="Cambria" w:hAnsi="Cambria"/>
                <w:sz w:val="22"/>
              </w:rPr>
              <w:t>7.4</w:t>
            </w:r>
          </w:p>
        </w:tc>
        <w:tc>
          <w:tcPr>
            <w:tcW w:w="8120" w:type="dxa"/>
            <w:shd w:val="clear" w:color="auto" w:fill="auto"/>
            <w:vAlign w:val="bottom"/>
          </w:tcPr>
          <w:p w:rsidR="00000000" w:rsidRDefault="002D37FB">
            <w:pPr>
              <w:spacing w:line="242" w:lineRule="exact"/>
              <w:rPr>
                <w:rFonts w:ascii="Cambria" w:eastAsia="Cambria" w:hAnsi="Cambria"/>
                <w:color w:val="666666"/>
                <w:w w:val="99"/>
                <w:sz w:val="18"/>
              </w:rPr>
            </w:pPr>
            <w:r>
              <w:rPr>
                <w:rFonts w:ascii="Cambria" w:eastAsia="Cambria" w:hAnsi="Cambria"/>
                <w:w w:val="99"/>
                <w:sz w:val="22"/>
              </w:rPr>
              <w:t>Confidentiality of Vulnerability Information</w:t>
            </w:r>
            <w:r>
              <w:rPr>
                <w:rFonts w:ascii="Cambria" w:eastAsia="Cambria" w:hAnsi="Cambria"/>
                <w:color w:val="666666"/>
                <w:w w:val="99"/>
                <w:sz w:val="18"/>
              </w:rPr>
              <w:t>................................................</w:t>
            </w:r>
            <w:r>
              <w:rPr>
                <w:rFonts w:ascii="Cambria" w:eastAsia="Cambria" w:hAnsi="Cambria"/>
                <w:color w:val="666666"/>
                <w:w w:val="99"/>
                <w:sz w:val="18"/>
              </w:rPr>
              <w:t>..............................................................</w:t>
            </w:r>
          </w:p>
        </w:tc>
        <w:tc>
          <w:tcPr>
            <w:tcW w:w="260" w:type="dxa"/>
            <w:shd w:val="clear" w:color="auto" w:fill="auto"/>
            <w:vAlign w:val="bottom"/>
          </w:tcPr>
          <w:p w:rsidR="00000000" w:rsidRDefault="002D37FB">
            <w:pPr>
              <w:spacing w:line="242" w:lineRule="exact"/>
              <w:jc w:val="right"/>
              <w:rPr>
                <w:rFonts w:ascii="Cambria" w:eastAsia="Cambria" w:hAnsi="Cambria"/>
                <w:w w:val="98"/>
                <w:sz w:val="22"/>
              </w:rPr>
            </w:pPr>
            <w:r>
              <w:rPr>
                <w:rFonts w:ascii="Cambria" w:eastAsia="Cambria" w:hAnsi="Cambria"/>
                <w:w w:val="98"/>
                <w:sz w:val="22"/>
              </w:rPr>
              <w:t>10</w:t>
            </w:r>
          </w:p>
        </w:tc>
      </w:tr>
      <w:tr w:rsidR="00000000">
        <w:trPr>
          <w:trHeight w:val="371"/>
        </w:trPr>
        <w:tc>
          <w:tcPr>
            <w:tcW w:w="400" w:type="dxa"/>
            <w:shd w:val="clear" w:color="auto" w:fill="auto"/>
            <w:vAlign w:val="bottom"/>
          </w:tcPr>
          <w:p w:rsidR="00000000" w:rsidRDefault="002D37FB">
            <w:pPr>
              <w:spacing w:line="0" w:lineRule="atLeast"/>
              <w:rPr>
                <w:rFonts w:ascii="Cambria" w:eastAsia="Cambria" w:hAnsi="Cambria"/>
                <w:b/>
                <w:sz w:val="22"/>
              </w:rPr>
            </w:pPr>
            <w:r>
              <w:rPr>
                <w:rFonts w:ascii="Cambria" w:eastAsia="Cambria" w:hAnsi="Cambria"/>
                <w:b/>
                <w:sz w:val="22"/>
              </w:rPr>
              <w:t>8</w:t>
            </w:r>
          </w:p>
        </w:tc>
        <w:tc>
          <w:tcPr>
            <w:tcW w:w="9080" w:type="dxa"/>
            <w:gridSpan w:val="2"/>
            <w:shd w:val="clear" w:color="auto" w:fill="auto"/>
            <w:vAlign w:val="bottom"/>
          </w:tcPr>
          <w:p w:rsidR="00000000" w:rsidRDefault="002D37FB">
            <w:pPr>
              <w:spacing w:line="0" w:lineRule="atLeast"/>
              <w:ind w:left="280"/>
              <w:rPr>
                <w:rFonts w:ascii="Cambria" w:eastAsia="Cambria" w:hAnsi="Cambria"/>
                <w:color w:val="666666"/>
                <w:w w:val="99"/>
                <w:sz w:val="18"/>
              </w:rPr>
            </w:pPr>
            <w:r>
              <w:rPr>
                <w:rFonts w:ascii="Cambria" w:eastAsia="Cambria" w:hAnsi="Cambria"/>
                <w:b/>
                <w:w w:val="99"/>
                <w:sz w:val="22"/>
              </w:rPr>
              <w:t>Supply chain vulnerability handling process</w:t>
            </w:r>
            <w:r>
              <w:rPr>
                <w:rFonts w:ascii="Cambria" w:eastAsia="Cambria" w:hAnsi="Cambria"/>
                <w:color w:val="666666"/>
                <w:w w:val="99"/>
                <w:sz w:val="18"/>
              </w:rPr>
              <w:t>.......................................................................................................................</w:t>
            </w:r>
          </w:p>
        </w:tc>
        <w:tc>
          <w:tcPr>
            <w:tcW w:w="260" w:type="dxa"/>
            <w:shd w:val="clear" w:color="auto" w:fill="auto"/>
            <w:vAlign w:val="bottom"/>
          </w:tcPr>
          <w:p w:rsidR="00000000" w:rsidRDefault="002D37FB">
            <w:pPr>
              <w:spacing w:line="0" w:lineRule="atLeast"/>
              <w:jc w:val="right"/>
              <w:rPr>
                <w:rFonts w:ascii="Cambria" w:eastAsia="Cambria" w:hAnsi="Cambria"/>
                <w:b/>
                <w:w w:val="91"/>
                <w:sz w:val="22"/>
              </w:rPr>
            </w:pPr>
            <w:r>
              <w:rPr>
                <w:rFonts w:ascii="Cambria" w:eastAsia="Cambria" w:hAnsi="Cambria"/>
                <w:b/>
                <w:w w:val="91"/>
                <w:sz w:val="22"/>
              </w:rPr>
              <w:t>11</w:t>
            </w:r>
          </w:p>
        </w:tc>
      </w:tr>
      <w:tr w:rsidR="00000000">
        <w:trPr>
          <w:trHeight w:val="355"/>
        </w:trPr>
        <w:tc>
          <w:tcPr>
            <w:tcW w:w="9480" w:type="dxa"/>
            <w:gridSpan w:val="3"/>
            <w:shd w:val="clear" w:color="auto" w:fill="auto"/>
            <w:vAlign w:val="bottom"/>
          </w:tcPr>
          <w:p w:rsidR="00000000" w:rsidRDefault="002D37FB">
            <w:pPr>
              <w:spacing w:line="0" w:lineRule="atLeast"/>
              <w:rPr>
                <w:rFonts w:ascii="Cambria" w:eastAsia="Cambria" w:hAnsi="Cambria"/>
                <w:color w:val="666666"/>
                <w:w w:val="99"/>
                <w:sz w:val="18"/>
              </w:rPr>
            </w:pPr>
            <w:r>
              <w:rPr>
                <w:rFonts w:ascii="Cambria" w:eastAsia="Cambria" w:hAnsi="Cambria"/>
                <w:b/>
                <w:w w:val="99"/>
                <w:sz w:val="22"/>
              </w:rPr>
              <w:t>Bibliography</w:t>
            </w:r>
            <w:r>
              <w:rPr>
                <w:rFonts w:ascii="Cambria" w:eastAsia="Cambria" w:hAnsi="Cambria"/>
                <w:color w:val="666666"/>
                <w:w w:val="99"/>
                <w:sz w:val="18"/>
              </w:rPr>
              <w:t>........</w:t>
            </w:r>
            <w:r>
              <w:rPr>
                <w:rFonts w:ascii="Cambria" w:eastAsia="Cambria" w:hAnsi="Cambria"/>
                <w:color w:val="666666"/>
                <w:w w:val="99"/>
                <w:sz w:val="18"/>
              </w:rPr>
              <w:t>......................................................................................................................................................................................................................</w:t>
            </w:r>
          </w:p>
        </w:tc>
        <w:tc>
          <w:tcPr>
            <w:tcW w:w="260" w:type="dxa"/>
            <w:shd w:val="clear" w:color="auto" w:fill="auto"/>
            <w:vAlign w:val="bottom"/>
          </w:tcPr>
          <w:p w:rsidR="00000000" w:rsidRDefault="002D37FB">
            <w:pPr>
              <w:spacing w:line="0" w:lineRule="atLeast"/>
              <w:jc w:val="right"/>
              <w:rPr>
                <w:rFonts w:ascii="Cambria" w:eastAsia="Cambria" w:hAnsi="Cambria"/>
                <w:b/>
                <w:w w:val="91"/>
                <w:sz w:val="22"/>
              </w:rPr>
            </w:pPr>
            <w:r>
              <w:rPr>
                <w:rFonts w:ascii="Cambria" w:eastAsia="Cambria" w:hAnsi="Cambria"/>
                <w:b/>
                <w:w w:val="91"/>
                <w:sz w:val="22"/>
              </w:rPr>
              <w:t>12</w:t>
            </w:r>
          </w:p>
        </w:tc>
      </w:tr>
    </w:tbl>
    <w:p w:rsidR="00000000" w:rsidRDefault="002D37FB">
      <w:pPr>
        <w:rPr>
          <w:rFonts w:ascii="Cambria" w:eastAsia="Cambria" w:hAnsi="Cambria"/>
          <w:b/>
          <w:w w:val="91"/>
          <w:sz w:val="22"/>
        </w:rPr>
        <w:sectPr w:rsidR="00000000">
          <w:type w:val="continuous"/>
          <w:pgSz w:w="11900" w:h="16838"/>
          <w:pgMar w:top="507" w:right="746" w:bottom="0" w:left="1420" w:header="0" w:footer="0" w:gutter="0"/>
          <w:cols w:space="0" w:equalWidth="0">
            <w:col w:w="9740"/>
          </w:cols>
          <w:docGrid w:linePitch="360"/>
        </w:sect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391" w:lineRule="exact"/>
        <w:rPr>
          <w:rFonts w:ascii="Times New Roman" w:eastAsia="Times New Roman" w:hAnsi="Times New Roman"/>
        </w:rPr>
      </w:pPr>
    </w:p>
    <w:p w:rsidR="00000000" w:rsidRDefault="002D37FB">
      <w:pPr>
        <w:spacing w:line="215" w:lineRule="exact"/>
        <w:ind w:right="340"/>
        <w:jc w:val="center"/>
        <w:rPr>
          <w:rFonts w:ascii="Arial Unicode MS" w:eastAsia="Arial Unicode MS" w:hAnsi="Arial Unicode MS"/>
          <w:color w:val="C0C0C0"/>
          <w:sz w:val="16"/>
        </w:rPr>
      </w:pPr>
      <w:r>
        <w:rPr>
          <w:rFonts w:ascii="Arial Unicode MS" w:eastAsia="Arial Unicode MS" w:hAnsi="Arial Unicode MS"/>
          <w:color w:val="C0C0C0"/>
          <w:sz w:val="16"/>
        </w:rPr>
        <w:t>Licen</w:t>
      </w:r>
      <w:r>
        <w:rPr>
          <w:rFonts w:ascii="Arial Unicode MS" w:eastAsia="Arial Unicode MS" w:hAnsi="Arial Unicode MS"/>
          <w:color w:val="C0C0C0"/>
          <w:sz w:val="16"/>
        </w:rPr>
        <w:t>sed to Matthew Vorhees (matthew.a.vorhees@medtronic.com)</w:t>
      </w:r>
    </w:p>
    <w:p w:rsidR="00000000" w:rsidRDefault="002D37FB">
      <w:pPr>
        <w:spacing w:line="160" w:lineRule="exact"/>
        <w:ind w:right="340"/>
        <w:jc w:val="center"/>
        <w:rPr>
          <w:rFonts w:ascii="Arial Unicode MS" w:eastAsia="Arial Unicode MS" w:hAnsi="Arial Unicode MS"/>
          <w:color w:val="C0C0C0"/>
          <w:sz w:val="15"/>
        </w:rPr>
      </w:pPr>
      <w:r>
        <w:rPr>
          <w:rFonts w:ascii="Arial Unicode MS" w:eastAsia="Arial Unicode MS" w:hAnsi="Arial Unicode MS"/>
          <w:color w:val="C0C0C0"/>
          <w:sz w:val="15"/>
        </w:rPr>
        <w:t>ISO Store Order: OP-267162 / Downloaded: 2018-02-08</w:t>
      </w:r>
    </w:p>
    <w:p w:rsidR="00000000" w:rsidRDefault="002D37FB">
      <w:pPr>
        <w:spacing w:line="223" w:lineRule="exact"/>
        <w:ind w:firstLine="2580"/>
        <w:rPr>
          <w:rFonts w:ascii="Cambria" w:eastAsia="Cambria" w:hAnsi="Cambria"/>
          <w:sz w:val="17"/>
        </w:rPr>
      </w:pPr>
      <w:r>
        <w:rPr>
          <w:rFonts w:ascii="Arial Unicode MS" w:eastAsia="Arial Unicode MS" w:hAnsi="Arial Unicode MS"/>
          <w:color w:val="C0C0C0"/>
          <w:sz w:val="15"/>
        </w:rPr>
        <w:t>Single user licence only, copying and networking prohibited.</w:t>
      </w:r>
      <w:r>
        <w:rPr>
          <w:rFonts w:ascii="Cambria" w:eastAsia="Cambria" w:hAnsi="Cambria"/>
          <w:sz w:val="19"/>
        </w:rPr>
        <w:t xml:space="preserve"> iii </w:t>
      </w:r>
      <w:r>
        <w:rPr>
          <w:rFonts w:ascii="Cambria" w:eastAsia="Cambria" w:hAnsi="Cambria"/>
          <w:sz w:val="17"/>
        </w:rPr>
        <w:t xml:space="preserve">© ISO/IEC 2013 </w:t>
      </w:r>
      <w:r>
        <w:rPr>
          <w:rFonts w:ascii="Cambria" w:eastAsia="Cambria" w:hAnsi="Cambria"/>
          <w:sz w:val="17"/>
        </w:rPr>
        <w:t>– All rights reserved</w:t>
      </w:r>
    </w:p>
    <w:p w:rsidR="00000000" w:rsidRDefault="002D37FB">
      <w:pPr>
        <w:spacing w:line="223" w:lineRule="exact"/>
        <w:ind w:firstLine="2580"/>
        <w:rPr>
          <w:rFonts w:ascii="Cambria" w:eastAsia="Cambria" w:hAnsi="Cambria"/>
          <w:sz w:val="17"/>
        </w:rPr>
        <w:sectPr w:rsidR="00000000">
          <w:type w:val="continuous"/>
          <w:pgSz w:w="11900" w:h="16838"/>
          <w:pgMar w:top="507" w:right="746" w:bottom="0" w:left="1420" w:header="0" w:footer="0" w:gutter="0"/>
          <w:cols w:space="0" w:equalWidth="0">
            <w:col w:w="9740"/>
          </w:cols>
          <w:docGrid w:linePitch="360"/>
        </w:sectPr>
      </w:pPr>
    </w:p>
    <w:p w:rsidR="00000000" w:rsidRDefault="002D37FB">
      <w:pPr>
        <w:spacing w:line="0" w:lineRule="atLeast"/>
        <w:rPr>
          <w:rFonts w:ascii="Cambria" w:eastAsia="Cambria" w:hAnsi="Cambria"/>
          <w:b/>
          <w:sz w:val="24"/>
        </w:rPr>
      </w:pPr>
      <w:bookmarkStart w:id="4" w:name="page4"/>
      <w:bookmarkEnd w:id="4"/>
      <w:r>
        <w:rPr>
          <w:rFonts w:ascii="Cambria" w:eastAsia="Cambria" w:hAnsi="Cambria"/>
          <w:b/>
          <w:sz w:val="24"/>
        </w:rPr>
        <w:lastRenderedPageBreak/>
        <w:t>ISO/IEC 30111:2013(E)</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331" w:lineRule="exact"/>
        <w:rPr>
          <w:rFonts w:ascii="Times New Roman" w:eastAsia="Times New Roman" w:hAnsi="Times New Roman"/>
        </w:rPr>
      </w:pPr>
    </w:p>
    <w:p w:rsidR="00000000" w:rsidRDefault="002D37FB">
      <w:pPr>
        <w:spacing w:line="0" w:lineRule="atLeast"/>
        <w:rPr>
          <w:rFonts w:ascii="Cambria" w:eastAsia="Cambria" w:hAnsi="Cambria"/>
          <w:b/>
          <w:sz w:val="32"/>
        </w:rPr>
      </w:pPr>
      <w:r>
        <w:rPr>
          <w:rFonts w:ascii="Cambria" w:eastAsia="Cambria" w:hAnsi="Cambria"/>
          <w:b/>
          <w:sz w:val="32"/>
        </w:rPr>
        <w:t>Foreword</w:t>
      </w:r>
    </w:p>
    <w:p w:rsidR="00000000" w:rsidRDefault="002D37FB">
      <w:pPr>
        <w:spacing w:line="371" w:lineRule="exact"/>
        <w:rPr>
          <w:rFonts w:ascii="Times New Roman" w:eastAsia="Times New Roman" w:hAnsi="Times New Roman"/>
        </w:rPr>
      </w:pPr>
    </w:p>
    <w:p w:rsidR="00000000" w:rsidRDefault="002D37FB">
      <w:pPr>
        <w:spacing w:line="222" w:lineRule="auto"/>
        <w:jc w:val="both"/>
        <w:rPr>
          <w:rFonts w:ascii="Cambria" w:eastAsia="Cambria" w:hAnsi="Cambria"/>
          <w:sz w:val="22"/>
        </w:rPr>
      </w:pPr>
      <w:r>
        <w:rPr>
          <w:rFonts w:ascii="Cambria" w:eastAsia="Cambria" w:hAnsi="Cambria"/>
          <w:sz w:val="22"/>
        </w:rPr>
        <w:t xml:space="preserve">ISO (the </w:t>
      </w:r>
      <w:r>
        <w:rPr>
          <w:rFonts w:ascii="Cambria" w:eastAsia="Cambria" w:hAnsi="Cambria"/>
          <w:sz w:val="22"/>
        </w:rPr>
        <w:t>International Organization for Standardization) and IEC (the International Electrotechnical Commission) form the specialized system for worldwide standardization. National bodies that are members of ISO or IEC participate in the development of Internationa</w:t>
      </w:r>
      <w:r>
        <w:rPr>
          <w:rFonts w:ascii="Cambria" w:eastAsia="Cambria" w:hAnsi="Cambria"/>
          <w:sz w:val="22"/>
        </w:rPr>
        <w:t>l Standards through technical committees established by the respective organization to deal with particular fields of technical activity. ISO and IEC technical committees collaborate in fields of mutual interest. Other international organizations, governme</w:t>
      </w:r>
      <w:r>
        <w:rPr>
          <w:rFonts w:ascii="Cambria" w:eastAsia="Cambria" w:hAnsi="Cambria"/>
          <w:sz w:val="22"/>
        </w:rPr>
        <w:t>ntal and non-governmental, in liaison with ISO and IEC, also take part in the work. In the field of information technology, ISO and IEC have established a joint technical committee, ISO/IEC JTC 1.</w:t>
      </w:r>
    </w:p>
    <w:p w:rsidR="00000000" w:rsidRDefault="002D37FB">
      <w:pPr>
        <w:spacing w:line="173" w:lineRule="exact"/>
        <w:rPr>
          <w:rFonts w:ascii="Times New Roman" w:eastAsia="Times New Roman" w:hAnsi="Times New Roman"/>
        </w:rPr>
      </w:pPr>
    </w:p>
    <w:p w:rsidR="00000000" w:rsidRDefault="002D37FB">
      <w:pPr>
        <w:spacing w:line="0" w:lineRule="atLeast"/>
        <w:rPr>
          <w:rFonts w:ascii="Cambria" w:eastAsia="Cambria" w:hAnsi="Cambria"/>
          <w:sz w:val="22"/>
        </w:rPr>
      </w:pPr>
      <w:r>
        <w:rPr>
          <w:rFonts w:ascii="Cambria" w:eastAsia="Cambria" w:hAnsi="Cambria"/>
          <w:sz w:val="22"/>
        </w:rPr>
        <w:t>International Standards are drafted in accordance with the</w:t>
      </w:r>
      <w:r>
        <w:rPr>
          <w:rFonts w:ascii="Cambria" w:eastAsia="Cambria" w:hAnsi="Cambria"/>
          <w:sz w:val="22"/>
        </w:rPr>
        <w:t xml:space="preserve"> rules given in the ISO/IEC Directives, Part 2.</w:t>
      </w:r>
    </w:p>
    <w:p w:rsidR="00000000" w:rsidRDefault="002D37FB">
      <w:pPr>
        <w:spacing w:line="207" w:lineRule="exact"/>
        <w:rPr>
          <w:rFonts w:ascii="Times New Roman" w:eastAsia="Times New Roman" w:hAnsi="Times New Roman"/>
        </w:rPr>
      </w:pPr>
    </w:p>
    <w:p w:rsidR="00000000" w:rsidRDefault="002D37FB">
      <w:pPr>
        <w:spacing w:line="219" w:lineRule="auto"/>
        <w:jc w:val="both"/>
        <w:rPr>
          <w:rFonts w:ascii="Cambria" w:eastAsia="Cambria" w:hAnsi="Cambria"/>
          <w:sz w:val="22"/>
        </w:rPr>
      </w:pPr>
      <w:r>
        <w:rPr>
          <w:rFonts w:ascii="Cambria" w:eastAsia="Cambria" w:hAnsi="Cambria"/>
          <w:sz w:val="22"/>
        </w:rPr>
        <w:t>The main task of the joint technical committee is to prepare International Standards. Draft International Standards adopted by the joint technical committee are circulated to national bodies for voting. Publ</w:t>
      </w:r>
      <w:r>
        <w:rPr>
          <w:rFonts w:ascii="Cambria" w:eastAsia="Cambria" w:hAnsi="Cambria"/>
          <w:sz w:val="22"/>
        </w:rPr>
        <w:t>ication as an International Standard requires approval by at least 75 % of the national bodies casting a vote.</w:t>
      </w:r>
    </w:p>
    <w:p w:rsidR="00000000" w:rsidRDefault="002D37FB">
      <w:pPr>
        <w:spacing w:line="211" w:lineRule="exact"/>
        <w:rPr>
          <w:rFonts w:ascii="Times New Roman" w:eastAsia="Times New Roman" w:hAnsi="Times New Roman"/>
        </w:rPr>
      </w:pPr>
    </w:p>
    <w:p w:rsidR="00000000" w:rsidRDefault="002D37FB">
      <w:pPr>
        <w:spacing w:line="214" w:lineRule="auto"/>
        <w:jc w:val="both"/>
        <w:rPr>
          <w:rFonts w:ascii="Cambria" w:eastAsia="Cambria" w:hAnsi="Cambria"/>
          <w:sz w:val="22"/>
        </w:rPr>
      </w:pPr>
      <w:r>
        <w:rPr>
          <w:rFonts w:ascii="Cambria" w:eastAsia="Cambria" w:hAnsi="Cambria"/>
          <w:sz w:val="22"/>
        </w:rPr>
        <w:t>Attention is drawn to the possibility that some of the elements of this document may be the subject of patent rights. ISO and IEC shall not be h</w:t>
      </w:r>
      <w:r>
        <w:rPr>
          <w:rFonts w:ascii="Cambria" w:eastAsia="Cambria" w:hAnsi="Cambria"/>
          <w:sz w:val="22"/>
        </w:rPr>
        <w:t>eld responsible for identifying any or all such patent rights.</w:t>
      </w:r>
    </w:p>
    <w:p w:rsidR="00000000" w:rsidRDefault="002D37FB">
      <w:pPr>
        <w:spacing w:line="149" w:lineRule="exact"/>
        <w:rPr>
          <w:rFonts w:ascii="Times New Roman" w:eastAsia="Times New Roman" w:hAnsi="Times New Roman"/>
        </w:rPr>
      </w:pPr>
    </w:p>
    <w:p w:rsidR="00000000" w:rsidRDefault="002D37FB">
      <w:pPr>
        <w:spacing w:line="255" w:lineRule="auto"/>
        <w:jc w:val="both"/>
        <w:rPr>
          <w:rFonts w:ascii="Cambria" w:eastAsia="Cambria" w:hAnsi="Cambria"/>
          <w:sz w:val="22"/>
        </w:rPr>
      </w:pPr>
      <w:r>
        <w:rPr>
          <w:rFonts w:ascii="Cambria" w:eastAsia="Cambria" w:hAnsi="Cambria"/>
          <w:sz w:val="22"/>
        </w:rPr>
        <w:t xml:space="preserve">ISO/IEC 30111 was prepared by Joint Technical Committee ISO/IEC JTC 1, </w:t>
      </w:r>
      <w:r>
        <w:rPr>
          <w:rFonts w:ascii="Cambria" w:eastAsia="Cambria" w:hAnsi="Cambria"/>
          <w:i/>
          <w:sz w:val="22"/>
        </w:rPr>
        <w:t>Information technology</w:t>
      </w:r>
      <w:r>
        <w:rPr>
          <w:rFonts w:ascii="Cambria" w:eastAsia="Cambria" w:hAnsi="Cambria"/>
          <w:sz w:val="22"/>
        </w:rPr>
        <w:t xml:space="preserve">, Subcommittee SC 27, </w:t>
      </w:r>
      <w:r>
        <w:rPr>
          <w:rFonts w:ascii="Cambria" w:eastAsia="Cambria" w:hAnsi="Cambria"/>
          <w:i/>
          <w:sz w:val="22"/>
        </w:rPr>
        <w:t>Security techniques</w:t>
      </w:r>
      <w:r>
        <w:rPr>
          <w:rFonts w:ascii="Cambria" w:eastAsia="Cambria" w:hAnsi="Cambria"/>
          <w:sz w:val="22"/>
        </w:rPr>
        <w:t>.</w:t>
      </w:r>
    </w:p>
    <w:p w:rsidR="00000000" w:rsidRDefault="002D37FB">
      <w:pPr>
        <w:spacing w:line="255" w:lineRule="auto"/>
        <w:jc w:val="both"/>
        <w:rPr>
          <w:rFonts w:ascii="Cambria" w:eastAsia="Cambria" w:hAnsi="Cambria"/>
          <w:sz w:val="22"/>
        </w:rPr>
        <w:sectPr w:rsidR="00000000">
          <w:pgSz w:w="11900" w:h="16838"/>
          <w:pgMar w:top="602" w:right="1426" w:bottom="0" w:left="740" w:header="0" w:footer="0" w:gutter="0"/>
          <w:cols w:space="0" w:equalWidth="0">
            <w:col w:w="9740"/>
          </w:cols>
          <w:docGrid w:linePitch="360"/>
        </w:sect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70" w:lineRule="exact"/>
        <w:rPr>
          <w:rFonts w:ascii="Times New Roman" w:eastAsia="Times New Roman" w:hAnsi="Times New Roman"/>
        </w:rPr>
      </w:pPr>
    </w:p>
    <w:p w:rsidR="00000000" w:rsidRDefault="002D37FB">
      <w:pPr>
        <w:spacing w:line="215" w:lineRule="exact"/>
        <w:ind w:right="-999"/>
        <w:jc w:val="center"/>
        <w:rPr>
          <w:rFonts w:ascii="Arial Unicode MS" w:eastAsia="Arial Unicode MS" w:hAnsi="Arial Unicode MS"/>
          <w:color w:val="C0C0C0"/>
          <w:sz w:val="16"/>
        </w:rPr>
      </w:pPr>
      <w:r>
        <w:rPr>
          <w:rFonts w:ascii="Arial Unicode MS" w:eastAsia="Arial Unicode MS" w:hAnsi="Arial Unicode MS"/>
          <w:color w:val="C0C0C0"/>
          <w:sz w:val="16"/>
        </w:rPr>
        <w:t>Licensed to M</w:t>
      </w:r>
      <w:r>
        <w:rPr>
          <w:rFonts w:ascii="Arial Unicode MS" w:eastAsia="Arial Unicode MS" w:hAnsi="Arial Unicode MS"/>
          <w:color w:val="C0C0C0"/>
          <w:sz w:val="16"/>
        </w:rPr>
        <w:t>atthew Vorhees (matthew.a.vorhees@medtronic.com)</w:t>
      </w:r>
    </w:p>
    <w:p w:rsidR="00000000" w:rsidRDefault="002D37FB">
      <w:pPr>
        <w:spacing w:line="160" w:lineRule="exact"/>
        <w:ind w:right="-999"/>
        <w:jc w:val="center"/>
        <w:rPr>
          <w:rFonts w:ascii="Arial Unicode MS" w:eastAsia="Arial Unicode MS" w:hAnsi="Arial Unicode MS"/>
          <w:color w:val="C0C0C0"/>
          <w:sz w:val="15"/>
        </w:rPr>
      </w:pPr>
      <w:r>
        <w:rPr>
          <w:rFonts w:ascii="Arial Unicode MS" w:eastAsia="Arial Unicode MS" w:hAnsi="Arial Unicode MS"/>
          <w:color w:val="C0C0C0"/>
          <w:sz w:val="15"/>
        </w:rPr>
        <w:t>ISO Store Order: OP-267162 / Downloaded: 2018-02-08</w:t>
      </w:r>
    </w:p>
    <w:p w:rsidR="00000000" w:rsidRDefault="002D37FB">
      <w:pPr>
        <w:tabs>
          <w:tab w:val="left" w:pos="3240"/>
        </w:tabs>
        <w:spacing w:line="70" w:lineRule="exact"/>
        <w:rPr>
          <w:rFonts w:ascii="Arial Unicode MS" w:eastAsia="Arial Unicode MS" w:hAnsi="Arial Unicode MS"/>
          <w:color w:val="C0C0C0"/>
          <w:sz w:val="6"/>
        </w:rPr>
      </w:pPr>
      <w:r>
        <w:rPr>
          <w:rFonts w:ascii="Cambria" w:eastAsia="Cambria" w:hAnsi="Cambria"/>
          <w:sz w:val="7"/>
        </w:rPr>
        <w:t>iv</w:t>
      </w:r>
      <w:r>
        <w:rPr>
          <w:rFonts w:ascii="Times New Roman" w:eastAsia="Times New Roman" w:hAnsi="Times New Roman"/>
        </w:rPr>
        <w:tab/>
      </w:r>
      <w:r>
        <w:rPr>
          <w:rFonts w:ascii="Arial Unicode MS" w:eastAsia="Arial Unicode MS" w:hAnsi="Arial Unicode MS"/>
          <w:color w:val="C0C0C0"/>
          <w:sz w:val="6"/>
        </w:rPr>
        <w:t>Single user licence only, copying and networking prohibited.</w:t>
      </w:r>
    </w:p>
    <w:p w:rsidR="00000000" w:rsidRDefault="002D37FB">
      <w:pPr>
        <w:spacing w:line="202" w:lineRule="auto"/>
        <w:jc w:val="right"/>
        <w:rPr>
          <w:rFonts w:ascii="Cambria" w:eastAsia="Cambria" w:hAnsi="Cambria"/>
          <w:sz w:val="18"/>
        </w:rPr>
      </w:pPr>
      <w:r>
        <w:rPr>
          <w:rFonts w:ascii="Cambria" w:eastAsia="Cambria" w:hAnsi="Cambria"/>
          <w:sz w:val="18"/>
        </w:rPr>
        <w:t xml:space="preserve">© ISO/IEC 2013 </w:t>
      </w:r>
      <w:r>
        <w:rPr>
          <w:rFonts w:ascii="Cambria" w:eastAsia="Cambria" w:hAnsi="Cambria"/>
          <w:sz w:val="18"/>
        </w:rPr>
        <w:t>– All rights reserved</w:t>
      </w:r>
    </w:p>
    <w:p w:rsidR="00000000" w:rsidRDefault="002D37FB">
      <w:pPr>
        <w:spacing w:line="202" w:lineRule="auto"/>
        <w:jc w:val="right"/>
        <w:rPr>
          <w:rFonts w:ascii="Cambria" w:eastAsia="Cambria" w:hAnsi="Cambria"/>
          <w:sz w:val="18"/>
        </w:rPr>
        <w:sectPr w:rsidR="00000000">
          <w:type w:val="continuous"/>
          <w:pgSz w:w="11900" w:h="16838"/>
          <w:pgMar w:top="602" w:right="1426" w:bottom="0" w:left="740" w:header="0" w:footer="0" w:gutter="0"/>
          <w:cols w:space="0" w:equalWidth="0">
            <w:col w:w="9740"/>
          </w:cols>
          <w:docGrid w:linePitch="360"/>
        </w:sectPr>
      </w:pPr>
    </w:p>
    <w:p w:rsidR="00000000" w:rsidRDefault="002D37FB">
      <w:pPr>
        <w:spacing w:line="0" w:lineRule="atLeast"/>
        <w:jc w:val="right"/>
        <w:rPr>
          <w:rFonts w:ascii="Cambria" w:eastAsia="Cambria" w:hAnsi="Cambria"/>
          <w:b/>
          <w:sz w:val="24"/>
        </w:rPr>
      </w:pPr>
      <w:bookmarkStart w:id="5" w:name="page5"/>
      <w:bookmarkEnd w:id="5"/>
      <w:r>
        <w:rPr>
          <w:rFonts w:ascii="Cambria" w:eastAsia="Cambria" w:hAnsi="Cambria"/>
          <w:b/>
          <w:sz w:val="24"/>
        </w:rPr>
        <w:lastRenderedPageBreak/>
        <w:t>ISO/IEC 30111:2013(E)</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26" w:lineRule="exact"/>
        <w:rPr>
          <w:rFonts w:ascii="Times New Roman" w:eastAsia="Times New Roman" w:hAnsi="Times New Roman"/>
        </w:rPr>
      </w:pPr>
    </w:p>
    <w:p w:rsidR="00000000" w:rsidRDefault="002D37FB">
      <w:pPr>
        <w:spacing w:line="0" w:lineRule="atLeast"/>
        <w:rPr>
          <w:rFonts w:ascii="Cambria" w:eastAsia="Cambria" w:hAnsi="Cambria"/>
          <w:b/>
          <w:sz w:val="32"/>
        </w:rPr>
      </w:pPr>
      <w:r>
        <w:rPr>
          <w:rFonts w:ascii="Cambria" w:eastAsia="Cambria" w:hAnsi="Cambria"/>
          <w:b/>
          <w:sz w:val="32"/>
        </w:rPr>
        <w:t>Introduction</w:t>
      </w:r>
    </w:p>
    <w:p w:rsidR="00000000" w:rsidRDefault="002D37FB">
      <w:pPr>
        <w:spacing w:line="371" w:lineRule="exact"/>
        <w:rPr>
          <w:rFonts w:ascii="Times New Roman" w:eastAsia="Times New Roman" w:hAnsi="Times New Roman"/>
        </w:rPr>
      </w:pPr>
    </w:p>
    <w:p w:rsidR="00000000" w:rsidRDefault="002D37FB">
      <w:pPr>
        <w:spacing w:line="214" w:lineRule="auto"/>
        <w:rPr>
          <w:rFonts w:ascii="Cambria" w:eastAsia="Cambria" w:hAnsi="Cambria"/>
          <w:sz w:val="22"/>
        </w:rPr>
      </w:pPr>
      <w:r>
        <w:rPr>
          <w:rFonts w:ascii="Cambria" w:eastAsia="Cambria" w:hAnsi="Cambria"/>
          <w:sz w:val="22"/>
        </w:rPr>
        <w:t>This Internat</w:t>
      </w:r>
      <w:r>
        <w:rPr>
          <w:rFonts w:ascii="Cambria" w:eastAsia="Cambria" w:hAnsi="Cambria"/>
          <w:sz w:val="22"/>
        </w:rPr>
        <w:t>ional Standard describes processes for vendors to handle reports of potential vulnerabilities in products and online services.</w:t>
      </w:r>
    </w:p>
    <w:p w:rsidR="00000000" w:rsidRDefault="002D37FB">
      <w:pPr>
        <w:spacing w:line="208" w:lineRule="exact"/>
        <w:rPr>
          <w:rFonts w:ascii="Times New Roman" w:eastAsia="Times New Roman" w:hAnsi="Times New Roman"/>
        </w:rPr>
      </w:pPr>
    </w:p>
    <w:p w:rsidR="00000000" w:rsidRDefault="002D37FB">
      <w:pPr>
        <w:spacing w:line="214" w:lineRule="auto"/>
        <w:rPr>
          <w:rFonts w:ascii="Cambria" w:eastAsia="Cambria" w:hAnsi="Cambria"/>
          <w:sz w:val="22"/>
        </w:rPr>
      </w:pPr>
      <w:r>
        <w:rPr>
          <w:rFonts w:ascii="Cambria" w:eastAsia="Cambria" w:hAnsi="Cambria"/>
          <w:sz w:val="22"/>
        </w:rPr>
        <w:t>The audience for this standard includes consumers, developers, vendors, and evaluators of secure IT products. The following audi</w:t>
      </w:r>
      <w:r>
        <w:rPr>
          <w:rFonts w:ascii="Cambria" w:eastAsia="Cambria" w:hAnsi="Cambria"/>
          <w:sz w:val="22"/>
        </w:rPr>
        <w:t>ences may use this standard:</w:t>
      </w:r>
    </w:p>
    <w:p w:rsidR="00000000" w:rsidRDefault="002D37FB">
      <w:pPr>
        <w:spacing w:line="170" w:lineRule="exact"/>
        <w:rPr>
          <w:rFonts w:ascii="Times New Roman" w:eastAsia="Times New Roman" w:hAnsi="Times New Roman"/>
        </w:rPr>
      </w:pPr>
    </w:p>
    <w:p w:rsidR="00000000" w:rsidRDefault="002D37FB">
      <w:pPr>
        <w:spacing w:line="0" w:lineRule="atLeast"/>
        <w:rPr>
          <w:rFonts w:ascii="Cambria" w:eastAsia="Cambria" w:hAnsi="Cambria"/>
          <w:sz w:val="22"/>
        </w:rPr>
      </w:pPr>
      <w:r>
        <w:rPr>
          <w:rFonts w:ascii="Cambria" w:eastAsia="Cambria" w:hAnsi="Cambria"/>
          <w:sz w:val="22"/>
        </w:rPr>
        <w:t>—  developers and vendors, when responding to reported actual or potential vulnerabilities;</w:t>
      </w:r>
    </w:p>
    <w:p w:rsidR="00000000" w:rsidRDefault="002D37FB">
      <w:pPr>
        <w:spacing w:line="207" w:lineRule="exact"/>
        <w:rPr>
          <w:rFonts w:ascii="Times New Roman" w:eastAsia="Times New Roman" w:hAnsi="Times New Roman"/>
        </w:rPr>
      </w:pPr>
    </w:p>
    <w:p w:rsidR="00000000" w:rsidRDefault="002D37FB">
      <w:pPr>
        <w:spacing w:line="214" w:lineRule="auto"/>
        <w:ind w:left="400" w:hanging="403"/>
        <w:rPr>
          <w:rFonts w:ascii="Cambria" w:eastAsia="Cambria" w:hAnsi="Cambria"/>
          <w:sz w:val="22"/>
        </w:rPr>
      </w:pPr>
      <w:r>
        <w:rPr>
          <w:rFonts w:ascii="Cambria" w:eastAsia="Cambria" w:hAnsi="Cambria"/>
          <w:sz w:val="22"/>
        </w:rPr>
        <w:t>— evaluators, when assessing the security assurance afforded by vendors</w:t>
      </w:r>
      <w:r>
        <w:rPr>
          <w:rFonts w:ascii="Cambria" w:eastAsia="Cambria" w:hAnsi="Cambria"/>
          <w:sz w:val="22"/>
        </w:rPr>
        <w:t>’ and developers</w:t>
      </w:r>
      <w:r>
        <w:rPr>
          <w:rFonts w:ascii="Cambria" w:eastAsia="Cambria" w:hAnsi="Cambria"/>
          <w:sz w:val="22"/>
        </w:rPr>
        <w:t>’ vulnerability handling processes and the ass</w:t>
      </w:r>
      <w:r>
        <w:rPr>
          <w:rFonts w:ascii="Cambria" w:eastAsia="Cambria" w:hAnsi="Cambria"/>
          <w:sz w:val="22"/>
        </w:rPr>
        <w:t>ociated products and services;</w:t>
      </w:r>
    </w:p>
    <w:p w:rsidR="00000000" w:rsidRDefault="002D37FB">
      <w:pPr>
        <w:spacing w:line="208" w:lineRule="exact"/>
        <w:rPr>
          <w:rFonts w:ascii="Times New Roman" w:eastAsia="Times New Roman" w:hAnsi="Times New Roman"/>
        </w:rPr>
      </w:pPr>
    </w:p>
    <w:p w:rsidR="00000000" w:rsidRDefault="002D37FB">
      <w:pPr>
        <w:spacing w:line="214" w:lineRule="auto"/>
        <w:ind w:left="400" w:hanging="403"/>
        <w:rPr>
          <w:rFonts w:ascii="Cambria" w:eastAsia="Cambria" w:hAnsi="Cambria"/>
          <w:sz w:val="22"/>
        </w:rPr>
      </w:pPr>
      <w:r>
        <w:rPr>
          <w:rFonts w:ascii="Cambria" w:eastAsia="Cambria" w:hAnsi="Cambria"/>
          <w:sz w:val="22"/>
        </w:rPr>
        <w:t>— consumers, when selecting product and online service vendors to express best practice assurance requirements to developers, vendors and integrators.</w:t>
      </w:r>
    </w:p>
    <w:p w:rsidR="00000000" w:rsidRDefault="002D37FB">
      <w:pPr>
        <w:spacing w:line="198" w:lineRule="exact"/>
        <w:rPr>
          <w:rFonts w:ascii="Times New Roman" w:eastAsia="Times New Roman" w:hAnsi="Times New Roman"/>
        </w:rPr>
      </w:pPr>
    </w:p>
    <w:p w:rsidR="00000000" w:rsidRDefault="002D37FB">
      <w:pPr>
        <w:spacing w:line="184" w:lineRule="auto"/>
        <w:jc w:val="both"/>
        <w:rPr>
          <w:rFonts w:ascii="Cambria" w:eastAsia="Cambria" w:hAnsi="Cambria"/>
          <w:sz w:val="22"/>
        </w:rPr>
      </w:pPr>
      <w:r>
        <w:rPr>
          <w:rFonts w:ascii="Cambria" w:eastAsia="Cambria" w:hAnsi="Cambria"/>
          <w:sz w:val="22"/>
        </w:rPr>
        <w:t>This International Standard is related to ISO/IEC 29147.</w:t>
      </w:r>
      <w:r>
        <w:rPr>
          <w:rFonts w:ascii="Cambria" w:eastAsia="Cambria" w:hAnsi="Cambria"/>
          <w:sz w:val="35"/>
          <w:vertAlign w:val="superscript"/>
        </w:rPr>
        <w:t>[</w:t>
      </w:r>
      <w:r>
        <w:rPr>
          <w:rFonts w:ascii="Cambria" w:eastAsia="Cambria" w:hAnsi="Cambria"/>
          <w:color w:val="053CF5"/>
          <w:sz w:val="35"/>
          <w:u w:val="single"/>
          <w:vertAlign w:val="superscript"/>
        </w:rPr>
        <w:t>5</w:t>
      </w:r>
      <w:r>
        <w:rPr>
          <w:rFonts w:ascii="Cambria" w:eastAsia="Cambria" w:hAnsi="Cambria"/>
          <w:sz w:val="35"/>
          <w:vertAlign w:val="superscript"/>
        </w:rPr>
        <w:t>]</w:t>
      </w:r>
      <w:r>
        <w:rPr>
          <w:rFonts w:ascii="Cambria" w:eastAsia="Cambria" w:hAnsi="Cambria"/>
          <w:sz w:val="22"/>
        </w:rPr>
        <w:t xml:space="preserve"> It interface</w:t>
      </w:r>
      <w:r>
        <w:rPr>
          <w:rFonts w:ascii="Cambria" w:eastAsia="Cambria" w:hAnsi="Cambria"/>
          <w:sz w:val="22"/>
        </w:rPr>
        <w:t>s with elements described in ISO/IEC 29147 at the point of receiving potential vulnerability reports, and at the point of distributing vulnerability resolution information.</w:t>
      </w:r>
    </w:p>
    <w:p w:rsidR="00000000" w:rsidRDefault="002D37FB">
      <w:pPr>
        <w:spacing w:line="200" w:lineRule="exact"/>
        <w:rPr>
          <w:rFonts w:ascii="Times New Roman" w:eastAsia="Times New Roman" w:hAnsi="Times New Roman"/>
        </w:rPr>
      </w:pPr>
    </w:p>
    <w:p w:rsidR="00000000" w:rsidRDefault="002D37FB">
      <w:pPr>
        <w:spacing w:line="185" w:lineRule="auto"/>
        <w:jc w:val="both"/>
        <w:rPr>
          <w:rFonts w:ascii="Cambria" w:eastAsia="Cambria" w:hAnsi="Cambria"/>
        </w:rPr>
      </w:pPr>
      <w:r>
        <w:rPr>
          <w:rFonts w:ascii="Cambria" w:eastAsia="Cambria" w:hAnsi="Cambria"/>
        </w:rPr>
        <w:t>This International Standard takes into consideration the relevant elements of ISO/</w:t>
      </w:r>
      <w:r>
        <w:rPr>
          <w:rFonts w:ascii="Cambria" w:eastAsia="Cambria" w:hAnsi="Cambria"/>
        </w:rPr>
        <w:t>IEC 15408-3,</w:t>
      </w:r>
      <w:r>
        <w:rPr>
          <w:rFonts w:ascii="Cambria" w:eastAsia="Cambria" w:hAnsi="Cambria"/>
          <w:sz w:val="32"/>
          <w:vertAlign w:val="superscript"/>
        </w:rPr>
        <w:t>[</w:t>
      </w:r>
      <w:r>
        <w:rPr>
          <w:rFonts w:ascii="Cambria" w:eastAsia="Cambria" w:hAnsi="Cambria"/>
          <w:color w:val="053CF5"/>
          <w:sz w:val="32"/>
          <w:u w:val="single"/>
          <w:vertAlign w:val="superscript"/>
        </w:rPr>
        <w:t>1</w:t>
      </w:r>
      <w:r>
        <w:rPr>
          <w:rFonts w:ascii="Cambria" w:eastAsia="Cambria" w:hAnsi="Cambria"/>
          <w:sz w:val="32"/>
          <w:vertAlign w:val="superscript"/>
        </w:rPr>
        <w:t>]</w:t>
      </w:r>
      <w:r>
        <w:rPr>
          <w:rFonts w:ascii="Cambria" w:eastAsia="Cambria" w:hAnsi="Cambria"/>
        </w:rPr>
        <w:t xml:space="preserve"> 13.5 Flaw remediation (ALC_FLR).</w:t>
      </w:r>
    </w:p>
    <w:p w:rsidR="00000000" w:rsidRDefault="002D37FB">
      <w:pPr>
        <w:spacing w:line="185" w:lineRule="auto"/>
        <w:jc w:val="both"/>
        <w:rPr>
          <w:rFonts w:ascii="Cambria" w:eastAsia="Cambria" w:hAnsi="Cambria"/>
        </w:rPr>
        <w:sectPr w:rsidR="00000000">
          <w:pgSz w:w="11900" w:h="16838"/>
          <w:pgMar w:top="507" w:right="746" w:bottom="0" w:left="1420" w:header="0" w:footer="0" w:gutter="0"/>
          <w:cols w:space="0" w:equalWidth="0">
            <w:col w:w="9740"/>
          </w:cols>
          <w:docGrid w:linePitch="360"/>
        </w:sect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57" w:lineRule="exact"/>
        <w:rPr>
          <w:rFonts w:ascii="Times New Roman" w:eastAsia="Times New Roman" w:hAnsi="Times New Roman"/>
        </w:rPr>
      </w:pPr>
    </w:p>
    <w:p w:rsidR="00000000" w:rsidRDefault="002D37FB">
      <w:pPr>
        <w:spacing w:line="215" w:lineRule="exact"/>
        <w:ind w:right="340"/>
        <w:jc w:val="center"/>
        <w:rPr>
          <w:rFonts w:ascii="Arial Unicode MS" w:eastAsia="Arial Unicode MS" w:hAnsi="Arial Unicode MS"/>
          <w:color w:val="C0C0C0"/>
          <w:sz w:val="16"/>
        </w:rPr>
      </w:pPr>
      <w:r>
        <w:rPr>
          <w:rFonts w:ascii="Arial Unicode MS" w:eastAsia="Arial Unicode MS" w:hAnsi="Arial Unicode MS"/>
          <w:color w:val="C0C0C0"/>
          <w:sz w:val="16"/>
        </w:rPr>
        <w:t>Licensed to Matthew Vorhees (matthew.a.vorhees@medtronic.com)</w:t>
      </w:r>
    </w:p>
    <w:p w:rsidR="00000000" w:rsidRDefault="002D37FB">
      <w:pPr>
        <w:spacing w:line="160" w:lineRule="exact"/>
        <w:ind w:right="340"/>
        <w:jc w:val="center"/>
        <w:rPr>
          <w:rFonts w:ascii="Arial Unicode MS" w:eastAsia="Arial Unicode MS" w:hAnsi="Arial Unicode MS"/>
          <w:color w:val="C0C0C0"/>
          <w:sz w:val="15"/>
        </w:rPr>
      </w:pPr>
      <w:r>
        <w:rPr>
          <w:rFonts w:ascii="Arial Unicode MS" w:eastAsia="Arial Unicode MS" w:hAnsi="Arial Unicode MS"/>
          <w:color w:val="C0C0C0"/>
          <w:sz w:val="15"/>
        </w:rPr>
        <w:t>ISO Store Order: OP-267162 / Downloaded: 2018-02-08</w:t>
      </w:r>
    </w:p>
    <w:p w:rsidR="00000000" w:rsidRDefault="002D37FB">
      <w:pPr>
        <w:spacing w:line="223" w:lineRule="exact"/>
        <w:ind w:firstLine="2580"/>
        <w:rPr>
          <w:rFonts w:ascii="Cambria" w:eastAsia="Cambria" w:hAnsi="Cambria"/>
          <w:sz w:val="17"/>
        </w:rPr>
      </w:pPr>
      <w:r>
        <w:rPr>
          <w:rFonts w:ascii="Arial Unicode MS" w:eastAsia="Arial Unicode MS" w:hAnsi="Arial Unicode MS"/>
          <w:color w:val="C0C0C0"/>
          <w:sz w:val="15"/>
        </w:rPr>
        <w:t>Single user licence only, copying and networking</w:t>
      </w:r>
      <w:r>
        <w:rPr>
          <w:rFonts w:ascii="Arial Unicode MS" w:eastAsia="Arial Unicode MS" w:hAnsi="Arial Unicode MS"/>
          <w:color w:val="C0C0C0"/>
          <w:sz w:val="15"/>
        </w:rPr>
        <w:t xml:space="preserve"> prohibited.</w:t>
      </w:r>
      <w:r>
        <w:rPr>
          <w:rFonts w:ascii="Cambria" w:eastAsia="Cambria" w:hAnsi="Cambria"/>
          <w:sz w:val="19"/>
        </w:rPr>
        <w:t xml:space="preserve"> v </w:t>
      </w:r>
      <w:r>
        <w:rPr>
          <w:rFonts w:ascii="Cambria" w:eastAsia="Cambria" w:hAnsi="Cambria"/>
          <w:sz w:val="17"/>
        </w:rPr>
        <w:t xml:space="preserve">© ISO/IEC 2013 </w:t>
      </w:r>
      <w:r>
        <w:rPr>
          <w:rFonts w:ascii="Cambria" w:eastAsia="Cambria" w:hAnsi="Cambria"/>
          <w:sz w:val="17"/>
        </w:rPr>
        <w:t>– All rights reserved</w:t>
      </w:r>
    </w:p>
    <w:p w:rsidR="00000000" w:rsidRDefault="002D37FB">
      <w:pPr>
        <w:spacing w:line="223" w:lineRule="exact"/>
        <w:ind w:firstLine="2580"/>
        <w:rPr>
          <w:rFonts w:ascii="Cambria" w:eastAsia="Cambria" w:hAnsi="Cambria"/>
          <w:sz w:val="17"/>
        </w:rPr>
        <w:sectPr w:rsidR="00000000">
          <w:type w:val="continuous"/>
          <w:pgSz w:w="11900" w:h="16838"/>
          <w:pgMar w:top="507" w:right="746" w:bottom="0" w:left="1420" w:header="0" w:footer="0" w:gutter="0"/>
          <w:cols w:space="0" w:equalWidth="0">
            <w:col w:w="9740"/>
          </w:cols>
          <w:docGrid w:linePitch="360"/>
        </w:sectPr>
      </w:pPr>
    </w:p>
    <w:p w:rsidR="00000000" w:rsidRDefault="002D37FB">
      <w:pPr>
        <w:spacing w:line="200" w:lineRule="exact"/>
        <w:rPr>
          <w:rFonts w:ascii="Times New Roman" w:eastAsia="Times New Roman" w:hAnsi="Times New Roman"/>
        </w:rPr>
      </w:pPr>
      <w:bookmarkStart w:id="6" w:name="page6"/>
      <w:bookmarkEnd w:id="6"/>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47" w:lineRule="exact"/>
        <w:rPr>
          <w:rFonts w:ascii="Times New Roman" w:eastAsia="Times New Roman" w:hAnsi="Times New Roman"/>
        </w:rPr>
      </w:pPr>
    </w:p>
    <w:p w:rsidR="00000000" w:rsidRDefault="002D37FB">
      <w:pPr>
        <w:spacing w:line="201" w:lineRule="exact"/>
        <w:ind w:right="-313"/>
        <w:jc w:val="center"/>
        <w:rPr>
          <w:rFonts w:ascii="Arial Unicode MS" w:eastAsia="Arial Unicode MS" w:hAnsi="Arial Unicode MS"/>
          <w:color w:val="C0C0C0"/>
          <w:sz w:val="15"/>
        </w:rPr>
      </w:pPr>
      <w:r>
        <w:rPr>
          <w:rFonts w:ascii="Arial Unicode MS" w:eastAsia="Arial Unicode MS" w:hAnsi="Arial Unicode MS"/>
          <w:color w:val="C0C0C0"/>
          <w:sz w:val="15"/>
        </w:rPr>
        <w:t>Licensed to Matthew Vorhees (matthew.a.vorhees@medtronic.com)</w:t>
      </w:r>
    </w:p>
    <w:p w:rsidR="00000000" w:rsidRDefault="002D37FB">
      <w:pPr>
        <w:spacing w:line="173" w:lineRule="exact"/>
        <w:ind w:right="-313"/>
        <w:jc w:val="center"/>
        <w:rPr>
          <w:rFonts w:ascii="Arial Unicode MS" w:eastAsia="Arial Unicode MS" w:hAnsi="Arial Unicode MS"/>
          <w:color w:val="C0C0C0"/>
          <w:sz w:val="16"/>
        </w:rPr>
      </w:pPr>
      <w:r>
        <w:rPr>
          <w:rFonts w:ascii="Arial Unicode MS" w:eastAsia="Arial Unicode MS" w:hAnsi="Arial Unicode MS"/>
          <w:color w:val="C0C0C0"/>
          <w:sz w:val="16"/>
        </w:rPr>
        <w:t>ISO Store Order: OP-267162 / Downloaded: 2018-02-08</w:t>
      </w:r>
    </w:p>
    <w:p w:rsidR="00000000" w:rsidRDefault="002D37FB">
      <w:pPr>
        <w:spacing w:line="169" w:lineRule="exact"/>
        <w:ind w:right="-313"/>
        <w:jc w:val="center"/>
        <w:rPr>
          <w:rFonts w:ascii="Arial Unicode MS" w:eastAsia="Arial Unicode MS" w:hAnsi="Arial Unicode MS"/>
          <w:color w:val="C0C0C0"/>
          <w:sz w:val="16"/>
        </w:rPr>
      </w:pPr>
      <w:r>
        <w:rPr>
          <w:rFonts w:ascii="Arial Unicode MS" w:eastAsia="Arial Unicode MS" w:hAnsi="Arial Unicode MS"/>
          <w:color w:val="C0C0C0"/>
          <w:sz w:val="16"/>
        </w:rPr>
        <w:t>Single user licenc</w:t>
      </w:r>
      <w:r>
        <w:rPr>
          <w:rFonts w:ascii="Arial Unicode MS" w:eastAsia="Arial Unicode MS" w:hAnsi="Arial Unicode MS"/>
          <w:color w:val="C0C0C0"/>
          <w:sz w:val="16"/>
        </w:rPr>
        <w:t>e only, copying and networking prohibited.</w:t>
      </w:r>
    </w:p>
    <w:p w:rsidR="00000000" w:rsidRDefault="002D37FB">
      <w:pPr>
        <w:spacing w:line="169" w:lineRule="exact"/>
        <w:ind w:right="-313"/>
        <w:jc w:val="center"/>
        <w:rPr>
          <w:rFonts w:ascii="Arial Unicode MS" w:eastAsia="Arial Unicode MS" w:hAnsi="Arial Unicode MS"/>
          <w:color w:val="C0C0C0"/>
          <w:sz w:val="16"/>
        </w:rPr>
        <w:sectPr w:rsidR="00000000">
          <w:pgSz w:w="11900" w:h="16838"/>
          <w:pgMar w:top="1440" w:right="1440" w:bottom="44" w:left="1440" w:header="0" w:footer="0" w:gutter="0"/>
          <w:cols w:space="0" w:equalWidth="0">
            <w:col w:w="9026"/>
          </w:cols>
          <w:docGrid w:linePitch="360"/>
        </w:sectPr>
      </w:pPr>
    </w:p>
    <w:p w:rsidR="00000000" w:rsidRDefault="00D709A3">
      <w:pPr>
        <w:tabs>
          <w:tab w:val="left" w:pos="7140"/>
        </w:tabs>
        <w:spacing w:line="0" w:lineRule="atLeast"/>
        <w:rPr>
          <w:rFonts w:ascii="Cambria" w:eastAsia="Cambria" w:hAnsi="Cambria"/>
          <w:b/>
          <w:sz w:val="23"/>
        </w:rPr>
      </w:pPr>
      <w:bookmarkStart w:id="7" w:name="page7"/>
      <w:bookmarkEnd w:id="7"/>
      <w:r>
        <w:rPr>
          <w:rFonts w:ascii="Arial Unicode MS" w:eastAsia="Arial Unicode MS" w:hAnsi="Arial Unicode MS"/>
          <w:noProof/>
          <w:color w:val="C0C0C0"/>
          <w:sz w:val="16"/>
        </w:rPr>
        <w:lastRenderedPageBreak/>
        <mc:AlternateContent>
          <mc:Choice Requires="wps">
            <w:drawing>
              <wp:anchor distT="0" distB="0" distL="114300" distR="114300" simplePos="0" relativeHeight="251660288" behindDoc="1" locked="0" layoutInCell="1" allowOverlap="1">
                <wp:simplePos x="0" y="0"/>
                <wp:positionH relativeFrom="page">
                  <wp:posOffset>899795</wp:posOffset>
                </wp:positionH>
                <wp:positionV relativeFrom="page">
                  <wp:posOffset>462280</wp:posOffset>
                </wp:positionV>
                <wp:extent cx="6191885" cy="0"/>
                <wp:effectExtent l="0" t="12700" r="5715" b="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188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AC641" id="Line 1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36.4pt" to="558.4pt,3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FYqEgIAAC0EAAAOAAAAZHJzL2Uyb0RvYy54bWysU1HP2iAUfV+y/0B417Z+1d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" strokeweight="2pt">
                <o:lock v:ext="edit" shapetype="f"/>
                <w10:wrap anchorx="page" anchory="page"/>
              </v:line>
            </w:pict>
          </mc:Fallback>
        </mc:AlternateContent>
      </w:r>
      <w:r w:rsidR="002D37FB">
        <w:rPr>
          <w:rFonts w:ascii="Cambria" w:eastAsia="Cambria" w:hAnsi="Cambria"/>
          <w:b/>
          <w:sz w:val="24"/>
        </w:rPr>
        <w:t>INTERNATIONAL STANDARD</w:t>
      </w:r>
      <w:r w:rsidR="002D37FB">
        <w:rPr>
          <w:rFonts w:ascii="Times New Roman" w:eastAsia="Times New Roman" w:hAnsi="Times New Roman"/>
        </w:rPr>
        <w:tab/>
      </w:r>
      <w:r w:rsidR="002D37FB">
        <w:rPr>
          <w:rFonts w:ascii="Cambria" w:eastAsia="Cambria" w:hAnsi="Cambria"/>
          <w:b/>
          <w:sz w:val="23"/>
        </w:rPr>
        <w:t>ISO/IEC 30111:2013(E)</w:t>
      </w:r>
    </w:p>
    <w:p w:rsidR="00000000" w:rsidRDefault="00D709A3">
      <w:pPr>
        <w:spacing w:line="20" w:lineRule="exact"/>
        <w:rPr>
          <w:rFonts w:ascii="Times New Roman" w:eastAsia="Times New Roman" w:hAnsi="Times New Roman"/>
        </w:rPr>
      </w:pPr>
      <w:r>
        <w:rPr>
          <w:rFonts w:ascii="Cambria" w:eastAsia="Cambria" w:hAnsi="Cambria"/>
          <w:b/>
          <w:noProof/>
          <w:sz w:val="23"/>
        </w:rPr>
        <mc:AlternateContent>
          <mc:Choice Requires="wps">
            <w:drawing>
              <wp:anchor distT="0" distB="0" distL="114300" distR="114300" simplePos="0" relativeHeight="251661312" behindDoc="1" locked="0" layoutInCell="1" allowOverlap="1">
                <wp:simplePos x="0" y="0"/>
                <wp:positionH relativeFrom="column">
                  <wp:posOffset>-1270</wp:posOffset>
                </wp:positionH>
                <wp:positionV relativeFrom="paragraph">
                  <wp:posOffset>100965</wp:posOffset>
                </wp:positionV>
                <wp:extent cx="6191250" cy="0"/>
                <wp:effectExtent l="0" t="12700" r="6350" b="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125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167BD" id="Line 1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7.95pt" to="487.4pt,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YMbpEQIAAC0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" strokeweight="2pt">
                <o:lock v:ext="edit" shapetype="f"/>
              </v:line>
            </w:pict>
          </mc:Fallback>
        </mc:AlternateConten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331" w:lineRule="exact"/>
        <w:rPr>
          <w:rFonts w:ascii="Times New Roman" w:eastAsia="Times New Roman" w:hAnsi="Times New Roman"/>
        </w:rPr>
      </w:pPr>
    </w:p>
    <w:p w:rsidR="00000000" w:rsidRDefault="002D37FB">
      <w:pPr>
        <w:spacing w:line="250" w:lineRule="auto"/>
        <w:ind w:right="1620"/>
        <w:rPr>
          <w:rFonts w:ascii="Cambria" w:eastAsia="Cambria" w:hAnsi="Cambria"/>
          <w:b/>
          <w:sz w:val="36"/>
        </w:rPr>
      </w:pPr>
      <w:r>
        <w:rPr>
          <w:rFonts w:ascii="Cambria" w:eastAsia="Cambria" w:hAnsi="Cambria"/>
          <w:b/>
          <w:sz w:val="36"/>
        </w:rPr>
        <w:t xml:space="preserve">Information technology </w:t>
      </w:r>
      <w:r>
        <w:rPr>
          <w:rFonts w:ascii="Cambria" w:eastAsia="Cambria" w:hAnsi="Cambria"/>
          <w:b/>
          <w:sz w:val="36"/>
        </w:rPr>
        <w:t xml:space="preserve">— Security techniques </w:t>
      </w:r>
      <w:r>
        <w:rPr>
          <w:rFonts w:ascii="Cambria" w:eastAsia="Cambria" w:hAnsi="Cambria"/>
          <w:b/>
          <w:sz w:val="36"/>
        </w:rPr>
        <w:t>— Vulnerability handling processes</w:t>
      </w:r>
    </w:p>
    <w:p w:rsidR="00000000" w:rsidRDefault="002D37FB">
      <w:pPr>
        <w:spacing w:line="373" w:lineRule="exact"/>
        <w:rPr>
          <w:rFonts w:ascii="Times New Roman" w:eastAsia="Times New Roman" w:hAnsi="Times New Roman"/>
        </w:rPr>
      </w:pPr>
    </w:p>
    <w:p w:rsidR="00000000" w:rsidRDefault="002D37FB">
      <w:pPr>
        <w:tabs>
          <w:tab w:val="left" w:pos="380"/>
        </w:tabs>
        <w:spacing w:line="0" w:lineRule="atLeast"/>
        <w:rPr>
          <w:rFonts w:ascii="Cambria" w:eastAsia="Cambria" w:hAnsi="Cambria"/>
          <w:b/>
          <w:sz w:val="26"/>
        </w:rPr>
      </w:pPr>
      <w:r>
        <w:rPr>
          <w:rFonts w:ascii="Cambria" w:eastAsia="Cambria" w:hAnsi="Cambria"/>
          <w:b/>
          <w:sz w:val="26"/>
        </w:rPr>
        <w:t>1</w:t>
      </w:r>
      <w:r>
        <w:rPr>
          <w:rFonts w:ascii="Cambria" w:eastAsia="Cambria" w:hAnsi="Cambria"/>
          <w:b/>
          <w:sz w:val="26"/>
        </w:rPr>
        <w:tab/>
      </w:r>
      <w:r>
        <w:rPr>
          <w:rFonts w:ascii="Cambria" w:eastAsia="Cambria" w:hAnsi="Cambria"/>
          <w:b/>
          <w:sz w:val="26"/>
        </w:rPr>
        <w:t>Scope</w:t>
      </w:r>
    </w:p>
    <w:p w:rsidR="00000000" w:rsidRDefault="002D37FB">
      <w:pPr>
        <w:spacing w:line="237" w:lineRule="exact"/>
        <w:rPr>
          <w:rFonts w:ascii="Times New Roman" w:eastAsia="Times New Roman" w:hAnsi="Times New Roman"/>
        </w:rPr>
      </w:pPr>
    </w:p>
    <w:p w:rsidR="00000000" w:rsidRDefault="002D37FB">
      <w:pPr>
        <w:spacing w:line="214" w:lineRule="auto"/>
        <w:jc w:val="both"/>
        <w:rPr>
          <w:rFonts w:ascii="Cambria" w:eastAsia="Cambria" w:hAnsi="Cambria"/>
          <w:sz w:val="22"/>
        </w:rPr>
      </w:pPr>
      <w:r>
        <w:rPr>
          <w:rFonts w:ascii="Cambria" w:eastAsia="Cambria" w:hAnsi="Cambria"/>
          <w:sz w:val="22"/>
        </w:rPr>
        <w:t>This International Standard gives guidelines for how to process and r</w:t>
      </w:r>
      <w:r>
        <w:rPr>
          <w:rFonts w:ascii="Cambria" w:eastAsia="Cambria" w:hAnsi="Cambria"/>
          <w:sz w:val="22"/>
        </w:rPr>
        <w:t>esolve potential vulnerability information in a product or online service.</w:t>
      </w:r>
    </w:p>
    <w:p w:rsidR="00000000" w:rsidRDefault="002D37FB">
      <w:pPr>
        <w:spacing w:line="170" w:lineRule="exact"/>
        <w:rPr>
          <w:rFonts w:ascii="Times New Roman" w:eastAsia="Times New Roman" w:hAnsi="Times New Roman"/>
        </w:rPr>
      </w:pPr>
    </w:p>
    <w:p w:rsidR="00000000" w:rsidRDefault="002D37FB">
      <w:pPr>
        <w:spacing w:line="0" w:lineRule="atLeast"/>
        <w:rPr>
          <w:rFonts w:ascii="Cambria" w:eastAsia="Cambria" w:hAnsi="Cambria"/>
          <w:sz w:val="22"/>
        </w:rPr>
      </w:pPr>
      <w:r>
        <w:rPr>
          <w:rFonts w:ascii="Cambria" w:eastAsia="Cambria" w:hAnsi="Cambria"/>
          <w:sz w:val="22"/>
        </w:rPr>
        <w:t>This International Standard is applicable to vendors involved in handling vulnerabilities.</w:t>
      </w:r>
    </w:p>
    <w:p w:rsidR="00000000" w:rsidRDefault="002D37FB">
      <w:pPr>
        <w:spacing w:line="348" w:lineRule="exact"/>
        <w:rPr>
          <w:rFonts w:ascii="Times New Roman" w:eastAsia="Times New Roman" w:hAnsi="Times New Roman"/>
        </w:rPr>
      </w:pPr>
    </w:p>
    <w:p w:rsidR="00000000" w:rsidRDefault="002D37FB">
      <w:pPr>
        <w:tabs>
          <w:tab w:val="left" w:pos="380"/>
        </w:tabs>
        <w:spacing w:line="0" w:lineRule="atLeast"/>
        <w:rPr>
          <w:rFonts w:ascii="Cambria" w:eastAsia="Cambria" w:hAnsi="Cambria"/>
          <w:b/>
          <w:sz w:val="25"/>
        </w:rPr>
      </w:pPr>
      <w:r>
        <w:rPr>
          <w:rFonts w:ascii="Cambria" w:eastAsia="Cambria" w:hAnsi="Cambria"/>
          <w:b/>
          <w:sz w:val="26"/>
        </w:rPr>
        <w:t>2</w:t>
      </w:r>
      <w:r>
        <w:rPr>
          <w:rFonts w:ascii="Times New Roman" w:eastAsia="Times New Roman" w:hAnsi="Times New Roman"/>
        </w:rPr>
        <w:tab/>
      </w:r>
      <w:r>
        <w:rPr>
          <w:rFonts w:ascii="Cambria" w:eastAsia="Cambria" w:hAnsi="Cambria"/>
          <w:b/>
          <w:sz w:val="25"/>
        </w:rPr>
        <w:t>Normative references</w:t>
      </w:r>
    </w:p>
    <w:p w:rsidR="00000000" w:rsidRDefault="002D37FB">
      <w:pPr>
        <w:spacing w:line="237" w:lineRule="exact"/>
        <w:rPr>
          <w:rFonts w:ascii="Times New Roman" w:eastAsia="Times New Roman" w:hAnsi="Times New Roman"/>
        </w:rPr>
      </w:pPr>
    </w:p>
    <w:p w:rsidR="00000000" w:rsidRDefault="002D37FB">
      <w:pPr>
        <w:spacing w:line="218" w:lineRule="auto"/>
        <w:jc w:val="both"/>
        <w:rPr>
          <w:rFonts w:ascii="Cambria" w:eastAsia="Cambria" w:hAnsi="Cambria"/>
          <w:sz w:val="22"/>
        </w:rPr>
      </w:pPr>
      <w:r>
        <w:rPr>
          <w:rFonts w:ascii="Cambria" w:eastAsia="Cambria" w:hAnsi="Cambria"/>
          <w:sz w:val="22"/>
        </w:rPr>
        <w:t>The following documents, in whole or in part, are normatively re</w:t>
      </w:r>
      <w:r>
        <w:rPr>
          <w:rFonts w:ascii="Cambria" w:eastAsia="Cambria" w:hAnsi="Cambria"/>
          <w:sz w:val="22"/>
        </w:rPr>
        <w:t>ferenced in this document and are indispensable for its application. For dated references, only the edition cited applies. For undated references, the latest edition of the referenced document (including any amendments) applies.</w:t>
      </w:r>
    </w:p>
    <w:p w:rsidR="00000000" w:rsidRDefault="002D37FB">
      <w:pPr>
        <w:spacing w:line="148" w:lineRule="exact"/>
        <w:rPr>
          <w:rFonts w:ascii="Times New Roman" w:eastAsia="Times New Roman" w:hAnsi="Times New Roman"/>
        </w:rPr>
      </w:pPr>
    </w:p>
    <w:p w:rsidR="00000000" w:rsidRDefault="002D37FB">
      <w:pPr>
        <w:spacing w:line="255" w:lineRule="auto"/>
        <w:jc w:val="both"/>
        <w:rPr>
          <w:rFonts w:ascii="Cambria" w:eastAsia="Cambria" w:hAnsi="Cambria"/>
          <w:i/>
          <w:sz w:val="22"/>
        </w:rPr>
      </w:pPr>
      <w:r>
        <w:rPr>
          <w:rFonts w:ascii="Cambria" w:eastAsia="Cambria" w:hAnsi="Cambria"/>
          <w:sz w:val="22"/>
        </w:rPr>
        <w:t xml:space="preserve">ISO/IEC 27000, </w:t>
      </w:r>
      <w:r>
        <w:rPr>
          <w:rFonts w:ascii="Cambria" w:eastAsia="Cambria" w:hAnsi="Cambria"/>
          <w:i/>
          <w:sz w:val="22"/>
        </w:rPr>
        <w:t>Information</w:t>
      </w:r>
      <w:r>
        <w:rPr>
          <w:rFonts w:ascii="Cambria" w:eastAsia="Cambria" w:hAnsi="Cambria"/>
          <w:i/>
          <w:sz w:val="22"/>
        </w:rPr>
        <w:t xml:space="preserve"> technology </w:t>
      </w:r>
      <w:r>
        <w:rPr>
          <w:rFonts w:ascii="Cambria" w:eastAsia="Cambria" w:hAnsi="Cambria"/>
          <w:i/>
          <w:sz w:val="22"/>
        </w:rPr>
        <w:t xml:space="preserve">— Security techniques </w:t>
      </w:r>
      <w:r>
        <w:rPr>
          <w:rFonts w:ascii="Cambria" w:eastAsia="Cambria" w:hAnsi="Cambria"/>
          <w:i/>
          <w:sz w:val="22"/>
        </w:rPr>
        <w:t>— Information security management</w:t>
      </w:r>
      <w:r>
        <w:rPr>
          <w:rFonts w:ascii="Cambria" w:eastAsia="Cambria" w:hAnsi="Cambria"/>
          <w:sz w:val="22"/>
        </w:rPr>
        <w:t xml:space="preserve"> </w:t>
      </w:r>
      <w:r>
        <w:rPr>
          <w:rFonts w:ascii="Cambria" w:eastAsia="Cambria" w:hAnsi="Cambria"/>
          <w:i/>
          <w:sz w:val="22"/>
        </w:rPr>
        <w:t xml:space="preserve">systems </w:t>
      </w:r>
      <w:r>
        <w:rPr>
          <w:rFonts w:ascii="Cambria" w:eastAsia="Cambria" w:hAnsi="Cambria"/>
          <w:i/>
          <w:sz w:val="22"/>
        </w:rPr>
        <w:t>— Overview and vocabulary</w:t>
      </w:r>
    </w:p>
    <w:p w:rsidR="00000000" w:rsidRDefault="002D37FB">
      <w:pPr>
        <w:spacing w:line="321" w:lineRule="exact"/>
        <w:rPr>
          <w:rFonts w:ascii="Times New Roman" w:eastAsia="Times New Roman" w:hAnsi="Times New Roman"/>
        </w:rPr>
      </w:pPr>
    </w:p>
    <w:p w:rsidR="00000000" w:rsidRDefault="002D37FB">
      <w:pPr>
        <w:tabs>
          <w:tab w:val="left" w:pos="380"/>
        </w:tabs>
        <w:spacing w:line="0" w:lineRule="atLeast"/>
        <w:rPr>
          <w:rFonts w:ascii="Cambria" w:eastAsia="Cambria" w:hAnsi="Cambria"/>
          <w:b/>
          <w:sz w:val="25"/>
        </w:rPr>
      </w:pPr>
      <w:r>
        <w:rPr>
          <w:rFonts w:ascii="Cambria" w:eastAsia="Cambria" w:hAnsi="Cambria"/>
          <w:b/>
          <w:sz w:val="26"/>
        </w:rPr>
        <w:t>3</w:t>
      </w:r>
      <w:r>
        <w:rPr>
          <w:rFonts w:ascii="Times New Roman" w:eastAsia="Times New Roman" w:hAnsi="Times New Roman"/>
        </w:rPr>
        <w:tab/>
      </w:r>
      <w:r>
        <w:rPr>
          <w:rFonts w:ascii="Cambria" w:eastAsia="Cambria" w:hAnsi="Cambria"/>
          <w:b/>
          <w:sz w:val="25"/>
        </w:rPr>
        <w:t>Terms and definitions</w:t>
      </w:r>
    </w:p>
    <w:p w:rsidR="00000000" w:rsidRDefault="002D37FB">
      <w:pPr>
        <w:spacing w:line="221" w:lineRule="exact"/>
        <w:rPr>
          <w:rFonts w:ascii="Times New Roman" w:eastAsia="Times New Roman" w:hAnsi="Times New Roman"/>
        </w:rPr>
      </w:pPr>
    </w:p>
    <w:p w:rsidR="00000000" w:rsidRDefault="002D37FB">
      <w:pPr>
        <w:spacing w:line="0" w:lineRule="atLeast"/>
        <w:rPr>
          <w:rFonts w:ascii="Cambria" w:eastAsia="Cambria" w:hAnsi="Cambria"/>
        </w:rPr>
      </w:pPr>
      <w:r>
        <w:rPr>
          <w:rFonts w:ascii="Cambria" w:eastAsia="Cambria" w:hAnsi="Cambria"/>
        </w:rPr>
        <w:t xml:space="preserve">For the purposes of this document, the terms and definitions given in </w:t>
      </w:r>
      <w:r>
        <w:rPr>
          <w:rFonts w:ascii="Cambria" w:eastAsia="Cambria" w:hAnsi="Cambria"/>
        </w:rPr>
        <w:t>ISO/IEC</w:t>
      </w:r>
      <w:r>
        <w:rPr>
          <w:rFonts w:ascii="Cambria" w:eastAsia="Cambria" w:hAnsi="Cambria"/>
        </w:rPr>
        <w:t xml:space="preserve"> 27000 and the following apply.</w:t>
      </w:r>
    </w:p>
    <w:p w:rsidR="00000000" w:rsidRDefault="002D37FB">
      <w:pPr>
        <w:spacing w:line="132" w:lineRule="exact"/>
        <w:rPr>
          <w:rFonts w:ascii="Times New Roman" w:eastAsia="Times New Roman" w:hAnsi="Times New Roman"/>
        </w:rPr>
      </w:pPr>
    </w:p>
    <w:p w:rsidR="00000000" w:rsidRDefault="002D37FB">
      <w:pPr>
        <w:spacing w:line="0" w:lineRule="atLeast"/>
        <w:rPr>
          <w:rFonts w:ascii="Cambria" w:eastAsia="Cambria" w:hAnsi="Cambria"/>
          <w:b/>
          <w:sz w:val="22"/>
        </w:rPr>
      </w:pPr>
      <w:r>
        <w:rPr>
          <w:rFonts w:ascii="Cambria" w:eastAsia="Cambria" w:hAnsi="Cambria"/>
          <w:b/>
          <w:sz w:val="22"/>
        </w:rPr>
        <w:t>3.1</w:t>
      </w:r>
    </w:p>
    <w:p w:rsidR="00000000" w:rsidRDefault="002D37FB">
      <w:pPr>
        <w:spacing w:line="0" w:lineRule="atLeast"/>
        <w:rPr>
          <w:rFonts w:ascii="Cambria" w:eastAsia="Cambria" w:hAnsi="Cambria"/>
          <w:b/>
          <w:sz w:val="22"/>
        </w:rPr>
      </w:pPr>
      <w:r>
        <w:rPr>
          <w:rFonts w:ascii="Cambria" w:eastAsia="Cambria" w:hAnsi="Cambria"/>
          <w:b/>
          <w:sz w:val="22"/>
        </w:rPr>
        <w:t>coordinator</w:t>
      </w:r>
    </w:p>
    <w:p w:rsidR="00000000" w:rsidRDefault="002D37FB">
      <w:pPr>
        <w:spacing w:line="16" w:lineRule="exact"/>
        <w:rPr>
          <w:rFonts w:ascii="Times New Roman" w:eastAsia="Times New Roman" w:hAnsi="Times New Roman"/>
        </w:rPr>
      </w:pPr>
    </w:p>
    <w:p w:rsidR="00000000" w:rsidRDefault="002D37FB">
      <w:pPr>
        <w:spacing w:line="0" w:lineRule="atLeast"/>
        <w:jc w:val="center"/>
        <w:rPr>
          <w:rFonts w:ascii="Cambria" w:eastAsia="Cambria" w:hAnsi="Cambria"/>
          <w:sz w:val="21"/>
        </w:rPr>
      </w:pPr>
      <w:r>
        <w:rPr>
          <w:rFonts w:ascii="Cambria" w:eastAsia="Cambria" w:hAnsi="Cambria"/>
          <w:sz w:val="21"/>
        </w:rPr>
        <w:t>o</w:t>
      </w:r>
      <w:r>
        <w:rPr>
          <w:rFonts w:ascii="Cambria" w:eastAsia="Cambria" w:hAnsi="Cambria"/>
          <w:sz w:val="21"/>
        </w:rPr>
        <w:t>ptional participant that can assist vendors and finders in handling and disclosing vulnerability information</w:t>
      </w:r>
    </w:p>
    <w:p w:rsidR="00000000" w:rsidRDefault="002D37FB">
      <w:pPr>
        <w:spacing w:line="218" w:lineRule="exact"/>
        <w:rPr>
          <w:rFonts w:ascii="Times New Roman" w:eastAsia="Times New Roman" w:hAnsi="Times New Roman"/>
        </w:rPr>
      </w:pPr>
    </w:p>
    <w:p w:rsidR="00000000" w:rsidRDefault="002D37FB">
      <w:pPr>
        <w:spacing w:line="214" w:lineRule="auto"/>
        <w:jc w:val="both"/>
        <w:rPr>
          <w:rFonts w:ascii="Cambria" w:eastAsia="Cambria" w:hAnsi="Cambria"/>
        </w:rPr>
      </w:pPr>
      <w:r>
        <w:rPr>
          <w:rFonts w:ascii="Cambria" w:eastAsia="Cambria" w:hAnsi="Cambria"/>
        </w:rPr>
        <w:t>Note 1 to entry: Acts as trusted liaison between involved parties, enabling communication between involved parties (vendors and finders).</w:t>
      </w:r>
    </w:p>
    <w:p w:rsidR="00000000" w:rsidRDefault="002D37FB">
      <w:pPr>
        <w:spacing w:line="137" w:lineRule="exact"/>
        <w:rPr>
          <w:rFonts w:ascii="Times New Roman" w:eastAsia="Times New Roman" w:hAnsi="Times New Roman"/>
        </w:rPr>
      </w:pPr>
    </w:p>
    <w:p w:rsidR="00000000" w:rsidRDefault="002D37FB">
      <w:pPr>
        <w:spacing w:line="0" w:lineRule="atLeast"/>
        <w:rPr>
          <w:rFonts w:ascii="Cambria" w:eastAsia="Cambria" w:hAnsi="Cambria"/>
          <w:b/>
          <w:sz w:val="22"/>
        </w:rPr>
      </w:pPr>
      <w:r>
        <w:rPr>
          <w:rFonts w:ascii="Cambria" w:eastAsia="Cambria" w:hAnsi="Cambria"/>
          <w:b/>
          <w:sz w:val="22"/>
        </w:rPr>
        <w:t>3.2</w:t>
      </w:r>
    </w:p>
    <w:p w:rsidR="00000000" w:rsidRDefault="002D37FB">
      <w:pPr>
        <w:spacing w:line="0" w:lineRule="atLeast"/>
        <w:rPr>
          <w:rFonts w:ascii="Cambria" w:eastAsia="Cambria" w:hAnsi="Cambria"/>
          <w:b/>
          <w:sz w:val="22"/>
        </w:rPr>
      </w:pPr>
      <w:r>
        <w:rPr>
          <w:rFonts w:ascii="Cambria" w:eastAsia="Cambria" w:hAnsi="Cambria"/>
          <w:b/>
          <w:sz w:val="22"/>
        </w:rPr>
        <w:t>onl</w:t>
      </w:r>
      <w:r>
        <w:rPr>
          <w:rFonts w:ascii="Cambria" w:eastAsia="Cambria" w:hAnsi="Cambria"/>
          <w:b/>
          <w:sz w:val="22"/>
        </w:rPr>
        <w:t>ine service</w:t>
      </w:r>
    </w:p>
    <w:p w:rsidR="00000000" w:rsidRDefault="002D37FB">
      <w:pPr>
        <w:spacing w:line="43" w:lineRule="exact"/>
        <w:rPr>
          <w:rFonts w:ascii="Times New Roman" w:eastAsia="Times New Roman" w:hAnsi="Times New Roman"/>
        </w:rPr>
      </w:pPr>
    </w:p>
    <w:p w:rsidR="00000000" w:rsidRDefault="002D37FB">
      <w:pPr>
        <w:spacing w:line="214" w:lineRule="auto"/>
        <w:jc w:val="both"/>
        <w:rPr>
          <w:rFonts w:ascii="Cambria" w:eastAsia="Cambria" w:hAnsi="Cambria"/>
          <w:sz w:val="22"/>
        </w:rPr>
      </w:pPr>
      <w:r>
        <w:rPr>
          <w:rFonts w:ascii="Cambria" w:eastAsia="Cambria" w:hAnsi="Cambria"/>
          <w:sz w:val="22"/>
        </w:rPr>
        <w:t>service which is implemented by hardware, software or a combination of them, and provided over a communication line or network</w:t>
      </w:r>
    </w:p>
    <w:p w:rsidR="00000000" w:rsidRDefault="002D37FB">
      <w:pPr>
        <w:spacing w:line="167" w:lineRule="exact"/>
        <w:rPr>
          <w:rFonts w:ascii="Times New Roman" w:eastAsia="Times New Roman" w:hAnsi="Times New Roman"/>
        </w:rPr>
      </w:pPr>
    </w:p>
    <w:p w:rsidR="00000000" w:rsidRDefault="002D37FB">
      <w:pPr>
        <w:tabs>
          <w:tab w:val="left" w:pos="1320"/>
        </w:tabs>
        <w:spacing w:line="0" w:lineRule="atLeast"/>
        <w:rPr>
          <w:rFonts w:ascii="Cambria" w:eastAsia="Cambria" w:hAnsi="Cambria"/>
        </w:rPr>
      </w:pPr>
      <w:r>
        <w:rPr>
          <w:rFonts w:ascii="Cambria" w:eastAsia="Cambria" w:hAnsi="Cambria"/>
        </w:rPr>
        <w:t>EXAMPLE</w:t>
      </w:r>
      <w:r>
        <w:rPr>
          <w:rFonts w:ascii="Times New Roman" w:eastAsia="Times New Roman" w:hAnsi="Times New Roman"/>
        </w:rPr>
        <w:tab/>
      </w:r>
      <w:r>
        <w:rPr>
          <w:rFonts w:ascii="Cambria" w:eastAsia="Cambria" w:hAnsi="Cambria"/>
        </w:rPr>
        <w:t>Search engines, online backup services, Internet-hosted email, and software as a service are</w:t>
      </w:r>
    </w:p>
    <w:p w:rsidR="00000000" w:rsidRDefault="002D37FB">
      <w:pPr>
        <w:spacing w:line="225" w:lineRule="auto"/>
        <w:rPr>
          <w:rFonts w:ascii="Cambria" w:eastAsia="Cambria" w:hAnsi="Cambria"/>
        </w:rPr>
      </w:pPr>
      <w:r>
        <w:rPr>
          <w:rFonts w:ascii="Cambria" w:eastAsia="Cambria" w:hAnsi="Cambria"/>
        </w:rPr>
        <w:t xml:space="preserve">considered to </w:t>
      </w:r>
      <w:r>
        <w:rPr>
          <w:rFonts w:ascii="Cambria" w:eastAsia="Cambria" w:hAnsi="Cambria"/>
        </w:rPr>
        <w:t>be online services.</w:t>
      </w:r>
    </w:p>
    <w:p w:rsidR="00000000" w:rsidRDefault="002D37FB">
      <w:pPr>
        <w:spacing w:line="136" w:lineRule="exact"/>
        <w:rPr>
          <w:rFonts w:ascii="Times New Roman" w:eastAsia="Times New Roman" w:hAnsi="Times New Roman"/>
        </w:rPr>
      </w:pPr>
    </w:p>
    <w:p w:rsidR="00000000" w:rsidRDefault="002D37FB">
      <w:pPr>
        <w:spacing w:line="0" w:lineRule="atLeast"/>
        <w:rPr>
          <w:rFonts w:ascii="Cambria" w:eastAsia="Cambria" w:hAnsi="Cambria"/>
          <w:b/>
          <w:sz w:val="22"/>
        </w:rPr>
      </w:pPr>
      <w:r>
        <w:rPr>
          <w:rFonts w:ascii="Cambria" w:eastAsia="Cambria" w:hAnsi="Cambria"/>
          <w:b/>
          <w:sz w:val="22"/>
        </w:rPr>
        <w:t>3.3</w:t>
      </w:r>
    </w:p>
    <w:p w:rsidR="00000000" w:rsidRDefault="002D37FB">
      <w:pPr>
        <w:spacing w:line="0" w:lineRule="atLeast"/>
        <w:rPr>
          <w:rFonts w:ascii="Cambria" w:eastAsia="Cambria" w:hAnsi="Cambria"/>
          <w:b/>
          <w:sz w:val="22"/>
        </w:rPr>
      </w:pPr>
      <w:r>
        <w:rPr>
          <w:rFonts w:ascii="Cambria" w:eastAsia="Cambria" w:hAnsi="Cambria"/>
          <w:b/>
          <w:sz w:val="22"/>
        </w:rPr>
        <w:t>product</w:t>
      </w:r>
    </w:p>
    <w:p w:rsidR="00000000" w:rsidRDefault="002D37FB">
      <w:pPr>
        <w:spacing w:line="5" w:lineRule="exact"/>
        <w:rPr>
          <w:rFonts w:ascii="Times New Roman" w:eastAsia="Times New Roman" w:hAnsi="Times New Roman"/>
        </w:rPr>
      </w:pPr>
    </w:p>
    <w:p w:rsidR="00000000" w:rsidRDefault="002D37FB">
      <w:pPr>
        <w:spacing w:line="0" w:lineRule="atLeast"/>
        <w:rPr>
          <w:rFonts w:ascii="Cambria" w:eastAsia="Cambria" w:hAnsi="Cambria"/>
          <w:sz w:val="22"/>
        </w:rPr>
      </w:pPr>
      <w:r>
        <w:rPr>
          <w:rFonts w:ascii="Cambria" w:eastAsia="Cambria" w:hAnsi="Cambria"/>
          <w:sz w:val="22"/>
        </w:rPr>
        <w:t>system or service implemented or refined for sale or to be offered for free</w:t>
      </w:r>
    </w:p>
    <w:p w:rsidR="00000000" w:rsidRDefault="002D37FB">
      <w:pPr>
        <w:spacing w:line="218" w:lineRule="exact"/>
        <w:rPr>
          <w:rFonts w:ascii="Times New Roman" w:eastAsia="Times New Roman" w:hAnsi="Times New Roman"/>
        </w:rPr>
      </w:pPr>
    </w:p>
    <w:p w:rsidR="00000000" w:rsidRDefault="002D37FB">
      <w:pPr>
        <w:spacing w:line="214" w:lineRule="auto"/>
        <w:jc w:val="both"/>
        <w:rPr>
          <w:rFonts w:ascii="Cambria" w:eastAsia="Cambria" w:hAnsi="Cambria"/>
        </w:rPr>
      </w:pPr>
      <w:r>
        <w:rPr>
          <w:rFonts w:ascii="Cambria" w:eastAsia="Cambria" w:hAnsi="Cambria"/>
        </w:rPr>
        <w:t>Note 1 to entry: In information technology, a distinction is often made between hardware and software products, although the boundary is not alwa</w:t>
      </w:r>
      <w:r>
        <w:rPr>
          <w:rFonts w:ascii="Cambria" w:eastAsia="Cambria" w:hAnsi="Cambria"/>
        </w:rPr>
        <w:t>ys clear.</w:t>
      </w:r>
    </w:p>
    <w:p w:rsidR="00000000" w:rsidRDefault="002D37FB">
      <w:pPr>
        <w:spacing w:line="206" w:lineRule="exact"/>
        <w:rPr>
          <w:rFonts w:ascii="Times New Roman" w:eastAsia="Times New Roman" w:hAnsi="Times New Roman"/>
        </w:rPr>
      </w:pPr>
    </w:p>
    <w:p w:rsidR="00000000" w:rsidRDefault="002D37FB">
      <w:pPr>
        <w:spacing w:line="214" w:lineRule="auto"/>
        <w:jc w:val="both"/>
        <w:rPr>
          <w:rFonts w:ascii="Cambria" w:eastAsia="Cambria" w:hAnsi="Cambria"/>
        </w:rPr>
      </w:pPr>
      <w:r>
        <w:rPr>
          <w:rFonts w:ascii="Cambria" w:eastAsia="Cambria" w:hAnsi="Cambria"/>
        </w:rPr>
        <w:t>EXAMPLE A router can be seen as a hardware product even though a vital component of it is software and/or firmware.</w:t>
      </w:r>
    </w:p>
    <w:p w:rsidR="00000000" w:rsidRDefault="002D37FB">
      <w:pPr>
        <w:spacing w:line="138" w:lineRule="exact"/>
        <w:rPr>
          <w:rFonts w:ascii="Times New Roman" w:eastAsia="Times New Roman" w:hAnsi="Times New Roman"/>
        </w:rPr>
      </w:pPr>
    </w:p>
    <w:p w:rsidR="00000000" w:rsidRDefault="002D37FB">
      <w:pPr>
        <w:spacing w:line="0" w:lineRule="atLeast"/>
        <w:rPr>
          <w:rFonts w:ascii="Cambria" w:eastAsia="Cambria" w:hAnsi="Cambria"/>
          <w:b/>
          <w:sz w:val="22"/>
        </w:rPr>
      </w:pPr>
      <w:r>
        <w:rPr>
          <w:rFonts w:ascii="Cambria" w:eastAsia="Cambria" w:hAnsi="Cambria"/>
          <w:b/>
          <w:sz w:val="22"/>
        </w:rPr>
        <w:t>3.4</w:t>
      </w:r>
    </w:p>
    <w:p w:rsidR="00000000" w:rsidRDefault="002D37FB">
      <w:pPr>
        <w:spacing w:line="0" w:lineRule="atLeast"/>
        <w:rPr>
          <w:rFonts w:ascii="Cambria" w:eastAsia="Cambria" w:hAnsi="Cambria"/>
          <w:b/>
          <w:sz w:val="22"/>
        </w:rPr>
      </w:pPr>
      <w:r>
        <w:rPr>
          <w:rFonts w:ascii="Cambria" w:eastAsia="Cambria" w:hAnsi="Cambria"/>
          <w:b/>
          <w:sz w:val="22"/>
        </w:rPr>
        <w:t>remediation</w:t>
      </w:r>
    </w:p>
    <w:p w:rsidR="00000000" w:rsidRDefault="002D37FB">
      <w:pPr>
        <w:spacing w:line="5" w:lineRule="exact"/>
        <w:rPr>
          <w:rFonts w:ascii="Times New Roman" w:eastAsia="Times New Roman" w:hAnsi="Times New Roman"/>
        </w:rPr>
      </w:pPr>
    </w:p>
    <w:p w:rsidR="00000000" w:rsidRDefault="002D37FB">
      <w:pPr>
        <w:spacing w:line="0" w:lineRule="atLeast"/>
        <w:rPr>
          <w:rFonts w:ascii="Cambria" w:eastAsia="Cambria" w:hAnsi="Cambria"/>
          <w:sz w:val="22"/>
        </w:rPr>
      </w:pPr>
      <w:r>
        <w:rPr>
          <w:rFonts w:ascii="Cambria" w:eastAsia="Cambria" w:hAnsi="Cambria"/>
          <w:sz w:val="22"/>
        </w:rPr>
        <w:t>patch, fix, upgrade, configuration or documentation change to address a vulnerability</w:t>
      </w:r>
    </w:p>
    <w:p w:rsidR="00000000" w:rsidRDefault="002D37FB">
      <w:pPr>
        <w:spacing w:line="218" w:lineRule="exact"/>
        <w:rPr>
          <w:rFonts w:ascii="Times New Roman" w:eastAsia="Times New Roman" w:hAnsi="Times New Roman"/>
        </w:rPr>
      </w:pPr>
    </w:p>
    <w:p w:rsidR="00000000" w:rsidRDefault="002D37FB">
      <w:pPr>
        <w:spacing w:line="218" w:lineRule="auto"/>
        <w:jc w:val="both"/>
        <w:rPr>
          <w:rFonts w:ascii="Cambria" w:eastAsia="Cambria" w:hAnsi="Cambria"/>
        </w:rPr>
      </w:pPr>
      <w:r>
        <w:rPr>
          <w:rFonts w:ascii="Cambria" w:eastAsia="Cambria" w:hAnsi="Cambria"/>
        </w:rPr>
        <w:t>Note 1 to entry: A chang</w:t>
      </w:r>
      <w:r>
        <w:rPr>
          <w:rFonts w:ascii="Cambria" w:eastAsia="Cambria" w:hAnsi="Cambria"/>
        </w:rPr>
        <w:t>e intended to resolve or mitigate a vulnerability. A remediation typically takes the form of a configuration change, binary file replacement, hardware change, or source code patch, etc. Remediations are usually provided by vendors. Vendors use different te</w:t>
      </w:r>
      <w:r>
        <w:rPr>
          <w:rFonts w:ascii="Cambria" w:eastAsia="Cambria" w:hAnsi="Cambria"/>
        </w:rPr>
        <w:t>rms including update, patch, fix, hotfix, and upgrade.</w:t>
      </w:r>
    </w:p>
    <w:p w:rsidR="00000000" w:rsidRDefault="002D37FB">
      <w:pPr>
        <w:spacing w:line="123" w:lineRule="exact"/>
        <w:rPr>
          <w:rFonts w:ascii="Times New Roman" w:eastAsia="Times New Roman" w:hAnsi="Times New Roman"/>
        </w:rPr>
      </w:pPr>
    </w:p>
    <w:p w:rsidR="00000000" w:rsidRDefault="002D37FB">
      <w:pPr>
        <w:spacing w:line="215" w:lineRule="exact"/>
        <w:ind w:right="340"/>
        <w:jc w:val="center"/>
        <w:rPr>
          <w:rFonts w:ascii="Arial Unicode MS" w:eastAsia="Arial Unicode MS" w:hAnsi="Arial Unicode MS"/>
          <w:color w:val="C0C0C0"/>
          <w:sz w:val="16"/>
        </w:rPr>
      </w:pPr>
      <w:r>
        <w:rPr>
          <w:rFonts w:ascii="Arial Unicode MS" w:eastAsia="Arial Unicode MS" w:hAnsi="Arial Unicode MS"/>
          <w:color w:val="C0C0C0"/>
          <w:sz w:val="16"/>
        </w:rPr>
        <w:t>Licensed to Matthew Vorhees (matthew.a.vorhees@medtronic.com)</w:t>
      </w:r>
    </w:p>
    <w:p w:rsidR="00000000" w:rsidRDefault="002D37FB">
      <w:pPr>
        <w:spacing w:line="139" w:lineRule="exact"/>
        <w:ind w:right="340"/>
        <w:jc w:val="center"/>
        <w:rPr>
          <w:rFonts w:ascii="Arial Unicode MS" w:eastAsia="Arial Unicode MS" w:hAnsi="Arial Unicode MS"/>
          <w:color w:val="C0C0C0"/>
          <w:sz w:val="13"/>
        </w:rPr>
      </w:pPr>
      <w:r>
        <w:rPr>
          <w:rFonts w:ascii="Arial Unicode MS" w:eastAsia="Arial Unicode MS" w:hAnsi="Arial Unicode MS"/>
          <w:color w:val="C0C0C0"/>
          <w:sz w:val="13"/>
        </w:rPr>
        <w:t>ISO Store Order: OP-267162 / Downloaded: 2018-02-08</w:t>
      </w:r>
    </w:p>
    <w:p w:rsidR="00000000" w:rsidRDefault="002D37FB">
      <w:pPr>
        <w:spacing w:line="1" w:lineRule="exact"/>
        <w:rPr>
          <w:rFonts w:ascii="Times New Roman" w:eastAsia="Times New Roman" w:hAnsi="Times New Roman"/>
        </w:rPr>
      </w:pPr>
    </w:p>
    <w:p w:rsidR="00000000" w:rsidRDefault="002D37FB">
      <w:pPr>
        <w:spacing w:line="290" w:lineRule="exact"/>
        <w:ind w:firstLine="2580"/>
        <w:jc w:val="both"/>
        <w:rPr>
          <w:rFonts w:ascii="Cambria" w:eastAsia="Cambria" w:hAnsi="Cambria"/>
          <w:color w:val="000000"/>
          <w:sz w:val="14"/>
        </w:rPr>
      </w:pPr>
      <w:r>
        <w:rPr>
          <w:rFonts w:ascii="Arial Unicode MS" w:eastAsia="Arial Unicode MS" w:hAnsi="Arial Unicode MS"/>
          <w:color w:val="C0C0C0"/>
          <w:sz w:val="13"/>
        </w:rPr>
        <w:t xml:space="preserve">Single user licence only, copying and networking prohibited. </w:t>
      </w:r>
      <w:r>
        <w:rPr>
          <w:rFonts w:ascii="Cambria" w:eastAsia="Cambria" w:hAnsi="Cambria"/>
          <w:b/>
          <w:color w:val="000000"/>
          <w:sz w:val="28"/>
          <w:vertAlign w:val="superscript"/>
        </w:rPr>
        <w:t>1</w:t>
      </w:r>
      <w:r>
        <w:rPr>
          <w:rFonts w:ascii="Arial Unicode MS" w:eastAsia="Arial Unicode MS" w:hAnsi="Arial Unicode MS"/>
          <w:color w:val="C0C0C0"/>
          <w:sz w:val="13"/>
        </w:rPr>
        <w:t xml:space="preserve"> </w:t>
      </w:r>
      <w:r>
        <w:rPr>
          <w:rFonts w:ascii="Cambria" w:eastAsia="Cambria" w:hAnsi="Cambria"/>
          <w:color w:val="000000"/>
          <w:sz w:val="14"/>
        </w:rPr>
        <w:t xml:space="preserve">© ISO/IEC 2013 </w:t>
      </w:r>
      <w:r>
        <w:rPr>
          <w:rFonts w:ascii="Cambria" w:eastAsia="Cambria" w:hAnsi="Cambria"/>
          <w:color w:val="000000"/>
          <w:sz w:val="14"/>
        </w:rPr>
        <w:t>– All r</w:t>
      </w:r>
      <w:r>
        <w:rPr>
          <w:rFonts w:ascii="Cambria" w:eastAsia="Cambria" w:hAnsi="Cambria"/>
          <w:color w:val="000000"/>
          <w:sz w:val="14"/>
        </w:rPr>
        <w:t>ights reserved</w:t>
      </w:r>
    </w:p>
    <w:p w:rsidR="00000000" w:rsidRDefault="002D37FB">
      <w:pPr>
        <w:spacing w:line="290" w:lineRule="exact"/>
        <w:ind w:firstLine="2580"/>
        <w:jc w:val="both"/>
        <w:rPr>
          <w:rFonts w:ascii="Cambria" w:eastAsia="Cambria" w:hAnsi="Cambria"/>
          <w:color w:val="000000"/>
          <w:sz w:val="14"/>
        </w:rPr>
        <w:sectPr w:rsidR="00000000">
          <w:pgSz w:w="11900" w:h="16838"/>
          <w:pgMar w:top="809" w:right="746" w:bottom="0" w:left="1420" w:header="0" w:footer="0" w:gutter="0"/>
          <w:cols w:space="0" w:equalWidth="0">
            <w:col w:w="9740"/>
          </w:cols>
          <w:docGrid w:linePitch="360"/>
        </w:sectPr>
      </w:pPr>
    </w:p>
    <w:p w:rsidR="00000000" w:rsidRDefault="002D37FB">
      <w:pPr>
        <w:spacing w:line="0" w:lineRule="atLeast"/>
        <w:ind w:left="3"/>
        <w:rPr>
          <w:rFonts w:ascii="Cambria" w:eastAsia="Cambria" w:hAnsi="Cambria"/>
          <w:b/>
          <w:sz w:val="24"/>
        </w:rPr>
      </w:pPr>
      <w:bookmarkStart w:id="8" w:name="page8"/>
      <w:bookmarkEnd w:id="8"/>
      <w:r>
        <w:rPr>
          <w:rFonts w:ascii="Cambria" w:eastAsia="Cambria" w:hAnsi="Cambria"/>
          <w:b/>
          <w:sz w:val="24"/>
        </w:rPr>
        <w:lastRenderedPageBreak/>
        <w:t>ISO/IEC 30111:2013(E)</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342" w:lineRule="exact"/>
        <w:rPr>
          <w:rFonts w:ascii="Times New Roman" w:eastAsia="Times New Roman" w:hAnsi="Times New Roman"/>
        </w:rPr>
      </w:pPr>
    </w:p>
    <w:p w:rsidR="00000000" w:rsidRDefault="002D37FB">
      <w:pPr>
        <w:spacing w:line="0" w:lineRule="atLeast"/>
        <w:ind w:left="3"/>
        <w:rPr>
          <w:rFonts w:ascii="Cambria" w:eastAsia="Cambria" w:hAnsi="Cambria"/>
          <w:b/>
          <w:sz w:val="22"/>
        </w:rPr>
      </w:pPr>
      <w:r>
        <w:rPr>
          <w:rFonts w:ascii="Cambria" w:eastAsia="Cambria" w:hAnsi="Cambria"/>
          <w:b/>
          <w:sz w:val="22"/>
        </w:rPr>
        <w:t>3.5</w:t>
      </w:r>
    </w:p>
    <w:p w:rsidR="00000000" w:rsidRDefault="002D37FB">
      <w:pPr>
        <w:spacing w:line="0" w:lineRule="atLeast"/>
        <w:ind w:left="3"/>
        <w:rPr>
          <w:rFonts w:ascii="Cambria" w:eastAsia="Cambria" w:hAnsi="Cambria"/>
          <w:b/>
          <w:sz w:val="22"/>
        </w:rPr>
      </w:pPr>
      <w:r>
        <w:rPr>
          <w:rFonts w:ascii="Cambria" w:eastAsia="Cambria" w:hAnsi="Cambria"/>
          <w:b/>
          <w:sz w:val="22"/>
        </w:rPr>
        <w:t>service</w:t>
      </w:r>
    </w:p>
    <w:p w:rsidR="00000000" w:rsidRDefault="002D37FB">
      <w:pPr>
        <w:spacing w:line="43" w:lineRule="exact"/>
        <w:rPr>
          <w:rFonts w:ascii="Times New Roman" w:eastAsia="Times New Roman" w:hAnsi="Times New Roman"/>
        </w:rPr>
      </w:pPr>
    </w:p>
    <w:p w:rsidR="00000000" w:rsidRDefault="002D37FB">
      <w:pPr>
        <w:spacing w:line="214" w:lineRule="auto"/>
        <w:ind w:left="3"/>
        <w:jc w:val="both"/>
        <w:rPr>
          <w:rFonts w:ascii="Cambria" w:eastAsia="Cambria" w:hAnsi="Cambria"/>
          <w:sz w:val="22"/>
        </w:rPr>
      </w:pPr>
      <w:r>
        <w:rPr>
          <w:rFonts w:ascii="Cambria" w:eastAsia="Cambria" w:hAnsi="Cambria"/>
          <w:sz w:val="22"/>
        </w:rPr>
        <w:t>means of delivering value to users by facilitating results users want to achieve without the ownership of specific resources and risks</w:t>
      </w:r>
    </w:p>
    <w:p w:rsidR="00000000" w:rsidRDefault="002D37FB">
      <w:pPr>
        <w:spacing w:line="133" w:lineRule="exact"/>
        <w:rPr>
          <w:rFonts w:ascii="Times New Roman" w:eastAsia="Times New Roman" w:hAnsi="Times New Roman"/>
        </w:rPr>
      </w:pPr>
    </w:p>
    <w:p w:rsidR="00000000" w:rsidRDefault="002D37FB">
      <w:pPr>
        <w:spacing w:line="0" w:lineRule="atLeast"/>
        <w:ind w:left="3"/>
        <w:rPr>
          <w:rFonts w:ascii="Cambria" w:eastAsia="Cambria" w:hAnsi="Cambria"/>
          <w:b/>
          <w:sz w:val="22"/>
        </w:rPr>
      </w:pPr>
      <w:r>
        <w:rPr>
          <w:rFonts w:ascii="Cambria" w:eastAsia="Cambria" w:hAnsi="Cambria"/>
          <w:b/>
          <w:sz w:val="22"/>
        </w:rPr>
        <w:t>3.6</w:t>
      </w:r>
    </w:p>
    <w:p w:rsidR="00000000" w:rsidRDefault="002D37FB">
      <w:pPr>
        <w:spacing w:line="0" w:lineRule="atLeast"/>
        <w:ind w:left="3"/>
        <w:rPr>
          <w:rFonts w:ascii="Cambria" w:eastAsia="Cambria" w:hAnsi="Cambria"/>
          <w:b/>
          <w:sz w:val="22"/>
        </w:rPr>
      </w:pPr>
      <w:r>
        <w:rPr>
          <w:rFonts w:ascii="Cambria" w:eastAsia="Cambria" w:hAnsi="Cambria"/>
          <w:b/>
          <w:sz w:val="22"/>
        </w:rPr>
        <w:t>system</w:t>
      </w:r>
    </w:p>
    <w:p w:rsidR="00000000" w:rsidRDefault="002D37FB">
      <w:pPr>
        <w:spacing w:line="43" w:lineRule="exact"/>
        <w:rPr>
          <w:rFonts w:ascii="Times New Roman" w:eastAsia="Times New Roman" w:hAnsi="Times New Roman"/>
        </w:rPr>
      </w:pPr>
    </w:p>
    <w:p w:rsidR="00000000" w:rsidRDefault="002D37FB">
      <w:pPr>
        <w:spacing w:line="360" w:lineRule="auto"/>
        <w:ind w:left="3" w:right="1540"/>
        <w:rPr>
          <w:rFonts w:ascii="Cambria" w:eastAsia="Cambria" w:hAnsi="Cambria"/>
          <w:sz w:val="22"/>
        </w:rPr>
      </w:pPr>
      <w:r>
        <w:rPr>
          <w:rFonts w:ascii="Cambria" w:eastAsia="Cambria" w:hAnsi="Cambria"/>
          <w:sz w:val="22"/>
        </w:rPr>
        <w:t>combination of interacting elements organized to achie</w:t>
      </w:r>
      <w:r>
        <w:rPr>
          <w:rFonts w:ascii="Cambria" w:eastAsia="Cambria" w:hAnsi="Cambria"/>
          <w:sz w:val="22"/>
        </w:rPr>
        <w:t>ve one or more stated purposes [SOURCE: ISO/IEC 15288:2008, 4.31]</w:t>
      </w:r>
    </w:p>
    <w:p w:rsidR="00000000" w:rsidRDefault="002D37FB">
      <w:pPr>
        <w:spacing w:line="4" w:lineRule="exact"/>
        <w:rPr>
          <w:rFonts w:ascii="Times New Roman" w:eastAsia="Times New Roman" w:hAnsi="Times New Roman"/>
        </w:rPr>
      </w:pPr>
    </w:p>
    <w:p w:rsidR="00000000" w:rsidRDefault="002D37FB">
      <w:pPr>
        <w:spacing w:line="0" w:lineRule="atLeast"/>
        <w:ind w:left="3"/>
        <w:rPr>
          <w:rFonts w:ascii="Cambria" w:eastAsia="Cambria" w:hAnsi="Cambria"/>
          <w:b/>
          <w:sz w:val="22"/>
        </w:rPr>
      </w:pPr>
      <w:r>
        <w:rPr>
          <w:rFonts w:ascii="Cambria" w:eastAsia="Cambria" w:hAnsi="Cambria"/>
          <w:b/>
          <w:sz w:val="22"/>
        </w:rPr>
        <w:t>3.7</w:t>
      </w:r>
    </w:p>
    <w:p w:rsidR="00000000" w:rsidRDefault="002D37FB">
      <w:pPr>
        <w:spacing w:line="0" w:lineRule="atLeast"/>
        <w:ind w:left="3"/>
        <w:rPr>
          <w:rFonts w:ascii="Cambria" w:eastAsia="Cambria" w:hAnsi="Cambria"/>
          <w:b/>
          <w:sz w:val="22"/>
        </w:rPr>
      </w:pPr>
      <w:r>
        <w:rPr>
          <w:rFonts w:ascii="Cambria" w:eastAsia="Cambria" w:hAnsi="Cambria"/>
          <w:b/>
          <w:sz w:val="22"/>
        </w:rPr>
        <w:t>vendor</w:t>
      </w:r>
    </w:p>
    <w:p w:rsidR="00000000" w:rsidRDefault="002D37FB">
      <w:pPr>
        <w:spacing w:line="5" w:lineRule="exact"/>
        <w:rPr>
          <w:rFonts w:ascii="Times New Roman" w:eastAsia="Times New Roman" w:hAnsi="Times New Roman"/>
        </w:rPr>
      </w:pPr>
    </w:p>
    <w:p w:rsidR="00000000" w:rsidRDefault="002D37FB">
      <w:pPr>
        <w:spacing w:line="0" w:lineRule="atLeast"/>
        <w:ind w:left="3"/>
        <w:rPr>
          <w:rFonts w:ascii="Cambria" w:eastAsia="Cambria" w:hAnsi="Cambria"/>
          <w:sz w:val="22"/>
        </w:rPr>
      </w:pPr>
      <w:r>
        <w:rPr>
          <w:rFonts w:ascii="Cambria" w:eastAsia="Cambria" w:hAnsi="Cambria"/>
          <w:sz w:val="22"/>
        </w:rPr>
        <w:t>person or organization that developed the product, or service, or is responsible for maintaining it</w:t>
      </w:r>
    </w:p>
    <w:p w:rsidR="00000000" w:rsidRDefault="002D37FB">
      <w:pPr>
        <w:spacing w:line="132" w:lineRule="exact"/>
        <w:rPr>
          <w:rFonts w:ascii="Times New Roman" w:eastAsia="Times New Roman" w:hAnsi="Times New Roman"/>
        </w:rPr>
      </w:pPr>
    </w:p>
    <w:p w:rsidR="00000000" w:rsidRDefault="002D37FB">
      <w:pPr>
        <w:spacing w:line="0" w:lineRule="atLeast"/>
        <w:ind w:left="3"/>
        <w:rPr>
          <w:rFonts w:ascii="Cambria" w:eastAsia="Cambria" w:hAnsi="Cambria"/>
          <w:b/>
          <w:sz w:val="22"/>
        </w:rPr>
      </w:pPr>
      <w:r>
        <w:rPr>
          <w:rFonts w:ascii="Cambria" w:eastAsia="Cambria" w:hAnsi="Cambria"/>
          <w:b/>
          <w:sz w:val="22"/>
        </w:rPr>
        <w:t>3.8</w:t>
      </w:r>
    </w:p>
    <w:p w:rsidR="00000000" w:rsidRDefault="002D37FB">
      <w:pPr>
        <w:spacing w:line="0" w:lineRule="atLeast"/>
        <w:ind w:left="3"/>
        <w:rPr>
          <w:rFonts w:ascii="Cambria" w:eastAsia="Cambria" w:hAnsi="Cambria"/>
          <w:b/>
          <w:sz w:val="22"/>
        </w:rPr>
      </w:pPr>
      <w:r>
        <w:rPr>
          <w:rFonts w:ascii="Cambria" w:eastAsia="Cambria" w:hAnsi="Cambria"/>
          <w:b/>
          <w:sz w:val="22"/>
        </w:rPr>
        <w:t>vulnerability</w:t>
      </w:r>
    </w:p>
    <w:p w:rsidR="00000000" w:rsidRDefault="002D37FB">
      <w:pPr>
        <w:spacing w:line="43" w:lineRule="exact"/>
        <w:rPr>
          <w:rFonts w:ascii="Times New Roman" w:eastAsia="Times New Roman" w:hAnsi="Times New Roman"/>
        </w:rPr>
      </w:pPr>
    </w:p>
    <w:p w:rsidR="00000000" w:rsidRDefault="002D37FB">
      <w:pPr>
        <w:spacing w:line="360" w:lineRule="auto"/>
        <w:ind w:left="3" w:right="2940"/>
        <w:rPr>
          <w:rFonts w:ascii="Cambria" w:eastAsia="Cambria" w:hAnsi="Cambria"/>
          <w:sz w:val="22"/>
        </w:rPr>
      </w:pPr>
      <w:r>
        <w:rPr>
          <w:rFonts w:ascii="Cambria" w:eastAsia="Cambria" w:hAnsi="Cambria"/>
          <w:sz w:val="22"/>
        </w:rPr>
        <w:t>weakness of software, hardware, or online service that ca</w:t>
      </w:r>
      <w:r>
        <w:rPr>
          <w:rFonts w:ascii="Cambria" w:eastAsia="Cambria" w:hAnsi="Cambria"/>
          <w:sz w:val="22"/>
        </w:rPr>
        <w:t>n be exploited [SOURCE: ISO/IEC 27000:2009, 2.46, modified]</w:t>
      </w:r>
    </w:p>
    <w:p w:rsidR="00000000" w:rsidRDefault="002D37FB">
      <w:pPr>
        <w:spacing w:line="89" w:lineRule="exact"/>
        <w:rPr>
          <w:rFonts w:ascii="Times New Roman" w:eastAsia="Times New Roman" w:hAnsi="Times New Roman"/>
        </w:rPr>
      </w:pPr>
    </w:p>
    <w:p w:rsidR="00000000" w:rsidRDefault="002D37FB">
      <w:pPr>
        <w:spacing w:line="219" w:lineRule="auto"/>
        <w:ind w:left="3"/>
        <w:jc w:val="both"/>
        <w:rPr>
          <w:rFonts w:ascii="Cambria" w:eastAsia="Cambria" w:hAnsi="Cambria"/>
        </w:rPr>
      </w:pPr>
      <w:r>
        <w:rPr>
          <w:rFonts w:ascii="Cambria" w:eastAsia="Cambria" w:hAnsi="Cambria"/>
        </w:rPr>
        <w:t>Note 1 to entry: Examples of weaknesses in a system are software and hardware design flaws, poor administrative processes, lack of awareness and education, and advancements in the state of the ar</w:t>
      </w:r>
      <w:r>
        <w:rPr>
          <w:rFonts w:ascii="Cambria" w:eastAsia="Cambria" w:hAnsi="Cambria"/>
        </w:rPr>
        <w:t>t or improvements to current practices. Regardless of cause, an exploitation of such vulnerabilities may result in real threats to mission-critical information systems.</w:t>
      </w:r>
    </w:p>
    <w:p w:rsidR="00000000" w:rsidRDefault="002D37FB">
      <w:pPr>
        <w:spacing w:line="356" w:lineRule="exact"/>
        <w:rPr>
          <w:rFonts w:ascii="Times New Roman" w:eastAsia="Times New Roman" w:hAnsi="Times New Roman"/>
        </w:rPr>
      </w:pPr>
    </w:p>
    <w:p w:rsidR="00000000" w:rsidRDefault="002D37FB">
      <w:pPr>
        <w:tabs>
          <w:tab w:val="left" w:pos="383"/>
        </w:tabs>
        <w:spacing w:line="0" w:lineRule="atLeast"/>
        <w:ind w:left="3"/>
        <w:rPr>
          <w:rFonts w:ascii="Cambria" w:eastAsia="Cambria" w:hAnsi="Cambria"/>
          <w:b/>
          <w:sz w:val="25"/>
        </w:rPr>
      </w:pPr>
      <w:r>
        <w:rPr>
          <w:rFonts w:ascii="Cambria" w:eastAsia="Cambria" w:hAnsi="Cambria"/>
          <w:b/>
          <w:sz w:val="26"/>
        </w:rPr>
        <w:t>4</w:t>
      </w:r>
      <w:r>
        <w:rPr>
          <w:rFonts w:ascii="Times New Roman" w:eastAsia="Times New Roman" w:hAnsi="Times New Roman"/>
        </w:rPr>
        <w:tab/>
      </w:r>
      <w:r>
        <w:rPr>
          <w:rFonts w:ascii="Cambria" w:eastAsia="Cambria" w:hAnsi="Cambria"/>
          <w:b/>
          <w:sz w:val="25"/>
        </w:rPr>
        <w:t>Abbreviated terms</w:t>
      </w:r>
    </w:p>
    <w:p w:rsidR="00000000" w:rsidRDefault="002D37FB">
      <w:pPr>
        <w:spacing w:line="196" w:lineRule="exact"/>
        <w:rPr>
          <w:rFonts w:ascii="Times New Roman" w:eastAsia="Times New Roman" w:hAnsi="Times New Roman"/>
        </w:rPr>
      </w:pPr>
    </w:p>
    <w:p w:rsidR="00000000" w:rsidRDefault="002D37FB">
      <w:pPr>
        <w:tabs>
          <w:tab w:val="left" w:pos="983"/>
        </w:tabs>
        <w:spacing w:line="0" w:lineRule="atLeast"/>
        <w:ind w:left="3"/>
        <w:rPr>
          <w:rFonts w:ascii="Cambria" w:eastAsia="Cambria" w:hAnsi="Cambria"/>
          <w:sz w:val="22"/>
        </w:rPr>
      </w:pPr>
      <w:r>
        <w:rPr>
          <w:rFonts w:ascii="Cambria" w:eastAsia="Cambria" w:hAnsi="Cambria"/>
          <w:sz w:val="22"/>
        </w:rPr>
        <w:t>CSIRT</w:t>
      </w:r>
      <w:r>
        <w:rPr>
          <w:rFonts w:ascii="Times New Roman" w:eastAsia="Times New Roman" w:hAnsi="Times New Roman"/>
        </w:rPr>
        <w:tab/>
      </w:r>
      <w:r>
        <w:rPr>
          <w:rFonts w:ascii="Cambria" w:eastAsia="Cambria" w:hAnsi="Cambria"/>
          <w:sz w:val="22"/>
        </w:rPr>
        <w:t>Computer Security Incident Response Team</w:t>
      </w:r>
    </w:p>
    <w:p w:rsidR="00000000" w:rsidRDefault="002D37FB">
      <w:pPr>
        <w:spacing w:line="188" w:lineRule="exact"/>
        <w:rPr>
          <w:rFonts w:ascii="Times New Roman" w:eastAsia="Times New Roman" w:hAnsi="Times New Roman"/>
        </w:rPr>
      </w:pPr>
    </w:p>
    <w:p w:rsidR="00000000" w:rsidRDefault="002D37FB">
      <w:pPr>
        <w:tabs>
          <w:tab w:val="left" w:pos="983"/>
        </w:tabs>
        <w:spacing w:line="0" w:lineRule="atLeast"/>
        <w:ind w:left="3"/>
        <w:rPr>
          <w:rFonts w:ascii="Cambria" w:eastAsia="Cambria" w:hAnsi="Cambria"/>
          <w:sz w:val="22"/>
        </w:rPr>
      </w:pPr>
      <w:r>
        <w:rPr>
          <w:rFonts w:ascii="Cambria" w:eastAsia="Cambria" w:hAnsi="Cambria"/>
          <w:sz w:val="22"/>
        </w:rPr>
        <w:t>PSIRT</w:t>
      </w:r>
      <w:r>
        <w:rPr>
          <w:rFonts w:ascii="Times New Roman" w:eastAsia="Times New Roman" w:hAnsi="Times New Roman"/>
        </w:rPr>
        <w:tab/>
      </w:r>
      <w:r>
        <w:rPr>
          <w:rFonts w:ascii="Cambria" w:eastAsia="Cambria" w:hAnsi="Cambria"/>
          <w:sz w:val="22"/>
        </w:rPr>
        <w:t>Product Sec</w:t>
      </w:r>
      <w:r>
        <w:rPr>
          <w:rFonts w:ascii="Cambria" w:eastAsia="Cambria" w:hAnsi="Cambria"/>
          <w:sz w:val="22"/>
        </w:rPr>
        <w:t>urity Incident Response Team</w:t>
      </w:r>
    </w:p>
    <w:p w:rsidR="00000000" w:rsidRDefault="002D37FB">
      <w:pPr>
        <w:spacing w:line="200" w:lineRule="exact"/>
        <w:rPr>
          <w:rFonts w:ascii="Times New Roman" w:eastAsia="Times New Roman" w:hAnsi="Times New Roman"/>
        </w:rPr>
      </w:pPr>
    </w:p>
    <w:p w:rsidR="00000000" w:rsidRDefault="002D37FB">
      <w:pPr>
        <w:spacing w:line="394" w:lineRule="exact"/>
        <w:rPr>
          <w:rFonts w:ascii="Times New Roman" w:eastAsia="Times New Roman" w:hAnsi="Times New Roman"/>
        </w:rPr>
      </w:pPr>
    </w:p>
    <w:p w:rsidR="00000000" w:rsidRDefault="002D37FB">
      <w:pPr>
        <w:numPr>
          <w:ilvl w:val="0"/>
          <w:numId w:val="2"/>
        </w:numPr>
        <w:tabs>
          <w:tab w:val="left" w:pos="400"/>
        </w:tabs>
        <w:spacing w:line="259" w:lineRule="auto"/>
        <w:ind w:left="3" w:hanging="3"/>
        <w:rPr>
          <w:rFonts w:ascii="Cambria" w:eastAsia="Cambria" w:hAnsi="Cambria"/>
          <w:b/>
          <w:sz w:val="26"/>
        </w:rPr>
      </w:pPr>
      <w:r>
        <w:rPr>
          <w:rFonts w:ascii="Cambria" w:eastAsia="Cambria" w:hAnsi="Cambria"/>
          <w:b/>
          <w:sz w:val="26"/>
        </w:rPr>
        <w:t>Interface between ISO/IEC 29147 - Vulnerability disclosure and ISO/IEC 30111 - Vulnerability handling processes</w:t>
      </w:r>
    </w:p>
    <w:p w:rsidR="00000000" w:rsidRDefault="002D37FB">
      <w:pPr>
        <w:spacing w:line="160" w:lineRule="exact"/>
        <w:rPr>
          <w:rFonts w:ascii="Times New Roman" w:eastAsia="Times New Roman" w:hAnsi="Times New Roman"/>
        </w:rPr>
      </w:pPr>
    </w:p>
    <w:p w:rsidR="00000000" w:rsidRDefault="002D37FB">
      <w:pPr>
        <w:spacing w:line="211" w:lineRule="auto"/>
        <w:ind w:left="3"/>
        <w:jc w:val="both"/>
        <w:rPr>
          <w:rFonts w:ascii="Cambria" w:eastAsia="Cambria" w:hAnsi="Cambria"/>
          <w:sz w:val="22"/>
        </w:rPr>
      </w:pPr>
      <w:r>
        <w:rPr>
          <w:rFonts w:ascii="Cambria" w:eastAsia="Cambria" w:hAnsi="Cambria"/>
          <w:sz w:val="22"/>
        </w:rPr>
        <w:t>ISO/IEC 29147</w:t>
      </w:r>
      <w:r>
        <w:rPr>
          <w:rFonts w:ascii="Cambria" w:eastAsia="Cambria" w:hAnsi="Cambria"/>
          <w:sz w:val="35"/>
          <w:vertAlign w:val="superscript"/>
        </w:rPr>
        <w:t>[</w:t>
      </w:r>
      <w:r>
        <w:rPr>
          <w:rFonts w:ascii="Cambria" w:eastAsia="Cambria" w:hAnsi="Cambria"/>
          <w:color w:val="053CF5"/>
          <w:sz w:val="35"/>
          <w:u w:val="single"/>
          <w:vertAlign w:val="superscript"/>
        </w:rPr>
        <w:t>5</w:t>
      </w:r>
      <w:r>
        <w:rPr>
          <w:rFonts w:ascii="Cambria" w:eastAsia="Cambria" w:hAnsi="Cambria"/>
          <w:sz w:val="35"/>
          <w:vertAlign w:val="superscript"/>
        </w:rPr>
        <w:t>]</w:t>
      </w:r>
      <w:r>
        <w:rPr>
          <w:rFonts w:ascii="Cambria" w:eastAsia="Cambria" w:hAnsi="Cambria"/>
          <w:sz w:val="22"/>
        </w:rPr>
        <w:t xml:space="preserve"> </w:t>
      </w:r>
      <w:r>
        <w:rPr>
          <w:rFonts w:ascii="Cambria" w:eastAsia="Cambria" w:hAnsi="Cambria"/>
          <w:sz w:val="22"/>
        </w:rPr>
        <w:t>- Vulnerability disclosure and ISO/IEC 30111 - Vulnerability handling processes are</w:t>
      </w:r>
      <w:r>
        <w:rPr>
          <w:rFonts w:ascii="Cambria" w:eastAsia="Cambria" w:hAnsi="Cambria"/>
          <w:sz w:val="22"/>
        </w:rPr>
        <w:t xml:space="preserve"> related sta</w:t>
      </w:r>
      <w:r>
        <w:rPr>
          <w:rFonts w:ascii="Cambria" w:eastAsia="Cambria" w:hAnsi="Cambria"/>
          <w:sz w:val="22"/>
        </w:rPr>
        <w:t xml:space="preserve">ndards, as </w:t>
      </w:r>
      <w:r>
        <w:rPr>
          <w:rFonts w:ascii="Cambria" w:eastAsia="Cambria" w:hAnsi="Cambria"/>
          <w:color w:val="053CF5"/>
          <w:sz w:val="22"/>
          <w:u w:val="single"/>
        </w:rPr>
        <w:t>Figure 1</w:t>
      </w:r>
      <w:r>
        <w:rPr>
          <w:rFonts w:ascii="Cambria" w:eastAsia="Cambria" w:hAnsi="Cambria"/>
          <w:sz w:val="22"/>
        </w:rPr>
        <w:t xml:space="preserve"> shows. ISO/IEC 29147 provides a guideline for vendors to include in their normal business processes on receiving information about potential vulnerabilities from people or organizations externally and distributing vulnerability resoluti</w:t>
      </w:r>
      <w:r>
        <w:rPr>
          <w:rFonts w:ascii="Cambria" w:eastAsia="Cambria" w:hAnsi="Cambria"/>
          <w:sz w:val="22"/>
        </w:rPr>
        <w:t>on information to affected users. ISO/IEC 30111 gives guidelines for how to process and resolve potential vulnerability information reported by individuals or organizations that find a potential vulnerability in a product or online service. While ISO/IEC 2</w:t>
      </w:r>
      <w:r>
        <w:rPr>
          <w:rFonts w:ascii="Cambria" w:eastAsia="Cambria" w:hAnsi="Cambria"/>
          <w:sz w:val="22"/>
        </w:rPr>
        <w:t>9147 deals with the interface between vendors and those who find and report potential vulnerabilities, ISO/IEC 30111 deals with the investigation, triage, and resolution of vulnerabilities, regardless if the source of the potential vulnerability was extern</w:t>
      </w:r>
      <w:r>
        <w:rPr>
          <w:rFonts w:ascii="Cambria" w:eastAsia="Cambria" w:hAnsi="Cambria"/>
          <w:sz w:val="22"/>
        </w:rPr>
        <w:t>al to the vendor, or from within the vendor</w:t>
      </w:r>
      <w:r>
        <w:rPr>
          <w:rFonts w:ascii="Cambria" w:eastAsia="Cambria" w:hAnsi="Cambria"/>
          <w:sz w:val="22"/>
        </w:rPr>
        <w:t>’s own organization, typically security, development, or testing teams.</w:t>
      </w:r>
    </w:p>
    <w:p w:rsidR="00000000" w:rsidRDefault="002D37FB">
      <w:pPr>
        <w:spacing w:line="211" w:lineRule="auto"/>
        <w:ind w:left="3"/>
        <w:jc w:val="both"/>
        <w:rPr>
          <w:rFonts w:ascii="Cambria" w:eastAsia="Cambria" w:hAnsi="Cambria"/>
          <w:sz w:val="22"/>
        </w:rPr>
        <w:sectPr w:rsidR="00000000">
          <w:pgSz w:w="11900" w:h="16838"/>
          <w:pgMar w:top="602" w:right="1426" w:bottom="0" w:left="737" w:header="0" w:footer="0" w:gutter="0"/>
          <w:cols w:space="0" w:equalWidth="0">
            <w:col w:w="9743"/>
          </w:cols>
          <w:docGrid w:linePitch="360"/>
        </w:sect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10" w:lineRule="exact"/>
        <w:rPr>
          <w:rFonts w:ascii="Times New Roman" w:eastAsia="Times New Roman" w:hAnsi="Times New Roman"/>
        </w:rPr>
      </w:pPr>
    </w:p>
    <w:p w:rsidR="00000000" w:rsidRDefault="002D37FB">
      <w:pPr>
        <w:spacing w:line="215" w:lineRule="exact"/>
        <w:ind w:right="-1002"/>
        <w:jc w:val="center"/>
        <w:rPr>
          <w:rFonts w:ascii="Arial Unicode MS" w:eastAsia="Arial Unicode MS" w:hAnsi="Arial Unicode MS"/>
          <w:color w:val="C0C0C0"/>
          <w:sz w:val="16"/>
        </w:rPr>
      </w:pPr>
      <w:r>
        <w:rPr>
          <w:rFonts w:ascii="Arial Unicode MS" w:eastAsia="Arial Unicode MS" w:hAnsi="Arial Unicode MS"/>
          <w:color w:val="C0C0C0"/>
          <w:sz w:val="16"/>
        </w:rPr>
        <w:t>Licensed to Matthew Vorhees (matthew.a.vorhees@medtronic.com)</w:t>
      </w:r>
    </w:p>
    <w:p w:rsidR="00000000" w:rsidRDefault="002D37FB">
      <w:pPr>
        <w:spacing w:line="139" w:lineRule="exact"/>
        <w:ind w:right="-1002"/>
        <w:jc w:val="center"/>
        <w:rPr>
          <w:rFonts w:ascii="Arial Unicode MS" w:eastAsia="Arial Unicode MS" w:hAnsi="Arial Unicode MS"/>
          <w:color w:val="C0C0C0"/>
          <w:sz w:val="13"/>
        </w:rPr>
      </w:pPr>
      <w:r>
        <w:rPr>
          <w:rFonts w:ascii="Arial Unicode MS" w:eastAsia="Arial Unicode MS" w:hAnsi="Arial Unicode MS"/>
          <w:color w:val="C0C0C0"/>
          <w:sz w:val="13"/>
        </w:rPr>
        <w:t>ISO Store Order: OP-267162 / Downloaded: 2018-02-08</w:t>
      </w:r>
    </w:p>
    <w:p w:rsidR="00000000" w:rsidRDefault="002D37FB">
      <w:pPr>
        <w:tabs>
          <w:tab w:val="left" w:pos="3243"/>
        </w:tabs>
        <w:spacing w:line="91" w:lineRule="exact"/>
        <w:ind w:left="3"/>
        <w:rPr>
          <w:rFonts w:ascii="Arial Unicode MS" w:eastAsia="Arial Unicode MS" w:hAnsi="Arial Unicode MS"/>
          <w:color w:val="C0C0C0"/>
          <w:sz w:val="4"/>
        </w:rPr>
      </w:pPr>
      <w:r>
        <w:rPr>
          <w:rFonts w:ascii="Cambria" w:eastAsia="Cambria" w:hAnsi="Cambria"/>
          <w:b/>
          <w:sz w:val="10"/>
          <w:vertAlign w:val="superscript"/>
        </w:rPr>
        <w:t>2</w:t>
      </w:r>
      <w:r>
        <w:rPr>
          <w:rFonts w:ascii="Times New Roman" w:eastAsia="Times New Roman" w:hAnsi="Times New Roman"/>
        </w:rPr>
        <w:tab/>
      </w:r>
      <w:r>
        <w:rPr>
          <w:rFonts w:ascii="Arial Unicode MS" w:eastAsia="Arial Unicode MS" w:hAnsi="Arial Unicode MS"/>
          <w:color w:val="C0C0C0"/>
          <w:sz w:val="4"/>
        </w:rPr>
        <w:t>Single us</w:t>
      </w:r>
      <w:r>
        <w:rPr>
          <w:rFonts w:ascii="Arial Unicode MS" w:eastAsia="Arial Unicode MS" w:hAnsi="Arial Unicode MS"/>
          <w:color w:val="C0C0C0"/>
          <w:sz w:val="4"/>
        </w:rPr>
        <w:t>er licence only, copying and networking prohibited.</w:t>
      </w:r>
    </w:p>
    <w:p w:rsidR="00000000" w:rsidRDefault="002D37FB">
      <w:pPr>
        <w:spacing w:line="202" w:lineRule="auto"/>
        <w:jc w:val="right"/>
        <w:rPr>
          <w:rFonts w:ascii="Cambria" w:eastAsia="Cambria" w:hAnsi="Cambria"/>
          <w:sz w:val="18"/>
        </w:rPr>
      </w:pPr>
      <w:r>
        <w:rPr>
          <w:rFonts w:ascii="Cambria" w:eastAsia="Cambria" w:hAnsi="Cambria"/>
          <w:sz w:val="18"/>
        </w:rPr>
        <w:t xml:space="preserve">© ISO/IEC 2013 </w:t>
      </w:r>
      <w:r>
        <w:rPr>
          <w:rFonts w:ascii="Cambria" w:eastAsia="Cambria" w:hAnsi="Cambria"/>
          <w:sz w:val="18"/>
        </w:rPr>
        <w:t>– All rights reserved</w:t>
      </w:r>
    </w:p>
    <w:p w:rsidR="00000000" w:rsidRDefault="002D37FB">
      <w:pPr>
        <w:spacing w:line="202" w:lineRule="auto"/>
        <w:jc w:val="right"/>
        <w:rPr>
          <w:rFonts w:ascii="Cambria" w:eastAsia="Cambria" w:hAnsi="Cambria"/>
          <w:sz w:val="18"/>
        </w:rPr>
        <w:sectPr w:rsidR="00000000">
          <w:type w:val="continuous"/>
          <w:pgSz w:w="11900" w:h="16838"/>
          <w:pgMar w:top="602" w:right="1426" w:bottom="0" w:left="737" w:header="0" w:footer="0" w:gutter="0"/>
          <w:cols w:space="0" w:equalWidth="0">
            <w:col w:w="9743"/>
          </w:cols>
          <w:docGrid w:linePitch="360"/>
        </w:sectPr>
      </w:pPr>
    </w:p>
    <w:p w:rsidR="00000000" w:rsidRDefault="002D37FB">
      <w:pPr>
        <w:spacing w:line="0" w:lineRule="atLeast"/>
        <w:jc w:val="right"/>
        <w:rPr>
          <w:rFonts w:ascii="Cambria" w:eastAsia="Cambria" w:hAnsi="Cambria"/>
          <w:b/>
          <w:sz w:val="24"/>
        </w:rPr>
      </w:pPr>
      <w:bookmarkStart w:id="9" w:name="page9"/>
      <w:bookmarkEnd w:id="9"/>
      <w:r>
        <w:rPr>
          <w:rFonts w:ascii="Cambria" w:eastAsia="Cambria" w:hAnsi="Cambria"/>
          <w:b/>
          <w:sz w:val="24"/>
        </w:rPr>
        <w:t>ISO/IEC 30111:2013(E)</w:t>
      </w:r>
    </w:p>
    <w:p w:rsidR="00000000" w:rsidRDefault="00D709A3">
      <w:pPr>
        <w:spacing w:line="20" w:lineRule="exact"/>
        <w:rPr>
          <w:rFonts w:ascii="Times New Roman" w:eastAsia="Times New Roman" w:hAnsi="Times New Roman"/>
        </w:rPr>
      </w:pPr>
      <w:r>
        <w:rPr>
          <w:rFonts w:ascii="Cambria" w:eastAsia="Cambria" w:hAnsi="Cambria"/>
          <w:b/>
          <w:noProof/>
          <w:sz w:val="24"/>
        </w:rPr>
        <w:drawing>
          <wp:anchor distT="0" distB="0" distL="114300" distR="114300" simplePos="0" relativeHeight="251662336" behindDoc="1" locked="0" layoutInCell="1" allowOverlap="1">
            <wp:simplePos x="0" y="0"/>
            <wp:positionH relativeFrom="column">
              <wp:posOffset>934085</wp:posOffset>
            </wp:positionH>
            <wp:positionV relativeFrom="paragraph">
              <wp:posOffset>579120</wp:posOffset>
            </wp:positionV>
            <wp:extent cx="4319905" cy="6270625"/>
            <wp:effectExtent l="0" t="0" r="0" b="0"/>
            <wp:wrapNone/>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19905" cy="62706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63" w:lineRule="exact"/>
        <w:rPr>
          <w:rFonts w:ascii="Times New Roman" w:eastAsia="Times New Roman" w:hAnsi="Times New Roman"/>
        </w:rPr>
      </w:pPr>
    </w:p>
    <w:p w:rsidR="00000000" w:rsidRDefault="002D37FB">
      <w:pPr>
        <w:spacing w:line="0" w:lineRule="atLeast"/>
        <w:jc w:val="center"/>
        <w:rPr>
          <w:rFonts w:ascii="Cambria" w:eastAsia="Cambria" w:hAnsi="Cambria"/>
          <w:b/>
          <w:sz w:val="22"/>
        </w:rPr>
      </w:pPr>
      <w:r>
        <w:rPr>
          <w:rFonts w:ascii="Cambria" w:eastAsia="Cambria" w:hAnsi="Cambria"/>
          <w:b/>
          <w:sz w:val="22"/>
        </w:rPr>
        <w:t xml:space="preserve">Figure 1 </w:t>
      </w:r>
      <w:r>
        <w:rPr>
          <w:rFonts w:ascii="Cambria" w:eastAsia="Cambria" w:hAnsi="Cambria"/>
          <w:b/>
          <w:sz w:val="22"/>
        </w:rPr>
        <w:t>— A model of the Interface between ISO/IEC 29147 and ISO/IEC 30111</w:t>
      </w:r>
    </w:p>
    <w:p w:rsidR="00000000" w:rsidRDefault="002D37FB">
      <w:pPr>
        <w:spacing w:line="200" w:lineRule="exact"/>
        <w:rPr>
          <w:rFonts w:ascii="Times New Roman" w:eastAsia="Times New Roman" w:hAnsi="Times New Roman"/>
        </w:rPr>
      </w:pPr>
    </w:p>
    <w:p w:rsidR="00000000" w:rsidRDefault="002D37FB">
      <w:pPr>
        <w:spacing w:line="353" w:lineRule="exact"/>
        <w:rPr>
          <w:rFonts w:ascii="Times New Roman" w:eastAsia="Times New Roman" w:hAnsi="Times New Roman"/>
        </w:rPr>
      </w:pPr>
    </w:p>
    <w:p w:rsidR="00000000" w:rsidRDefault="002D37FB">
      <w:pPr>
        <w:tabs>
          <w:tab w:val="left" w:pos="380"/>
        </w:tabs>
        <w:spacing w:line="0" w:lineRule="atLeast"/>
        <w:rPr>
          <w:rFonts w:ascii="Cambria" w:eastAsia="Cambria" w:hAnsi="Cambria"/>
          <w:b/>
          <w:sz w:val="25"/>
        </w:rPr>
      </w:pPr>
      <w:r>
        <w:rPr>
          <w:rFonts w:ascii="Cambria" w:eastAsia="Cambria" w:hAnsi="Cambria"/>
          <w:b/>
          <w:sz w:val="26"/>
        </w:rPr>
        <w:t>6</w:t>
      </w:r>
      <w:r>
        <w:rPr>
          <w:rFonts w:ascii="Times New Roman" w:eastAsia="Times New Roman" w:hAnsi="Times New Roman"/>
        </w:rPr>
        <w:tab/>
      </w:r>
      <w:r>
        <w:rPr>
          <w:rFonts w:ascii="Cambria" w:eastAsia="Cambria" w:hAnsi="Cambria"/>
          <w:b/>
          <w:sz w:val="25"/>
        </w:rPr>
        <w:t xml:space="preserve">Policy </w:t>
      </w:r>
      <w:r>
        <w:rPr>
          <w:rFonts w:ascii="Cambria" w:eastAsia="Cambria" w:hAnsi="Cambria"/>
          <w:b/>
          <w:sz w:val="25"/>
        </w:rPr>
        <w:t>and Organizational Framework for Vulnerability Handling Processes</w:t>
      </w:r>
    </w:p>
    <w:p w:rsidR="00000000" w:rsidRDefault="002D37FB">
      <w:pPr>
        <w:spacing w:line="292" w:lineRule="exact"/>
        <w:rPr>
          <w:rFonts w:ascii="Times New Roman" w:eastAsia="Times New Roman" w:hAnsi="Times New Roman"/>
        </w:rPr>
      </w:pPr>
    </w:p>
    <w:p w:rsidR="00000000" w:rsidRDefault="002D37FB">
      <w:pPr>
        <w:tabs>
          <w:tab w:val="left" w:pos="540"/>
        </w:tabs>
        <w:spacing w:line="0" w:lineRule="atLeast"/>
        <w:rPr>
          <w:rFonts w:ascii="Cambria" w:eastAsia="Cambria" w:hAnsi="Cambria"/>
          <w:b/>
          <w:sz w:val="23"/>
        </w:rPr>
      </w:pPr>
      <w:r>
        <w:rPr>
          <w:rFonts w:ascii="Cambria" w:eastAsia="Cambria" w:hAnsi="Cambria"/>
          <w:b/>
          <w:sz w:val="24"/>
        </w:rPr>
        <w:t>6.1</w:t>
      </w:r>
      <w:r>
        <w:rPr>
          <w:rFonts w:ascii="Times New Roman" w:eastAsia="Times New Roman" w:hAnsi="Times New Roman"/>
        </w:rPr>
        <w:tab/>
      </w:r>
      <w:r>
        <w:rPr>
          <w:rFonts w:ascii="Cambria" w:eastAsia="Cambria" w:hAnsi="Cambria"/>
          <w:b/>
          <w:sz w:val="23"/>
        </w:rPr>
        <w:t>General</w:t>
      </w:r>
    </w:p>
    <w:p w:rsidR="00000000" w:rsidRDefault="002D37FB">
      <w:pPr>
        <w:spacing w:line="239" w:lineRule="exact"/>
        <w:rPr>
          <w:rFonts w:ascii="Times New Roman" w:eastAsia="Times New Roman" w:hAnsi="Times New Roman"/>
        </w:rPr>
      </w:pPr>
    </w:p>
    <w:p w:rsidR="00000000" w:rsidRDefault="002D37FB">
      <w:pPr>
        <w:spacing w:line="232" w:lineRule="auto"/>
        <w:jc w:val="both"/>
        <w:rPr>
          <w:rFonts w:ascii="Cambria" w:eastAsia="Cambria" w:hAnsi="Cambria"/>
          <w:sz w:val="21"/>
        </w:rPr>
      </w:pPr>
      <w:r>
        <w:rPr>
          <w:rFonts w:ascii="Cambria" w:eastAsia="Cambria" w:hAnsi="Cambria"/>
          <w:sz w:val="21"/>
        </w:rPr>
        <w:t>Vendors should create a vulnerability handling process in accordance with this International Standard in order to prepare for investigating and resolving potential vulnerabilit</w:t>
      </w:r>
      <w:r>
        <w:rPr>
          <w:rFonts w:ascii="Cambria" w:eastAsia="Cambria" w:hAnsi="Cambria"/>
          <w:sz w:val="21"/>
        </w:rPr>
        <w:t>ies. The creation of a vulnerability handling process is a task that is performed by a vendor, and should be periodically assessed to facilitate process improvement opportunities and ensure that the process performs as expected. Vendors should document the</w:t>
      </w:r>
      <w:r>
        <w:rPr>
          <w:rFonts w:ascii="Cambria" w:eastAsia="Cambria" w:hAnsi="Cambria"/>
          <w:sz w:val="21"/>
        </w:rPr>
        <w:t>ir vulnerability handling procedure in order to ensure that it is repeatable. The documentation should describe the procedures and methods used to track all reported vulnerabilities.</w:t>
      </w:r>
    </w:p>
    <w:p w:rsidR="00000000" w:rsidRDefault="002D37FB">
      <w:pPr>
        <w:spacing w:line="200" w:lineRule="exact"/>
        <w:rPr>
          <w:rFonts w:ascii="Times New Roman" w:eastAsia="Times New Roman" w:hAnsi="Times New Roman"/>
        </w:rPr>
      </w:pPr>
    </w:p>
    <w:p w:rsidR="00000000" w:rsidRDefault="002D37FB">
      <w:pPr>
        <w:spacing w:line="259" w:lineRule="exact"/>
        <w:rPr>
          <w:rFonts w:ascii="Times New Roman" w:eastAsia="Times New Roman" w:hAnsi="Times New Roman"/>
        </w:rPr>
      </w:pPr>
    </w:p>
    <w:p w:rsidR="00000000" w:rsidRDefault="002D37FB">
      <w:pPr>
        <w:spacing w:line="215" w:lineRule="exact"/>
        <w:ind w:right="340"/>
        <w:jc w:val="center"/>
        <w:rPr>
          <w:rFonts w:ascii="Arial Unicode MS" w:eastAsia="Arial Unicode MS" w:hAnsi="Arial Unicode MS"/>
          <w:color w:val="C0C0C0"/>
          <w:sz w:val="16"/>
        </w:rPr>
      </w:pPr>
      <w:r>
        <w:rPr>
          <w:rFonts w:ascii="Arial Unicode MS" w:eastAsia="Arial Unicode MS" w:hAnsi="Arial Unicode MS"/>
          <w:color w:val="C0C0C0"/>
          <w:sz w:val="16"/>
        </w:rPr>
        <w:t>Licensed to Matthew Vorhees (matthew.a.vorhees@medtronic.com)</w:t>
      </w:r>
    </w:p>
    <w:p w:rsidR="00000000" w:rsidRDefault="002D37FB">
      <w:pPr>
        <w:spacing w:line="139" w:lineRule="exact"/>
        <w:ind w:right="340"/>
        <w:jc w:val="center"/>
        <w:rPr>
          <w:rFonts w:ascii="Arial Unicode MS" w:eastAsia="Arial Unicode MS" w:hAnsi="Arial Unicode MS"/>
          <w:color w:val="C0C0C0"/>
          <w:sz w:val="13"/>
        </w:rPr>
      </w:pPr>
      <w:r>
        <w:rPr>
          <w:rFonts w:ascii="Arial Unicode MS" w:eastAsia="Arial Unicode MS" w:hAnsi="Arial Unicode MS"/>
          <w:color w:val="C0C0C0"/>
          <w:sz w:val="13"/>
        </w:rPr>
        <w:t>ISO Store</w:t>
      </w:r>
      <w:r>
        <w:rPr>
          <w:rFonts w:ascii="Arial Unicode MS" w:eastAsia="Arial Unicode MS" w:hAnsi="Arial Unicode MS"/>
          <w:color w:val="C0C0C0"/>
          <w:sz w:val="13"/>
        </w:rPr>
        <w:t xml:space="preserve"> Order: OP-267162 / Downloaded: 2018-02-08</w:t>
      </w:r>
    </w:p>
    <w:p w:rsidR="00000000" w:rsidRDefault="002D37FB">
      <w:pPr>
        <w:spacing w:line="1" w:lineRule="exact"/>
        <w:rPr>
          <w:rFonts w:ascii="Times New Roman" w:eastAsia="Times New Roman" w:hAnsi="Times New Roman"/>
        </w:rPr>
      </w:pPr>
    </w:p>
    <w:p w:rsidR="00000000" w:rsidRDefault="002D37FB">
      <w:pPr>
        <w:spacing w:line="290" w:lineRule="exact"/>
        <w:ind w:firstLine="2580"/>
        <w:jc w:val="both"/>
        <w:rPr>
          <w:rFonts w:ascii="Cambria" w:eastAsia="Cambria" w:hAnsi="Cambria"/>
          <w:color w:val="000000"/>
          <w:sz w:val="14"/>
        </w:rPr>
      </w:pPr>
      <w:r>
        <w:rPr>
          <w:rFonts w:ascii="Arial Unicode MS" w:eastAsia="Arial Unicode MS" w:hAnsi="Arial Unicode MS"/>
          <w:color w:val="C0C0C0"/>
          <w:sz w:val="13"/>
        </w:rPr>
        <w:t xml:space="preserve">Single user licence only, copying and networking prohibited. </w:t>
      </w:r>
      <w:r>
        <w:rPr>
          <w:rFonts w:ascii="Cambria" w:eastAsia="Cambria" w:hAnsi="Cambria"/>
          <w:b/>
          <w:color w:val="000000"/>
          <w:sz w:val="28"/>
          <w:vertAlign w:val="superscript"/>
        </w:rPr>
        <w:t>3</w:t>
      </w:r>
      <w:r>
        <w:rPr>
          <w:rFonts w:ascii="Arial Unicode MS" w:eastAsia="Arial Unicode MS" w:hAnsi="Arial Unicode MS"/>
          <w:color w:val="C0C0C0"/>
          <w:sz w:val="13"/>
        </w:rPr>
        <w:t xml:space="preserve"> </w:t>
      </w:r>
      <w:r>
        <w:rPr>
          <w:rFonts w:ascii="Cambria" w:eastAsia="Cambria" w:hAnsi="Cambria"/>
          <w:color w:val="000000"/>
          <w:sz w:val="14"/>
        </w:rPr>
        <w:t xml:space="preserve">© ISO/IEC 2013 </w:t>
      </w:r>
      <w:r>
        <w:rPr>
          <w:rFonts w:ascii="Cambria" w:eastAsia="Cambria" w:hAnsi="Cambria"/>
          <w:color w:val="000000"/>
          <w:sz w:val="14"/>
        </w:rPr>
        <w:t>– All rights reserved</w:t>
      </w:r>
    </w:p>
    <w:p w:rsidR="00000000" w:rsidRDefault="002D37FB">
      <w:pPr>
        <w:spacing w:line="290" w:lineRule="exact"/>
        <w:ind w:firstLine="2580"/>
        <w:jc w:val="both"/>
        <w:rPr>
          <w:rFonts w:ascii="Cambria" w:eastAsia="Cambria" w:hAnsi="Cambria"/>
          <w:color w:val="000000"/>
          <w:sz w:val="14"/>
        </w:rPr>
        <w:sectPr w:rsidR="00000000">
          <w:pgSz w:w="11900" w:h="16838"/>
          <w:pgMar w:top="507" w:right="746" w:bottom="0" w:left="1420" w:header="0" w:footer="0" w:gutter="0"/>
          <w:cols w:space="0" w:equalWidth="0">
            <w:col w:w="9740"/>
          </w:cols>
          <w:docGrid w:linePitch="360"/>
        </w:sectPr>
      </w:pPr>
    </w:p>
    <w:p w:rsidR="00000000" w:rsidRDefault="002D37FB">
      <w:pPr>
        <w:spacing w:line="0" w:lineRule="atLeast"/>
        <w:ind w:left="3"/>
        <w:rPr>
          <w:rFonts w:ascii="Cambria" w:eastAsia="Cambria" w:hAnsi="Cambria"/>
          <w:b/>
          <w:sz w:val="24"/>
        </w:rPr>
      </w:pPr>
      <w:bookmarkStart w:id="10" w:name="page10"/>
      <w:bookmarkEnd w:id="10"/>
      <w:r>
        <w:rPr>
          <w:rFonts w:ascii="Cambria" w:eastAsia="Cambria" w:hAnsi="Cambria"/>
          <w:b/>
          <w:sz w:val="24"/>
        </w:rPr>
        <w:t>ISO/IEC 30111:2013(E)</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7" w:lineRule="exact"/>
        <w:rPr>
          <w:rFonts w:ascii="Times New Roman" w:eastAsia="Times New Roman" w:hAnsi="Times New Roman"/>
        </w:rPr>
      </w:pPr>
    </w:p>
    <w:p w:rsidR="00000000" w:rsidRDefault="002D37FB">
      <w:pPr>
        <w:spacing w:line="193" w:lineRule="auto"/>
        <w:ind w:left="3"/>
        <w:jc w:val="both"/>
        <w:rPr>
          <w:rFonts w:ascii="Cambria" w:eastAsia="Cambria" w:hAnsi="Cambria"/>
          <w:sz w:val="22"/>
        </w:rPr>
      </w:pPr>
      <w:r>
        <w:rPr>
          <w:rFonts w:ascii="Cambria" w:eastAsia="Cambria" w:hAnsi="Cambria"/>
          <w:sz w:val="22"/>
        </w:rPr>
        <w:t>See ISO/IEC 27034</w:t>
      </w:r>
      <w:r>
        <w:rPr>
          <w:rFonts w:ascii="Cambria" w:eastAsia="Cambria" w:hAnsi="Cambria"/>
          <w:sz w:val="35"/>
          <w:vertAlign w:val="superscript"/>
        </w:rPr>
        <w:t>[</w:t>
      </w:r>
      <w:r>
        <w:rPr>
          <w:rFonts w:ascii="Cambria" w:eastAsia="Cambria" w:hAnsi="Cambria"/>
          <w:color w:val="053CF5"/>
          <w:sz w:val="35"/>
          <w:u w:val="single"/>
          <w:vertAlign w:val="superscript"/>
        </w:rPr>
        <w:t>3</w:t>
      </w:r>
      <w:r>
        <w:rPr>
          <w:rFonts w:ascii="Cambria" w:eastAsia="Cambria" w:hAnsi="Cambria"/>
          <w:sz w:val="35"/>
          <w:vertAlign w:val="superscript"/>
        </w:rPr>
        <w:t>]</w:t>
      </w:r>
      <w:r>
        <w:rPr>
          <w:rFonts w:ascii="Cambria" w:eastAsia="Cambria" w:hAnsi="Cambria"/>
          <w:sz w:val="22"/>
        </w:rPr>
        <w:t xml:space="preserve"> </w:t>
      </w:r>
      <w:r>
        <w:rPr>
          <w:rFonts w:ascii="Cambria" w:eastAsia="Cambria" w:hAnsi="Cambria"/>
          <w:sz w:val="22"/>
        </w:rPr>
        <w:t>for information on how identification of the root cause of a vul</w:t>
      </w:r>
      <w:r>
        <w:rPr>
          <w:rFonts w:ascii="Cambria" w:eastAsia="Cambria" w:hAnsi="Cambria"/>
          <w:sz w:val="22"/>
        </w:rPr>
        <w:t>nerability, which is</w:t>
      </w:r>
      <w:r>
        <w:rPr>
          <w:rFonts w:ascii="Cambria" w:eastAsia="Cambria" w:hAnsi="Cambria"/>
          <w:sz w:val="22"/>
        </w:rPr>
        <w:t xml:space="preserve"> a step in the process of vulnerability handling, can help improve secure software development lifecycles and result in an outcome of more secure product development. The following clause describes the elements that vendors should consi</w:t>
      </w:r>
      <w:r>
        <w:rPr>
          <w:rFonts w:ascii="Cambria" w:eastAsia="Cambria" w:hAnsi="Cambria"/>
          <w:sz w:val="22"/>
        </w:rPr>
        <w:t>der included in their vulnerability handling processes.</w:t>
      </w:r>
    </w:p>
    <w:p w:rsidR="00000000" w:rsidRDefault="002D37FB">
      <w:pPr>
        <w:spacing w:line="265" w:lineRule="exact"/>
        <w:rPr>
          <w:rFonts w:ascii="Times New Roman" w:eastAsia="Times New Roman" w:hAnsi="Times New Roman"/>
        </w:rPr>
      </w:pPr>
    </w:p>
    <w:p w:rsidR="00000000" w:rsidRDefault="002D37FB">
      <w:pPr>
        <w:tabs>
          <w:tab w:val="left" w:pos="543"/>
        </w:tabs>
        <w:spacing w:line="0" w:lineRule="atLeast"/>
        <w:ind w:left="3"/>
        <w:rPr>
          <w:rFonts w:ascii="Cambria" w:eastAsia="Cambria" w:hAnsi="Cambria"/>
          <w:b/>
          <w:sz w:val="23"/>
        </w:rPr>
      </w:pPr>
      <w:r>
        <w:rPr>
          <w:rFonts w:ascii="Cambria" w:eastAsia="Cambria" w:hAnsi="Cambria"/>
          <w:b/>
          <w:sz w:val="24"/>
        </w:rPr>
        <w:t>6.2</w:t>
      </w:r>
      <w:r>
        <w:rPr>
          <w:rFonts w:ascii="Times New Roman" w:eastAsia="Times New Roman" w:hAnsi="Times New Roman"/>
        </w:rPr>
        <w:tab/>
      </w:r>
      <w:r>
        <w:rPr>
          <w:rFonts w:ascii="Cambria" w:eastAsia="Cambria" w:hAnsi="Cambria"/>
          <w:b/>
          <w:sz w:val="23"/>
        </w:rPr>
        <w:t>Vulnerability Handling Policy Development</w:t>
      </w:r>
    </w:p>
    <w:p w:rsidR="00000000" w:rsidRDefault="002D37FB">
      <w:pPr>
        <w:spacing w:line="239" w:lineRule="exact"/>
        <w:rPr>
          <w:rFonts w:ascii="Times New Roman" w:eastAsia="Times New Roman" w:hAnsi="Times New Roman"/>
        </w:rPr>
      </w:pPr>
    </w:p>
    <w:p w:rsidR="00000000" w:rsidRDefault="002D37FB">
      <w:pPr>
        <w:spacing w:line="218" w:lineRule="auto"/>
        <w:ind w:left="3"/>
        <w:jc w:val="both"/>
        <w:rPr>
          <w:rFonts w:ascii="Cambria" w:eastAsia="Cambria" w:hAnsi="Cambria"/>
          <w:sz w:val="22"/>
        </w:rPr>
      </w:pPr>
      <w:r>
        <w:rPr>
          <w:rFonts w:ascii="Cambria" w:eastAsia="Cambria" w:hAnsi="Cambria"/>
          <w:sz w:val="22"/>
        </w:rPr>
        <w:t>A vendor should develop and maintain a vulnerability handling policy to define and clarify its intentions when investigating and remediating vulnerabili</w:t>
      </w:r>
      <w:r>
        <w:rPr>
          <w:rFonts w:ascii="Cambria" w:eastAsia="Cambria" w:hAnsi="Cambria"/>
          <w:sz w:val="22"/>
        </w:rPr>
        <w:t>ties for the development of a vulnerability handling process. The policy should consist of two parts: an internal-only portion and a public portion.</w:t>
      </w:r>
    </w:p>
    <w:p w:rsidR="00000000" w:rsidRDefault="002D37FB">
      <w:pPr>
        <w:spacing w:line="208" w:lineRule="exact"/>
        <w:rPr>
          <w:rFonts w:ascii="Times New Roman" w:eastAsia="Times New Roman" w:hAnsi="Times New Roman"/>
        </w:rPr>
      </w:pPr>
    </w:p>
    <w:p w:rsidR="00000000" w:rsidRDefault="002D37FB">
      <w:pPr>
        <w:spacing w:line="218" w:lineRule="auto"/>
        <w:ind w:left="3"/>
        <w:jc w:val="both"/>
        <w:rPr>
          <w:rFonts w:ascii="Cambria" w:eastAsia="Cambria" w:hAnsi="Cambria"/>
          <w:sz w:val="22"/>
        </w:rPr>
      </w:pPr>
      <w:r>
        <w:rPr>
          <w:rFonts w:ascii="Cambria" w:eastAsia="Cambria" w:hAnsi="Cambria"/>
          <w:sz w:val="22"/>
        </w:rPr>
        <w:t>The internal-only part of the policy is intended for the vendor</w:t>
      </w:r>
      <w:r>
        <w:rPr>
          <w:rFonts w:ascii="Cambria" w:eastAsia="Cambria" w:hAnsi="Cambria"/>
          <w:sz w:val="22"/>
        </w:rPr>
        <w:t xml:space="preserve">’s staff and defines who is responsible in </w:t>
      </w:r>
      <w:r>
        <w:rPr>
          <w:rFonts w:ascii="Cambria" w:eastAsia="Cambria" w:hAnsi="Cambria"/>
          <w:sz w:val="22"/>
        </w:rPr>
        <w:t>each stage of the vulnerability handling process and how they should handle information on potential vulnerabilities. It should include the following items:</w:t>
      </w:r>
    </w:p>
    <w:p w:rsidR="00000000" w:rsidRDefault="002D37FB">
      <w:pPr>
        <w:spacing w:line="208" w:lineRule="exact"/>
        <w:rPr>
          <w:rFonts w:ascii="Times New Roman" w:eastAsia="Times New Roman" w:hAnsi="Times New Roman"/>
        </w:rPr>
      </w:pPr>
    </w:p>
    <w:p w:rsidR="00000000" w:rsidRDefault="002D37FB">
      <w:pPr>
        <w:numPr>
          <w:ilvl w:val="0"/>
          <w:numId w:val="3"/>
        </w:numPr>
        <w:tabs>
          <w:tab w:val="left" w:pos="403"/>
        </w:tabs>
        <w:spacing w:line="214" w:lineRule="auto"/>
        <w:ind w:left="403" w:hanging="403"/>
        <w:rPr>
          <w:rFonts w:ascii="Cambria" w:eastAsia="Cambria" w:hAnsi="Cambria"/>
          <w:sz w:val="22"/>
        </w:rPr>
      </w:pPr>
      <w:r>
        <w:rPr>
          <w:rFonts w:ascii="Cambria" w:eastAsia="Cambria" w:hAnsi="Cambria"/>
          <w:sz w:val="22"/>
        </w:rPr>
        <w:t>basic guidance, principles, and responsibilities for handling potential vulnerabilities in product</w:t>
      </w:r>
      <w:r>
        <w:rPr>
          <w:rFonts w:ascii="Cambria" w:eastAsia="Cambria" w:hAnsi="Cambria"/>
          <w:sz w:val="22"/>
        </w:rPr>
        <w:t>s or online services;</w:t>
      </w:r>
    </w:p>
    <w:p w:rsidR="00000000" w:rsidRDefault="002D37FB">
      <w:pPr>
        <w:spacing w:line="169" w:lineRule="exact"/>
        <w:rPr>
          <w:rFonts w:ascii="Cambria" w:eastAsia="Cambria" w:hAnsi="Cambria"/>
          <w:sz w:val="22"/>
        </w:rPr>
      </w:pPr>
    </w:p>
    <w:p w:rsidR="00000000" w:rsidRDefault="002D37FB">
      <w:pPr>
        <w:numPr>
          <w:ilvl w:val="0"/>
          <w:numId w:val="3"/>
        </w:numPr>
        <w:tabs>
          <w:tab w:val="left" w:pos="403"/>
        </w:tabs>
        <w:spacing w:line="0" w:lineRule="atLeast"/>
        <w:ind w:left="403" w:hanging="403"/>
        <w:rPr>
          <w:rFonts w:ascii="Cambria" w:eastAsia="Cambria" w:hAnsi="Cambria"/>
          <w:sz w:val="22"/>
        </w:rPr>
      </w:pPr>
      <w:r>
        <w:rPr>
          <w:rFonts w:ascii="Cambria" w:eastAsia="Cambria" w:hAnsi="Cambria"/>
          <w:sz w:val="22"/>
        </w:rPr>
        <w:t>a list of departments and roles responsible for handling potential vulnerabilities;</w:t>
      </w:r>
    </w:p>
    <w:p w:rsidR="00000000" w:rsidRDefault="002D37FB">
      <w:pPr>
        <w:spacing w:line="207" w:lineRule="exact"/>
        <w:rPr>
          <w:rFonts w:ascii="Cambria" w:eastAsia="Cambria" w:hAnsi="Cambria"/>
          <w:sz w:val="22"/>
        </w:rPr>
      </w:pPr>
    </w:p>
    <w:p w:rsidR="00000000" w:rsidRDefault="002D37FB">
      <w:pPr>
        <w:numPr>
          <w:ilvl w:val="0"/>
          <w:numId w:val="3"/>
        </w:numPr>
        <w:tabs>
          <w:tab w:val="left" w:pos="403"/>
        </w:tabs>
        <w:spacing w:line="214" w:lineRule="auto"/>
        <w:ind w:left="403" w:hanging="403"/>
        <w:rPr>
          <w:rFonts w:ascii="Cambria" w:eastAsia="Cambria" w:hAnsi="Cambria"/>
          <w:sz w:val="22"/>
        </w:rPr>
      </w:pPr>
      <w:r>
        <w:rPr>
          <w:rFonts w:ascii="Cambria" w:eastAsia="Cambria" w:hAnsi="Cambria"/>
          <w:sz w:val="22"/>
        </w:rPr>
        <w:t>safeguards to prevent premature disclosure of information about potential vulnerabilities before they are fixed.</w:t>
      </w:r>
    </w:p>
    <w:p w:rsidR="00000000" w:rsidRDefault="002D37FB">
      <w:pPr>
        <w:spacing w:line="208" w:lineRule="exact"/>
        <w:rPr>
          <w:rFonts w:ascii="Times New Roman" w:eastAsia="Times New Roman" w:hAnsi="Times New Roman"/>
        </w:rPr>
      </w:pPr>
    </w:p>
    <w:p w:rsidR="00000000" w:rsidRDefault="002D37FB">
      <w:pPr>
        <w:spacing w:line="223" w:lineRule="auto"/>
        <w:ind w:left="3"/>
        <w:jc w:val="both"/>
        <w:rPr>
          <w:rFonts w:ascii="Cambria" w:eastAsia="Cambria" w:hAnsi="Cambria"/>
          <w:sz w:val="35"/>
          <w:vertAlign w:val="superscript"/>
        </w:rPr>
      </w:pPr>
      <w:r>
        <w:rPr>
          <w:rFonts w:ascii="Cambria" w:eastAsia="Cambria" w:hAnsi="Cambria"/>
          <w:sz w:val="22"/>
        </w:rPr>
        <w:t>The audience for the public part o</w:t>
      </w:r>
      <w:r>
        <w:rPr>
          <w:rFonts w:ascii="Cambria" w:eastAsia="Cambria" w:hAnsi="Cambria"/>
          <w:sz w:val="22"/>
        </w:rPr>
        <w:t>f the vulnerability handling policy is internal and external stakeholders, including finders who wish to report potential vulnerabilities, and users of the vendor</w:t>
      </w:r>
      <w:r>
        <w:rPr>
          <w:rFonts w:ascii="Cambria" w:eastAsia="Cambria" w:hAnsi="Cambria"/>
          <w:sz w:val="22"/>
        </w:rPr>
        <w:t>’s products or online services. It informs the audience of how the vendor is willing to intera</w:t>
      </w:r>
      <w:r>
        <w:rPr>
          <w:rFonts w:ascii="Cambria" w:eastAsia="Cambria" w:hAnsi="Cambria"/>
          <w:sz w:val="22"/>
        </w:rPr>
        <w:t>ct with them when a potential vulnerability is found in the vendor</w:t>
      </w:r>
      <w:r>
        <w:rPr>
          <w:rFonts w:ascii="Cambria" w:eastAsia="Cambria" w:hAnsi="Cambria"/>
          <w:sz w:val="22"/>
        </w:rPr>
        <w:t>’s product or online services. Guidance, details and examples of public vulnerability handling policies are described in the sections describing vulnerability disclosure processes in ISO/IEC</w:t>
      </w:r>
      <w:r>
        <w:rPr>
          <w:rFonts w:ascii="Cambria" w:eastAsia="Cambria" w:hAnsi="Cambria"/>
          <w:sz w:val="22"/>
        </w:rPr>
        <w:t xml:space="preserve"> 29147.</w:t>
      </w:r>
      <w:r>
        <w:rPr>
          <w:rFonts w:ascii="Cambria" w:eastAsia="Cambria" w:hAnsi="Cambria"/>
          <w:sz w:val="35"/>
          <w:vertAlign w:val="superscript"/>
        </w:rPr>
        <w:t>[</w:t>
      </w:r>
      <w:r>
        <w:rPr>
          <w:rFonts w:ascii="Cambria" w:eastAsia="Cambria" w:hAnsi="Cambria"/>
          <w:color w:val="053CF5"/>
          <w:sz w:val="35"/>
          <w:u w:val="single"/>
          <w:vertAlign w:val="superscript"/>
        </w:rPr>
        <w:t>5</w:t>
      </w:r>
      <w:r>
        <w:rPr>
          <w:rFonts w:ascii="Cambria" w:eastAsia="Cambria" w:hAnsi="Cambria"/>
          <w:sz w:val="35"/>
          <w:vertAlign w:val="superscript"/>
        </w:rPr>
        <w:t>]</w:t>
      </w:r>
    </w:p>
    <w:p w:rsidR="00000000" w:rsidRDefault="002D37FB">
      <w:pPr>
        <w:spacing w:line="112" w:lineRule="exact"/>
        <w:rPr>
          <w:rFonts w:ascii="Times New Roman" w:eastAsia="Times New Roman" w:hAnsi="Times New Roman"/>
        </w:rPr>
      </w:pPr>
    </w:p>
    <w:p w:rsidR="00000000" w:rsidRDefault="002D37FB">
      <w:pPr>
        <w:spacing w:line="259" w:lineRule="auto"/>
        <w:ind w:left="3" w:right="400"/>
        <w:rPr>
          <w:rFonts w:ascii="Cambria" w:eastAsia="Cambria" w:hAnsi="Cambria"/>
          <w:b/>
          <w:sz w:val="24"/>
        </w:rPr>
      </w:pPr>
      <w:r>
        <w:rPr>
          <w:rFonts w:ascii="Cambria" w:eastAsia="Cambria" w:hAnsi="Cambria"/>
          <w:b/>
          <w:sz w:val="24"/>
        </w:rPr>
        <w:t>6.3 Development of an Organizational Framework to Support the Vulnerability Han-dling Process</w:t>
      </w:r>
    </w:p>
    <w:p w:rsidR="00000000" w:rsidRDefault="002D37FB">
      <w:pPr>
        <w:spacing w:line="231" w:lineRule="exact"/>
        <w:rPr>
          <w:rFonts w:ascii="Times New Roman" w:eastAsia="Times New Roman" w:hAnsi="Times New Roman"/>
        </w:rPr>
      </w:pPr>
    </w:p>
    <w:p w:rsidR="00000000" w:rsidRDefault="002D37FB">
      <w:pPr>
        <w:tabs>
          <w:tab w:val="left" w:pos="723"/>
        </w:tabs>
        <w:spacing w:line="0" w:lineRule="atLeast"/>
        <w:ind w:left="3"/>
        <w:rPr>
          <w:rFonts w:ascii="Cambria" w:eastAsia="Cambria" w:hAnsi="Cambria"/>
          <w:b/>
          <w:sz w:val="21"/>
        </w:rPr>
      </w:pPr>
      <w:r>
        <w:rPr>
          <w:rFonts w:ascii="Cambria" w:eastAsia="Cambria" w:hAnsi="Cambria"/>
          <w:b/>
          <w:sz w:val="22"/>
        </w:rPr>
        <w:t>6.3.1</w:t>
      </w:r>
      <w:r>
        <w:rPr>
          <w:rFonts w:ascii="Times New Roman" w:eastAsia="Times New Roman" w:hAnsi="Times New Roman"/>
        </w:rPr>
        <w:tab/>
      </w:r>
      <w:r>
        <w:rPr>
          <w:rFonts w:ascii="Cambria" w:eastAsia="Cambria" w:hAnsi="Cambria"/>
          <w:b/>
          <w:sz w:val="21"/>
        </w:rPr>
        <w:t>General</w:t>
      </w:r>
    </w:p>
    <w:p w:rsidR="00000000" w:rsidRDefault="002D37FB">
      <w:pPr>
        <w:spacing w:line="242" w:lineRule="exact"/>
        <w:rPr>
          <w:rFonts w:ascii="Times New Roman" w:eastAsia="Times New Roman" w:hAnsi="Times New Roman"/>
        </w:rPr>
      </w:pPr>
    </w:p>
    <w:p w:rsidR="00000000" w:rsidRDefault="002D37FB">
      <w:pPr>
        <w:spacing w:line="218" w:lineRule="auto"/>
        <w:ind w:left="3"/>
        <w:jc w:val="both"/>
        <w:rPr>
          <w:rFonts w:ascii="Cambria" w:eastAsia="Cambria" w:hAnsi="Cambria"/>
          <w:sz w:val="22"/>
        </w:rPr>
      </w:pPr>
      <w:r>
        <w:rPr>
          <w:rFonts w:ascii="Cambria" w:eastAsia="Cambria" w:hAnsi="Cambria"/>
          <w:sz w:val="22"/>
        </w:rPr>
        <w:t>Handling vulnerabilities has several additional aspects than just engineering and technology (for example, customer service and public</w:t>
      </w:r>
      <w:r>
        <w:rPr>
          <w:rFonts w:ascii="Cambria" w:eastAsia="Cambria" w:hAnsi="Cambria"/>
          <w:sz w:val="22"/>
        </w:rPr>
        <w:t xml:space="preserve"> relations). An organizational framework should be designed, recognized, and supported by the stakeholder divisions of the vendor responsible for each area.</w:t>
      </w:r>
    </w:p>
    <w:p w:rsidR="00000000" w:rsidRDefault="002D37FB">
      <w:pPr>
        <w:spacing w:line="208" w:lineRule="exact"/>
        <w:rPr>
          <w:rFonts w:ascii="Times New Roman" w:eastAsia="Times New Roman" w:hAnsi="Times New Roman"/>
        </w:rPr>
      </w:pPr>
    </w:p>
    <w:p w:rsidR="00000000" w:rsidRDefault="002D37FB">
      <w:pPr>
        <w:spacing w:line="219" w:lineRule="auto"/>
        <w:ind w:left="3"/>
        <w:jc w:val="both"/>
        <w:rPr>
          <w:rFonts w:ascii="Cambria" w:eastAsia="Cambria" w:hAnsi="Cambria"/>
          <w:sz w:val="22"/>
        </w:rPr>
      </w:pPr>
      <w:r>
        <w:rPr>
          <w:rFonts w:ascii="Cambria" w:eastAsia="Cambria" w:hAnsi="Cambria"/>
          <w:sz w:val="22"/>
        </w:rPr>
        <w:t>An organization should have a role or capability that is responsible for and has authority to make</w:t>
      </w:r>
      <w:r>
        <w:rPr>
          <w:rFonts w:ascii="Cambria" w:eastAsia="Cambria" w:hAnsi="Cambria"/>
          <w:sz w:val="22"/>
        </w:rPr>
        <w:t xml:space="preserve"> decisions on vulnerability handling, preferably at a management level. This role or capability must understand the responsibility toward the vendor</w:t>
      </w:r>
      <w:r>
        <w:rPr>
          <w:rFonts w:ascii="Cambria" w:eastAsia="Cambria" w:hAnsi="Cambria"/>
          <w:sz w:val="22"/>
        </w:rPr>
        <w:t>’s users, the internal processes, and the organizational framework for vulnerability handling.</w:t>
      </w:r>
    </w:p>
    <w:p w:rsidR="00000000" w:rsidRDefault="002D37FB">
      <w:pPr>
        <w:spacing w:line="211" w:lineRule="exact"/>
        <w:rPr>
          <w:rFonts w:ascii="Times New Roman" w:eastAsia="Times New Roman" w:hAnsi="Times New Roman"/>
        </w:rPr>
      </w:pPr>
    </w:p>
    <w:p w:rsidR="00000000" w:rsidRDefault="002D37FB">
      <w:pPr>
        <w:spacing w:line="218" w:lineRule="auto"/>
        <w:ind w:left="3"/>
        <w:jc w:val="both"/>
        <w:rPr>
          <w:rFonts w:ascii="Cambria" w:eastAsia="Cambria" w:hAnsi="Cambria"/>
          <w:sz w:val="22"/>
        </w:rPr>
      </w:pPr>
      <w:r>
        <w:rPr>
          <w:rFonts w:ascii="Cambria" w:eastAsia="Cambria" w:hAnsi="Cambria"/>
          <w:sz w:val="22"/>
        </w:rPr>
        <w:t>An organizat</w:t>
      </w:r>
      <w:r>
        <w:rPr>
          <w:rFonts w:ascii="Cambria" w:eastAsia="Cambria" w:hAnsi="Cambria"/>
          <w:sz w:val="22"/>
        </w:rPr>
        <w:t>ion should have a role or capability that is a point of contact for handling potential vulnerabilities. This point of contact should be identified for each division or department within a vendor that provides products or online services to customers.</w:t>
      </w:r>
    </w:p>
    <w:p w:rsidR="00000000" w:rsidRDefault="002D37FB">
      <w:pPr>
        <w:spacing w:line="208" w:lineRule="exact"/>
        <w:rPr>
          <w:rFonts w:ascii="Times New Roman" w:eastAsia="Times New Roman" w:hAnsi="Times New Roman"/>
        </w:rPr>
      </w:pPr>
    </w:p>
    <w:p w:rsidR="00000000" w:rsidRDefault="002D37FB">
      <w:pPr>
        <w:spacing w:line="228" w:lineRule="auto"/>
        <w:ind w:left="3"/>
        <w:jc w:val="both"/>
        <w:rPr>
          <w:rFonts w:ascii="Cambria" w:eastAsia="Cambria" w:hAnsi="Cambria"/>
          <w:sz w:val="21"/>
        </w:rPr>
      </w:pPr>
      <w:r>
        <w:rPr>
          <w:rFonts w:ascii="Cambria" w:eastAsia="Cambria" w:hAnsi="Cambria"/>
          <w:sz w:val="21"/>
        </w:rPr>
        <w:t>An o</w:t>
      </w:r>
      <w:r>
        <w:rPr>
          <w:rFonts w:ascii="Cambria" w:eastAsia="Cambria" w:hAnsi="Cambria"/>
          <w:sz w:val="21"/>
        </w:rPr>
        <w:t>rganization should establish a point of contact for external parties to reach and communicate with about vulnerabilities. The point of contact may be part of a vendor computer security incident response team (vendor CSIRT) or a product security incident re</w:t>
      </w:r>
      <w:r>
        <w:rPr>
          <w:rFonts w:ascii="Cambria" w:eastAsia="Cambria" w:hAnsi="Cambria"/>
          <w:sz w:val="21"/>
        </w:rPr>
        <w:t xml:space="preserve">sponse team (PSIRT). Its details are discussed in </w:t>
      </w:r>
      <w:r>
        <w:rPr>
          <w:rFonts w:ascii="Cambria" w:eastAsia="Cambria" w:hAnsi="Cambria"/>
          <w:color w:val="053CF5"/>
          <w:sz w:val="21"/>
          <w:u w:val="single"/>
        </w:rPr>
        <w:t>6.4</w:t>
      </w:r>
      <w:r>
        <w:rPr>
          <w:rFonts w:ascii="Cambria" w:eastAsia="Cambria" w:hAnsi="Cambria"/>
          <w:sz w:val="21"/>
        </w:rPr>
        <w:t>.</w:t>
      </w:r>
    </w:p>
    <w:p w:rsidR="00000000" w:rsidRDefault="002D37FB">
      <w:pPr>
        <w:spacing w:line="209" w:lineRule="exact"/>
        <w:rPr>
          <w:rFonts w:ascii="Times New Roman" w:eastAsia="Times New Roman" w:hAnsi="Times New Roman"/>
        </w:rPr>
      </w:pPr>
    </w:p>
    <w:p w:rsidR="00000000" w:rsidRDefault="002D37FB">
      <w:pPr>
        <w:spacing w:line="218" w:lineRule="auto"/>
        <w:ind w:left="3"/>
        <w:jc w:val="both"/>
        <w:rPr>
          <w:rFonts w:ascii="Cambria" w:eastAsia="Cambria" w:hAnsi="Cambria"/>
          <w:sz w:val="22"/>
        </w:rPr>
      </w:pPr>
      <w:r>
        <w:rPr>
          <w:rFonts w:ascii="Cambria" w:eastAsia="Cambria" w:hAnsi="Cambria"/>
          <w:sz w:val="22"/>
        </w:rPr>
        <w:t xml:space="preserve">Since customers and members of the media may contact the vendor with questions or requests for additional information after a vulnerability is disclosed, divisions responsible for customer and public </w:t>
      </w:r>
      <w:r>
        <w:rPr>
          <w:rFonts w:ascii="Cambria" w:eastAsia="Cambria" w:hAnsi="Cambria"/>
          <w:sz w:val="22"/>
        </w:rPr>
        <w:t>relations should be prepared so that they can respond.</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59" w:lineRule="exact"/>
        <w:rPr>
          <w:rFonts w:ascii="Times New Roman" w:eastAsia="Times New Roman" w:hAnsi="Times New Roman"/>
        </w:rPr>
      </w:pPr>
    </w:p>
    <w:p w:rsidR="00000000" w:rsidRDefault="002D37FB">
      <w:pPr>
        <w:spacing w:line="215" w:lineRule="exact"/>
        <w:ind w:right="-1002"/>
        <w:jc w:val="center"/>
        <w:rPr>
          <w:rFonts w:ascii="Arial Unicode MS" w:eastAsia="Arial Unicode MS" w:hAnsi="Arial Unicode MS"/>
          <w:color w:val="C0C0C0"/>
          <w:sz w:val="16"/>
        </w:rPr>
      </w:pPr>
      <w:r>
        <w:rPr>
          <w:rFonts w:ascii="Arial Unicode MS" w:eastAsia="Arial Unicode MS" w:hAnsi="Arial Unicode MS"/>
          <w:color w:val="C0C0C0"/>
          <w:sz w:val="16"/>
        </w:rPr>
        <w:t>Licensed to Matthew Vorhees (matthew.a.vorhees@medtronic.com)</w:t>
      </w:r>
    </w:p>
    <w:p w:rsidR="00000000" w:rsidRDefault="002D37FB">
      <w:pPr>
        <w:spacing w:line="139" w:lineRule="exact"/>
        <w:ind w:right="-1002"/>
        <w:jc w:val="center"/>
        <w:rPr>
          <w:rFonts w:ascii="Arial Unicode MS" w:eastAsia="Arial Unicode MS" w:hAnsi="Arial Unicode MS"/>
          <w:color w:val="C0C0C0"/>
          <w:sz w:val="13"/>
        </w:rPr>
      </w:pPr>
      <w:r>
        <w:rPr>
          <w:rFonts w:ascii="Arial Unicode MS" w:eastAsia="Arial Unicode MS" w:hAnsi="Arial Unicode MS"/>
          <w:color w:val="C0C0C0"/>
          <w:sz w:val="13"/>
        </w:rPr>
        <w:t>ISO Store Order: OP-267162 / Downloaded: 2018-02-08</w:t>
      </w:r>
    </w:p>
    <w:p w:rsidR="00000000" w:rsidRDefault="002D37FB">
      <w:pPr>
        <w:tabs>
          <w:tab w:val="left" w:pos="3243"/>
        </w:tabs>
        <w:spacing w:line="91" w:lineRule="exact"/>
        <w:ind w:left="3"/>
        <w:rPr>
          <w:rFonts w:ascii="Arial Unicode MS" w:eastAsia="Arial Unicode MS" w:hAnsi="Arial Unicode MS"/>
          <w:color w:val="C0C0C0"/>
          <w:sz w:val="4"/>
        </w:rPr>
      </w:pPr>
      <w:r>
        <w:rPr>
          <w:rFonts w:ascii="Cambria" w:eastAsia="Cambria" w:hAnsi="Cambria"/>
          <w:b/>
          <w:sz w:val="10"/>
          <w:vertAlign w:val="superscript"/>
        </w:rPr>
        <w:t>4</w:t>
      </w:r>
      <w:r>
        <w:rPr>
          <w:rFonts w:ascii="Times New Roman" w:eastAsia="Times New Roman" w:hAnsi="Times New Roman"/>
        </w:rPr>
        <w:tab/>
      </w:r>
      <w:r>
        <w:rPr>
          <w:rFonts w:ascii="Arial Unicode MS" w:eastAsia="Arial Unicode MS" w:hAnsi="Arial Unicode MS"/>
          <w:color w:val="C0C0C0"/>
          <w:sz w:val="4"/>
        </w:rPr>
        <w:t>Single user licence only, copying and networking prohibited.</w:t>
      </w:r>
    </w:p>
    <w:p w:rsidR="00000000" w:rsidRDefault="002D37FB">
      <w:pPr>
        <w:spacing w:line="202" w:lineRule="auto"/>
        <w:jc w:val="right"/>
        <w:rPr>
          <w:rFonts w:ascii="Cambria" w:eastAsia="Cambria" w:hAnsi="Cambria"/>
          <w:sz w:val="18"/>
        </w:rPr>
      </w:pPr>
      <w:r>
        <w:rPr>
          <w:rFonts w:ascii="Cambria" w:eastAsia="Cambria" w:hAnsi="Cambria"/>
          <w:sz w:val="18"/>
        </w:rPr>
        <w:t xml:space="preserve">© ISO/IEC 2013 </w:t>
      </w:r>
      <w:r>
        <w:rPr>
          <w:rFonts w:ascii="Cambria" w:eastAsia="Cambria" w:hAnsi="Cambria"/>
          <w:sz w:val="18"/>
        </w:rPr>
        <w:t>– Al</w:t>
      </w:r>
      <w:r>
        <w:rPr>
          <w:rFonts w:ascii="Cambria" w:eastAsia="Cambria" w:hAnsi="Cambria"/>
          <w:sz w:val="18"/>
        </w:rPr>
        <w:t>l rights reserved</w:t>
      </w:r>
    </w:p>
    <w:p w:rsidR="00000000" w:rsidRDefault="002D37FB">
      <w:pPr>
        <w:spacing w:line="202" w:lineRule="auto"/>
        <w:jc w:val="right"/>
        <w:rPr>
          <w:rFonts w:ascii="Cambria" w:eastAsia="Cambria" w:hAnsi="Cambria"/>
          <w:sz w:val="18"/>
        </w:rPr>
        <w:sectPr w:rsidR="00000000">
          <w:pgSz w:w="11900" w:h="16838"/>
          <w:pgMar w:top="602" w:right="1426" w:bottom="0" w:left="737" w:header="0" w:footer="0" w:gutter="0"/>
          <w:cols w:space="0" w:equalWidth="0">
            <w:col w:w="9743"/>
          </w:cols>
          <w:docGrid w:linePitch="360"/>
        </w:sectPr>
      </w:pPr>
    </w:p>
    <w:p w:rsidR="00000000" w:rsidRDefault="002D37FB">
      <w:pPr>
        <w:spacing w:line="0" w:lineRule="atLeast"/>
        <w:jc w:val="right"/>
        <w:rPr>
          <w:rFonts w:ascii="Cambria" w:eastAsia="Cambria" w:hAnsi="Cambria"/>
          <w:b/>
          <w:sz w:val="24"/>
        </w:rPr>
      </w:pPr>
      <w:bookmarkStart w:id="11" w:name="page11"/>
      <w:bookmarkEnd w:id="11"/>
      <w:r>
        <w:rPr>
          <w:rFonts w:ascii="Cambria" w:eastAsia="Cambria" w:hAnsi="Cambria"/>
          <w:b/>
          <w:sz w:val="24"/>
        </w:rPr>
        <w:t>ISO/IEC 30111:2013(E)</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48" w:lineRule="exact"/>
        <w:rPr>
          <w:rFonts w:ascii="Times New Roman" w:eastAsia="Times New Roman" w:hAnsi="Times New Roman"/>
        </w:rPr>
      </w:pPr>
    </w:p>
    <w:p w:rsidR="00000000" w:rsidRDefault="002D37FB">
      <w:pPr>
        <w:tabs>
          <w:tab w:val="left" w:pos="540"/>
        </w:tabs>
        <w:spacing w:line="0" w:lineRule="atLeast"/>
        <w:rPr>
          <w:rFonts w:ascii="Cambria" w:eastAsia="Cambria" w:hAnsi="Cambria"/>
          <w:b/>
          <w:sz w:val="23"/>
        </w:rPr>
      </w:pPr>
      <w:r>
        <w:rPr>
          <w:rFonts w:ascii="Cambria" w:eastAsia="Cambria" w:hAnsi="Cambria"/>
          <w:b/>
          <w:sz w:val="24"/>
        </w:rPr>
        <w:t>6.4</w:t>
      </w:r>
      <w:r>
        <w:rPr>
          <w:rFonts w:ascii="Times New Roman" w:eastAsia="Times New Roman" w:hAnsi="Times New Roman"/>
        </w:rPr>
        <w:tab/>
      </w:r>
      <w:r>
        <w:rPr>
          <w:rFonts w:ascii="Cambria" w:eastAsia="Cambria" w:hAnsi="Cambria"/>
          <w:b/>
          <w:sz w:val="23"/>
        </w:rPr>
        <w:t>Vendor CSIRT or PSIRT</w:t>
      </w:r>
    </w:p>
    <w:p w:rsidR="00000000" w:rsidRDefault="002D37FB">
      <w:pPr>
        <w:spacing w:line="293" w:lineRule="exact"/>
        <w:rPr>
          <w:rFonts w:ascii="Times New Roman" w:eastAsia="Times New Roman" w:hAnsi="Times New Roman"/>
        </w:rPr>
      </w:pPr>
    </w:p>
    <w:p w:rsidR="00000000" w:rsidRDefault="002D37FB">
      <w:pPr>
        <w:tabs>
          <w:tab w:val="left" w:pos="720"/>
        </w:tabs>
        <w:spacing w:line="0" w:lineRule="atLeast"/>
        <w:rPr>
          <w:rFonts w:ascii="Cambria" w:eastAsia="Cambria" w:hAnsi="Cambria"/>
          <w:b/>
          <w:sz w:val="21"/>
        </w:rPr>
      </w:pPr>
      <w:r>
        <w:rPr>
          <w:rFonts w:ascii="Cambria" w:eastAsia="Cambria" w:hAnsi="Cambria"/>
          <w:b/>
          <w:sz w:val="22"/>
        </w:rPr>
        <w:t>6.4.1</w:t>
      </w:r>
      <w:r>
        <w:rPr>
          <w:rFonts w:ascii="Times New Roman" w:eastAsia="Times New Roman" w:hAnsi="Times New Roman"/>
        </w:rPr>
        <w:tab/>
      </w:r>
      <w:r>
        <w:rPr>
          <w:rFonts w:ascii="Cambria" w:eastAsia="Cambria" w:hAnsi="Cambria"/>
          <w:b/>
          <w:sz w:val="21"/>
        </w:rPr>
        <w:t>General</w:t>
      </w:r>
    </w:p>
    <w:p w:rsidR="00000000" w:rsidRDefault="002D37FB">
      <w:pPr>
        <w:spacing w:line="242" w:lineRule="exact"/>
        <w:rPr>
          <w:rFonts w:ascii="Times New Roman" w:eastAsia="Times New Roman" w:hAnsi="Times New Roman"/>
        </w:rPr>
      </w:pPr>
    </w:p>
    <w:p w:rsidR="00000000" w:rsidRDefault="002D37FB">
      <w:pPr>
        <w:spacing w:line="220" w:lineRule="auto"/>
        <w:jc w:val="both"/>
        <w:rPr>
          <w:rFonts w:ascii="Cambria" w:eastAsia="Cambria" w:hAnsi="Cambria"/>
          <w:sz w:val="22"/>
        </w:rPr>
      </w:pPr>
      <w:r>
        <w:rPr>
          <w:rFonts w:ascii="Cambria" w:eastAsia="Cambria" w:hAnsi="Cambria"/>
          <w:sz w:val="22"/>
        </w:rPr>
        <w:t>A vendor CSIRT or PSIRT is responsible for coordinating vulnerability reports from external finders of vulnerabilities. In some cases, a vendor PSIRT also coordinates vu</w:t>
      </w:r>
      <w:r>
        <w:rPr>
          <w:rFonts w:ascii="Cambria" w:eastAsia="Cambria" w:hAnsi="Cambria"/>
          <w:sz w:val="22"/>
        </w:rPr>
        <w:t>lnerabilities that were reported by internal teams within the vendor. The following clauses describe the organizational role and responsibilities of a vendor CSIRT or PSIRT. For clarity, PSIRT will be used to refer to this role throughout the rest of the d</w:t>
      </w:r>
      <w:r>
        <w:rPr>
          <w:rFonts w:ascii="Cambria" w:eastAsia="Cambria" w:hAnsi="Cambria"/>
          <w:sz w:val="22"/>
        </w:rPr>
        <w:t>ocument.</w:t>
      </w:r>
    </w:p>
    <w:p w:rsidR="00000000" w:rsidRDefault="002D37FB">
      <w:pPr>
        <w:spacing w:line="266" w:lineRule="exact"/>
        <w:rPr>
          <w:rFonts w:ascii="Times New Roman" w:eastAsia="Times New Roman" w:hAnsi="Times New Roman"/>
        </w:rPr>
      </w:pPr>
    </w:p>
    <w:p w:rsidR="00000000" w:rsidRDefault="002D37FB">
      <w:pPr>
        <w:tabs>
          <w:tab w:val="left" w:pos="720"/>
        </w:tabs>
        <w:spacing w:line="0" w:lineRule="atLeast"/>
        <w:rPr>
          <w:rFonts w:ascii="Cambria" w:eastAsia="Cambria" w:hAnsi="Cambria"/>
          <w:b/>
          <w:sz w:val="21"/>
        </w:rPr>
      </w:pPr>
      <w:r>
        <w:rPr>
          <w:rFonts w:ascii="Cambria" w:eastAsia="Cambria" w:hAnsi="Cambria"/>
          <w:b/>
          <w:sz w:val="22"/>
        </w:rPr>
        <w:t>6.4.2</w:t>
      </w:r>
      <w:r>
        <w:rPr>
          <w:rFonts w:ascii="Times New Roman" w:eastAsia="Times New Roman" w:hAnsi="Times New Roman"/>
        </w:rPr>
        <w:tab/>
      </w:r>
      <w:r>
        <w:rPr>
          <w:rFonts w:ascii="Cambria" w:eastAsia="Cambria" w:hAnsi="Cambria"/>
          <w:b/>
          <w:sz w:val="21"/>
        </w:rPr>
        <w:t>Vulnerability Response Team Mission</w:t>
      </w:r>
    </w:p>
    <w:p w:rsidR="00000000" w:rsidRDefault="002D37FB">
      <w:pPr>
        <w:spacing w:line="242" w:lineRule="exact"/>
        <w:rPr>
          <w:rFonts w:ascii="Times New Roman" w:eastAsia="Times New Roman" w:hAnsi="Times New Roman"/>
        </w:rPr>
      </w:pPr>
    </w:p>
    <w:p w:rsidR="00000000" w:rsidRDefault="002D37FB">
      <w:pPr>
        <w:spacing w:line="218" w:lineRule="auto"/>
        <w:jc w:val="both"/>
        <w:rPr>
          <w:rFonts w:ascii="Cambria" w:eastAsia="Cambria" w:hAnsi="Cambria"/>
          <w:sz w:val="22"/>
        </w:rPr>
      </w:pPr>
      <w:r>
        <w:rPr>
          <w:rFonts w:ascii="Cambria" w:eastAsia="Cambria" w:hAnsi="Cambria"/>
          <w:sz w:val="22"/>
        </w:rPr>
        <w:t>In vendor</w:t>
      </w:r>
      <w:r>
        <w:rPr>
          <w:rFonts w:ascii="Cambria" w:eastAsia="Cambria" w:hAnsi="Cambria"/>
          <w:sz w:val="22"/>
        </w:rPr>
        <w:t>’s vulnerability handling process, a vendor PSIRT plays a central role. In addition to coordinating vulnerability handling internally, it acts as a single point of contact for outside stakeholde</w:t>
      </w:r>
      <w:r>
        <w:rPr>
          <w:rFonts w:ascii="Cambria" w:eastAsia="Cambria" w:hAnsi="Cambria"/>
          <w:sz w:val="22"/>
        </w:rPr>
        <w:t>rs such as finders of vulnerability and coordinators.</w:t>
      </w:r>
    </w:p>
    <w:p w:rsidR="00000000" w:rsidRDefault="002D37FB">
      <w:pPr>
        <w:spacing w:line="208" w:lineRule="exact"/>
        <w:rPr>
          <w:rFonts w:ascii="Times New Roman" w:eastAsia="Times New Roman" w:hAnsi="Times New Roman"/>
        </w:rPr>
      </w:pPr>
    </w:p>
    <w:p w:rsidR="00000000" w:rsidRDefault="002D37FB">
      <w:pPr>
        <w:spacing w:line="218" w:lineRule="auto"/>
        <w:jc w:val="both"/>
        <w:rPr>
          <w:rFonts w:ascii="Cambria" w:eastAsia="Cambria" w:hAnsi="Cambria"/>
          <w:sz w:val="22"/>
        </w:rPr>
      </w:pPr>
      <w:r>
        <w:rPr>
          <w:rFonts w:ascii="Cambria" w:eastAsia="Cambria" w:hAnsi="Cambria"/>
          <w:sz w:val="22"/>
        </w:rPr>
        <w:t>The function of a vendor PSIRT should be implemented centrally within the vendor, though it can be implemented within a product business division, if there is only a single product business division pr</w:t>
      </w:r>
      <w:r>
        <w:rPr>
          <w:rFonts w:ascii="Cambria" w:eastAsia="Cambria" w:hAnsi="Cambria"/>
          <w:sz w:val="22"/>
        </w:rPr>
        <w:t>oviding major products or online services from the vendor.</w:t>
      </w:r>
    </w:p>
    <w:p w:rsidR="00000000" w:rsidRDefault="002D37FB">
      <w:pPr>
        <w:spacing w:line="262" w:lineRule="exact"/>
        <w:rPr>
          <w:rFonts w:ascii="Times New Roman" w:eastAsia="Times New Roman" w:hAnsi="Times New Roman"/>
        </w:rPr>
      </w:pPr>
    </w:p>
    <w:p w:rsidR="00000000" w:rsidRDefault="002D37FB">
      <w:pPr>
        <w:tabs>
          <w:tab w:val="left" w:pos="720"/>
        </w:tabs>
        <w:spacing w:line="0" w:lineRule="atLeast"/>
        <w:rPr>
          <w:rFonts w:ascii="Cambria" w:eastAsia="Cambria" w:hAnsi="Cambria"/>
          <w:b/>
          <w:sz w:val="21"/>
        </w:rPr>
      </w:pPr>
      <w:r>
        <w:rPr>
          <w:rFonts w:ascii="Cambria" w:eastAsia="Cambria" w:hAnsi="Cambria"/>
          <w:b/>
          <w:sz w:val="22"/>
        </w:rPr>
        <w:t>6.4.3</w:t>
      </w:r>
      <w:r>
        <w:rPr>
          <w:rFonts w:ascii="Times New Roman" w:eastAsia="Times New Roman" w:hAnsi="Times New Roman"/>
        </w:rPr>
        <w:tab/>
      </w:r>
      <w:r>
        <w:rPr>
          <w:rFonts w:ascii="Cambria" w:eastAsia="Cambria" w:hAnsi="Cambria"/>
          <w:b/>
          <w:sz w:val="21"/>
        </w:rPr>
        <w:t>Vulnerability Response Team Responsibilities</w:t>
      </w:r>
    </w:p>
    <w:p w:rsidR="00000000" w:rsidRDefault="002D37FB">
      <w:pPr>
        <w:spacing w:line="296" w:lineRule="exact"/>
        <w:rPr>
          <w:rFonts w:ascii="Times New Roman" w:eastAsia="Times New Roman" w:hAnsi="Times New Roman"/>
        </w:rPr>
      </w:pPr>
    </w:p>
    <w:p w:rsidR="00000000" w:rsidRDefault="002D37FB">
      <w:pPr>
        <w:tabs>
          <w:tab w:val="left" w:pos="880"/>
        </w:tabs>
        <w:spacing w:line="0" w:lineRule="atLeast"/>
        <w:rPr>
          <w:rFonts w:ascii="Cambria" w:eastAsia="Cambria" w:hAnsi="Cambria"/>
          <w:b/>
          <w:sz w:val="22"/>
        </w:rPr>
      </w:pPr>
      <w:r>
        <w:rPr>
          <w:rFonts w:ascii="Cambria" w:eastAsia="Cambria" w:hAnsi="Cambria"/>
          <w:b/>
          <w:sz w:val="22"/>
        </w:rPr>
        <w:t>6.4.3.1</w:t>
      </w:r>
      <w:r>
        <w:rPr>
          <w:rFonts w:ascii="Cambria" w:eastAsia="Cambria" w:hAnsi="Cambria"/>
          <w:b/>
          <w:sz w:val="22"/>
        </w:rPr>
        <w:tab/>
      </w:r>
      <w:r>
        <w:rPr>
          <w:rFonts w:ascii="Cambria" w:eastAsia="Cambria" w:hAnsi="Cambria"/>
          <w:b/>
          <w:sz w:val="22"/>
        </w:rPr>
        <w:t>General</w:t>
      </w:r>
    </w:p>
    <w:p w:rsidR="00000000" w:rsidRDefault="002D37FB">
      <w:pPr>
        <w:spacing w:line="203" w:lineRule="exact"/>
        <w:rPr>
          <w:rFonts w:ascii="Times New Roman" w:eastAsia="Times New Roman" w:hAnsi="Times New Roman"/>
        </w:rPr>
      </w:pPr>
    </w:p>
    <w:p w:rsidR="00000000" w:rsidRDefault="002D37FB">
      <w:pPr>
        <w:spacing w:line="0" w:lineRule="atLeast"/>
        <w:rPr>
          <w:rFonts w:ascii="Cambria" w:eastAsia="Cambria" w:hAnsi="Cambria"/>
          <w:sz w:val="22"/>
        </w:rPr>
      </w:pPr>
      <w:r>
        <w:rPr>
          <w:rFonts w:ascii="Cambria" w:eastAsia="Cambria" w:hAnsi="Cambria"/>
          <w:sz w:val="22"/>
        </w:rPr>
        <w:t>This clause describes the responsibilities of vulnerability response teams.</w:t>
      </w:r>
    </w:p>
    <w:p w:rsidR="00000000" w:rsidRDefault="002D37FB">
      <w:pPr>
        <w:spacing w:line="261" w:lineRule="exact"/>
        <w:rPr>
          <w:rFonts w:ascii="Times New Roman" w:eastAsia="Times New Roman" w:hAnsi="Times New Roman"/>
        </w:rPr>
      </w:pPr>
    </w:p>
    <w:p w:rsidR="00000000" w:rsidRDefault="002D37FB">
      <w:pPr>
        <w:tabs>
          <w:tab w:val="left" w:pos="880"/>
        </w:tabs>
        <w:spacing w:line="0" w:lineRule="atLeast"/>
        <w:rPr>
          <w:rFonts w:ascii="Cambria" w:eastAsia="Cambria" w:hAnsi="Cambria"/>
          <w:b/>
          <w:sz w:val="21"/>
        </w:rPr>
      </w:pPr>
      <w:r>
        <w:rPr>
          <w:rFonts w:ascii="Cambria" w:eastAsia="Cambria" w:hAnsi="Cambria"/>
          <w:b/>
          <w:sz w:val="22"/>
        </w:rPr>
        <w:t>6.4.3.2</w:t>
      </w:r>
      <w:r>
        <w:rPr>
          <w:rFonts w:ascii="Times New Roman" w:eastAsia="Times New Roman" w:hAnsi="Times New Roman"/>
        </w:rPr>
        <w:tab/>
      </w:r>
      <w:r>
        <w:rPr>
          <w:rFonts w:ascii="Cambria" w:eastAsia="Cambria" w:hAnsi="Cambria"/>
          <w:b/>
          <w:sz w:val="21"/>
        </w:rPr>
        <w:t>Communication with external finders of pot</w:t>
      </w:r>
      <w:r>
        <w:rPr>
          <w:rFonts w:ascii="Cambria" w:eastAsia="Cambria" w:hAnsi="Cambria"/>
          <w:b/>
          <w:sz w:val="21"/>
        </w:rPr>
        <w:t>ential vulnerabilities</w:t>
      </w:r>
    </w:p>
    <w:p w:rsidR="00000000" w:rsidRDefault="002D37FB">
      <w:pPr>
        <w:spacing w:line="242" w:lineRule="exact"/>
        <w:rPr>
          <w:rFonts w:ascii="Times New Roman" w:eastAsia="Times New Roman" w:hAnsi="Times New Roman"/>
        </w:rPr>
      </w:pPr>
    </w:p>
    <w:p w:rsidR="00000000" w:rsidRDefault="002D37FB">
      <w:pPr>
        <w:spacing w:line="214" w:lineRule="auto"/>
        <w:jc w:val="both"/>
        <w:rPr>
          <w:rFonts w:ascii="Cambria" w:eastAsia="Cambria" w:hAnsi="Cambria"/>
          <w:sz w:val="22"/>
        </w:rPr>
      </w:pPr>
      <w:r>
        <w:rPr>
          <w:rFonts w:ascii="Cambria" w:eastAsia="Cambria" w:hAnsi="Cambria"/>
          <w:sz w:val="22"/>
        </w:rPr>
        <w:t>A vendor PSIRT should develop a single entry-point for receiving potential vulnerability reports from finders or coordinators, typically either an e-mail address or a form on a web page.</w:t>
      </w:r>
    </w:p>
    <w:p w:rsidR="00000000" w:rsidRDefault="002D37FB">
      <w:pPr>
        <w:spacing w:line="208" w:lineRule="exact"/>
        <w:rPr>
          <w:rFonts w:ascii="Times New Roman" w:eastAsia="Times New Roman" w:hAnsi="Times New Roman"/>
        </w:rPr>
      </w:pPr>
    </w:p>
    <w:p w:rsidR="00000000" w:rsidRDefault="002D37FB">
      <w:pPr>
        <w:spacing w:line="218" w:lineRule="auto"/>
        <w:jc w:val="both"/>
        <w:rPr>
          <w:rFonts w:ascii="Cambria" w:eastAsia="Cambria" w:hAnsi="Cambria"/>
          <w:sz w:val="22"/>
        </w:rPr>
      </w:pPr>
      <w:r>
        <w:rPr>
          <w:rFonts w:ascii="Cambria" w:eastAsia="Cambria" w:hAnsi="Cambria"/>
          <w:sz w:val="22"/>
        </w:rPr>
        <w:t>A vendor PSIRT is responsible for maintainin</w:t>
      </w:r>
      <w:r>
        <w:rPr>
          <w:rFonts w:ascii="Cambria" w:eastAsia="Cambria" w:hAnsi="Cambria"/>
          <w:sz w:val="22"/>
        </w:rPr>
        <w:t>g communication with finders who reported potential vulnerabilities. It is important for vendors to understand the importance of timeliness, and finders</w:t>
      </w:r>
      <w:r>
        <w:rPr>
          <w:rFonts w:ascii="Cambria" w:eastAsia="Cambria" w:hAnsi="Cambria"/>
          <w:sz w:val="22"/>
        </w:rPr>
        <w:t>’ different agenda and stances on vulnerabilities.</w:t>
      </w:r>
    </w:p>
    <w:p w:rsidR="00000000" w:rsidRDefault="002D37FB">
      <w:pPr>
        <w:spacing w:line="262" w:lineRule="exact"/>
        <w:rPr>
          <w:rFonts w:ascii="Times New Roman" w:eastAsia="Times New Roman" w:hAnsi="Times New Roman"/>
        </w:rPr>
      </w:pPr>
    </w:p>
    <w:p w:rsidR="00000000" w:rsidRDefault="002D37FB">
      <w:pPr>
        <w:tabs>
          <w:tab w:val="left" w:pos="880"/>
        </w:tabs>
        <w:spacing w:line="0" w:lineRule="atLeast"/>
        <w:rPr>
          <w:rFonts w:ascii="Cambria" w:eastAsia="Cambria" w:hAnsi="Cambria"/>
          <w:b/>
          <w:sz w:val="22"/>
        </w:rPr>
      </w:pPr>
      <w:r>
        <w:rPr>
          <w:rFonts w:ascii="Cambria" w:eastAsia="Cambria" w:hAnsi="Cambria"/>
          <w:b/>
          <w:sz w:val="22"/>
        </w:rPr>
        <w:t>6.4.3.3</w:t>
      </w:r>
      <w:r>
        <w:rPr>
          <w:rFonts w:ascii="Cambria" w:eastAsia="Cambria" w:hAnsi="Cambria"/>
          <w:b/>
          <w:sz w:val="22"/>
        </w:rPr>
        <w:tab/>
      </w:r>
      <w:r>
        <w:rPr>
          <w:rFonts w:ascii="Cambria" w:eastAsia="Cambria" w:hAnsi="Cambria"/>
          <w:b/>
          <w:sz w:val="22"/>
        </w:rPr>
        <w:t>Communication with product business division</w:t>
      </w:r>
      <w:r>
        <w:rPr>
          <w:rFonts w:ascii="Cambria" w:eastAsia="Cambria" w:hAnsi="Cambria"/>
          <w:b/>
          <w:sz w:val="22"/>
        </w:rPr>
        <w:t>s</w:t>
      </w:r>
    </w:p>
    <w:p w:rsidR="00000000" w:rsidRDefault="002D37FB">
      <w:pPr>
        <w:spacing w:line="242" w:lineRule="exact"/>
        <w:rPr>
          <w:rFonts w:ascii="Times New Roman" w:eastAsia="Times New Roman" w:hAnsi="Times New Roman"/>
        </w:rPr>
      </w:pPr>
    </w:p>
    <w:p w:rsidR="00000000" w:rsidRDefault="002D37FB">
      <w:pPr>
        <w:spacing w:line="219" w:lineRule="auto"/>
        <w:jc w:val="both"/>
        <w:rPr>
          <w:rFonts w:ascii="Cambria" w:eastAsia="Cambria" w:hAnsi="Cambria"/>
          <w:sz w:val="22"/>
        </w:rPr>
      </w:pPr>
      <w:r>
        <w:rPr>
          <w:rFonts w:ascii="Cambria" w:eastAsia="Cambria" w:hAnsi="Cambria"/>
          <w:sz w:val="22"/>
        </w:rPr>
        <w:t xml:space="preserve">A vendor PSIRT shall work with product and online services divisions to build a database of contacts for each product. When a potential vulnerability is reported, the PSIRT shall identify the responsible product business division to dispatch the report </w:t>
      </w:r>
      <w:r>
        <w:rPr>
          <w:rFonts w:ascii="Cambria" w:eastAsia="Cambria" w:hAnsi="Cambria"/>
          <w:sz w:val="22"/>
        </w:rPr>
        <w:t>to them through the contact person. The information shall be shared confidentially on a need-to-know basis.</w:t>
      </w:r>
    </w:p>
    <w:p w:rsidR="00000000" w:rsidRDefault="002D37FB">
      <w:pPr>
        <w:spacing w:line="265" w:lineRule="exact"/>
        <w:rPr>
          <w:rFonts w:ascii="Times New Roman" w:eastAsia="Times New Roman" w:hAnsi="Times New Roman"/>
        </w:rPr>
      </w:pPr>
    </w:p>
    <w:p w:rsidR="00000000" w:rsidRDefault="002D37FB">
      <w:pPr>
        <w:tabs>
          <w:tab w:val="left" w:pos="880"/>
        </w:tabs>
        <w:spacing w:line="0" w:lineRule="atLeast"/>
        <w:rPr>
          <w:rFonts w:ascii="Cambria" w:eastAsia="Cambria" w:hAnsi="Cambria"/>
          <w:b/>
          <w:sz w:val="21"/>
        </w:rPr>
      </w:pPr>
      <w:r>
        <w:rPr>
          <w:rFonts w:ascii="Cambria" w:eastAsia="Cambria" w:hAnsi="Cambria"/>
          <w:b/>
          <w:sz w:val="22"/>
        </w:rPr>
        <w:t>6.4.3.4</w:t>
      </w:r>
      <w:r>
        <w:rPr>
          <w:rFonts w:ascii="Times New Roman" w:eastAsia="Times New Roman" w:hAnsi="Times New Roman"/>
        </w:rPr>
        <w:tab/>
      </w:r>
      <w:r>
        <w:rPr>
          <w:rFonts w:ascii="Cambria" w:eastAsia="Cambria" w:hAnsi="Cambria"/>
          <w:b/>
          <w:sz w:val="21"/>
        </w:rPr>
        <w:t>Communication with coordinators or other vendors</w:t>
      </w:r>
    </w:p>
    <w:p w:rsidR="00000000" w:rsidRDefault="002D37FB">
      <w:pPr>
        <w:spacing w:line="242" w:lineRule="exact"/>
        <w:rPr>
          <w:rFonts w:ascii="Times New Roman" w:eastAsia="Times New Roman" w:hAnsi="Times New Roman"/>
        </w:rPr>
      </w:pPr>
    </w:p>
    <w:p w:rsidR="00000000" w:rsidRDefault="002D37FB">
      <w:pPr>
        <w:spacing w:line="218" w:lineRule="auto"/>
        <w:jc w:val="both"/>
        <w:rPr>
          <w:rFonts w:ascii="Cambria" w:eastAsia="Cambria" w:hAnsi="Cambria"/>
          <w:sz w:val="22"/>
        </w:rPr>
      </w:pPr>
      <w:r>
        <w:rPr>
          <w:rFonts w:ascii="Cambria" w:eastAsia="Cambria" w:hAnsi="Cambria"/>
          <w:sz w:val="22"/>
        </w:rPr>
        <w:t>Where appropriate, a vendor PSIRT shall make an arrangement for sharing vulnerability inf</w:t>
      </w:r>
      <w:r>
        <w:rPr>
          <w:rFonts w:ascii="Cambria" w:eastAsia="Cambria" w:hAnsi="Cambria"/>
          <w:sz w:val="22"/>
        </w:rPr>
        <w:t>ormation with coordinators or other vendors. They should be conscious of the vulnerability handling policy of the other party.</w:t>
      </w:r>
    </w:p>
    <w:p w:rsidR="00000000" w:rsidRDefault="002D37FB">
      <w:pPr>
        <w:spacing w:line="262" w:lineRule="exact"/>
        <w:rPr>
          <w:rFonts w:ascii="Times New Roman" w:eastAsia="Times New Roman" w:hAnsi="Times New Roman"/>
        </w:rPr>
      </w:pPr>
    </w:p>
    <w:p w:rsidR="00000000" w:rsidRDefault="002D37FB">
      <w:pPr>
        <w:tabs>
          <w:tab w:val="left" w:pos="880"/>
        </w:tabs>
        <w:spacing w:line="0" w:lineRule="atLeast"/>
        <w:rPr>
          <w:rFonts w:ascii="Cambria" w:eastAsia="Cambria" w:hAnsi="Cambria"/>
          <w:b/>
          <w:sz w:val="21"/>
        </w:rPr>
      </w:pPr>
      <w:r>
        <w:rPr>
          <w:rFonts w:ascii="Cambria" w:eastAsia="Cambria" w:hAnsi="Cambria"/>
          <w:b/>
          <w:sz w:val="22"/>
        </w:rPr>
        <w:t>6.4.3.5</w:t>
      </w:r>
      <w:r>
        <w:rPr>
          <w:rFonts w:ascii="Times New Roman" w:eastAsia="Times New Roman" w:hAnsi="Times New Roman"/>
        </w:rPr>
        <w:tab/>
      </w:r>
      <w:r>
        <w:rPr>
          <w:rFonts w:ascii="Cambria" w:eastAsia="Cambria" w:hAnsi="Cambria"/>
          <w:b/>
          <w:sz w:val="21"/>
        </w:rPr>
        <w:t>Timing of vulnerability disclosure</w:t>
      </w:r>
    </w:p>
    <w:p w:rsidR="00000000" w:rsidRDefault="002D37FB">
      <w:pPr>
        <w:spacing w:line="242" w:lineRule="exact"/>
        <w:rPr>
          <w:rFonts w:ascii="Times New Roman" w:eastAsia="Times New Roman" w:hAnsi="Times New Roman"/>
        </w:rPr>
      </w:pPr>
    </w:p>
    <w:p w:rsidR="00000000" w:rsidRDefault="002D37FB">
      <w:pPr>
        <w:spacing w:line="218" w:lineRule="auto"/>
        <w:jc w:val="both"/>
        <w:rPr>
          <w:rFonts w:ascii="Cambria" w:eastAsia="Cambria" w:hAnsi="Cambria"/>
          <w:sz w:val="22"/>
        </w:rPr>
      </w:pPr>
      <w:r>
        <w:rPr>
          <w:rFonts w:ascii="Cambria" w:eastAsia="Cambria" w:hAnsi="Cambria"/>
          <w:sz w:val="22"/>
        </w:rPr>
        <w:t>A vendor PSIRT shall choose an appropriate date for each vulnerability disclosure an</w:t>
      </w:r>
      <w:r>
        <w:rPr>
          <w:rFonts w:ascii="Cambria" w:eastAsia="Cambria" w:hAnsi="Cambria"/>
          <w:sz w:val="22"/>
        </w:rPr>
        <w:t>d prepare the advisory with the assistance of the product business division and other major stakeholders, such as coordinators if applicable.</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314" w:lineRule="exact"/>
        <w:rPr>
          <w:rFonts w:ascii="Times New Roman" w:eastAsia="Times New Roman" w:hAnsi="Times New Roman"/>
        </w:rPr>
      </w:pPr>
    </w:p>
    <w:p w:rsidR="00000000" w:rsidRDefault="002D37FB">
      <w:pPr>
        <w:spacing w:line="215" w:lineRule="exact"/>
        <w:ind w:right="340"/>
        <w:jc w:val="center"/>
        <w:rPr>
          <w:rFonts w:ascii="Arial Unicode MS" w:eastAsia="Arial Unicode MS" w:hAnsi="Arial Unicode MS"/>
          <w:color w:val="C0C0C0"/>
          <w:sz w:val="16"/>
        </w:rPr>
      </w:pPr>
      <w:r>
        <w:rPr>
          <w:rFonts w:ascii="Arial Unicode MS" w:eastAsia="Arial Unicode MS" w:hAnsi="Arial Unicode MS"/>
          <w:color w:val="C0C0C0"/>
          <w:sz w:val="16"/>
        </w:rPr>
        <w:t>Licensed to Matthew Vorhees (matthew.a.vorhees@medtronic.com)</w:t>
      </w:r>
    </w:p>
    <w:p w:rsidR="00000000" w:rsidRDefault="002D37FB">
      <w:pPr>
        <w:spacing w:line="139" w:lineRule="exact"/>
        <w:ind w:right="340"/>
        <w:jc w:val="center"/>
        <w:rPr>
          <w:rFonts w:ascii="Arial Unicode MS" w:eastAsia="Arial Unicode MS" w:hAnsi="Arial Unicode MS"/>
          <w:color w:val="C0C0C0"/>
          <w:sz w:val="13"/>
        </w:rPr>
      </w:pPr>
      <w:r>
        <w:rPr>
          <w:rFonts w:ascii="Arial Unicode MS" w:eastAsia="Arial Unicode MS" w:hAnsi="Arial Unicode MS"/>
          <w:color w:val="C0C0C0"/>
          <w:sz w:val="13"/>
        </w:rPr>
        <w:t>ISO Store Order: OP-267162 / Downloaded: 2018-0</w:t>
      </w:r>
      <w:r>
        <w:rPr>
          <w:rFonts w:ascii="Arial Unicode MS" w:eastAsia="Arial Unicode MS" w:hAnsi="Arial Unicode MS"/>
          <w:color w:val="C0C0C0"/>
          <w:sz w:val="13"/>
        </w:rPr>
        <w:t>2-08</w:t>
      </w:r>
    </w:p>
    <w:p w:rsidR="00000000" w:rsidRDefault="002D37FB">
      <w:pPr>
        <w:spacing w:line="1" w:lineRule="exact"/>
        <w:rPr>
          <w:rFonts w:ascii="Times New Roman" w:eastAsia="Times New Roman" w:hAnsi="Times New Roman"/>
        </w:rPr>
      </w:pPr>
    </w:p>
    <w:p w:rsidR="00000000" w:rsidRDefault="002D37FB">
      <w:pPr>
        <w:spacing w:line="290" w:lineRule="exact"/>
        <w:ind w:firstLine="2580"/>
        <w:jc w:val="both"/>
        <w:rPr>
          <w:rFonts w:ascii="Cambria" w:eastAsia="Cambria" w:hAnsi="Cambria"/>
          <w:color w:val="000000"/>
          <w:sz w:val="14"/>
        </w:rPr>
      </w:pPr>
      <w:r>
        <w:rPr>
          <w:rFonts w:ascii="Arial Unicode MS" w:eastAsia="Arial Unicode MS" w:hAnsi="Arial Unicode MS"/>
          <w:color w:val="C0C0C0"/>
          <w:sz w:val="13"/>
        </w:rPr>
        <w:t xml:space="preserve">Single user licence only, copying and networking prohibited. </w:t>
      </w:r>
      <w:r>
        <w:rPr>
          <w:rFonts w:ascii="Cambria" w:eastAsia="Cambria" w:hAnsi="Cambria"/>
          <w:b/>
          <w:color w:val="000000"/>
          <w:sz w:val="28"/>
          <w:vertAlign w:val="superscript"/>
        </w:rPr>
        <w:t>5</w:t>
      </w:r>
      <w:r>
        <w:rPr>
          <w:rFonts w:ascii="Arial Unicode MS" w:eastAsia="Arial Unicode MS" w:hAnsi="Arial Unicode MS"/>
          <w:color w:val="C0C0C0"/>
          <w:sz w:val="13"/>
        </w:rPr>
        <w:t xml:space="preserve"> </w:t>
      </w:r>
      <w:r>
        <w:rPr>
          <w:rFonts w:ascii="Cambria" w:eastAsia="Cambria" w:hAnsi="Cambria"/>
          <w:color w:val="000000"/>
          <w:sz w:val="14"/>
        </w:rPr>
        <w:t xml:space="preserve">© ISO/IEC 2013 </w:t>
      </w:r>
      <w:r>
        <w:rPr>
          <w:rFonts w:ascii="Cambria" w:eastAsia="Cambria" w:hAnsi="Cambria"/>
          <w:color w:val="000000"/>
          <w:sz w:val="14"/>
        </w:rPr>
        <w:t>– All rights reserved</w:t>
      </w:r>
    </w:p>
    <w:p w:rsidR="00000000" w:rsidRDefault="002D37FB">
      <w:pPr>
        <w:spacing w:line="290" w:lineRule="exact"/>
        <w:ind w:firstLine="2580"/>
        <w:jc w:val="both"/>
        <w:rPr>
          <w:rFonts w:ascii="Cambria" w:eastAsia="Cambria" w:hAnsi="Cambria"/>
          <w:color w:val="000000"/>
          <w:sz w:val="14"/>
        </w:rPr>
        <w:sectPr w:rsidR="00000000">
          <w:pgSz w:w="11900" w:h="16838"/>
          <w:pgMar w:top="507" w:right="746" w:bottom="0" w:left="1420" w:header="0" w:footer="0" w:gutter="0"/>
          <w:cols w:space="0" w:equalWidth="0">
            <w:col w:w="9740"/>
          </w:cols>
          <w:docGrid w:linePitch="360"/>
        </w:sectPr>
      </w:pPr>
    </w:p>
    <w:p w:rsidR="00000000" w:rsidRDefault="002D37FB">
      <w:pPr>
        <w:spacing w:line="0" w:lineRule="atLeast"/>
        <w:ind w:left="3"/>
        <w:rPr>
          <w:rFonts w:ascii="Cambria" w:eastAsia="Cambria" w:hAnsi="Cambria"/>
          <w:b/>
          <w:sz w:val="24"/>
        </w:rPr>
      </w:pPr>
      <w:bookmarkStart w:id="12" w:name="page12"/>
      <w:bookmarkEnd w:id="12"/>
      <w:r>
        <w:rPr>
          <w:rFonts w:ascii="Cambria" w:eastAsia="Cambria" w:hAnsi="Cambria"/>
          <w:b/>
          <w:sz w:val="24"/>
        </w:rPr>
        <w:t>ISO/IEC 30111:2013(E)</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358" w:lineRule="exact"/>
        <w:rPr>
          <w:rFonts w:ascii="Times New Roman" w:eastAsia="Times New Roman" w:hAnsi="Times New Roman"/>
        </w:rPr>
      </w:pPr>
    </w:p>
    <w:p w:rsidR="00000000" w:rsidRDefault="002D37FB">
      <w:pPr>
        <w:tabs>
          <w:tab w:val="left" w:pos="883"/>
        </w:tabs>
        <w:spacing w:line="0" w:lineRule="atLeast"/>
        <w:ind w:left="3"/>
        <w:rPr>
          <w:rFonts w:ascii="Cambria" w:eastAsia="Cambria" w:hAnsi="Cambria"/>
          <w:b/>
          <w:sz w:val="22"/>
        </w:rPr>
      </w:pPr>
      <w:r>
        <w:rPr>
          <w:rFonts w:ascii="Cambria" w:eastAsia="Cambria" w:hAnsi="Cambria"/>
          <w:b/>
          <w:sz w:val="22"/>
        </w:rPr>
        <w:t>6.4.3.6</w:t>
      </w:r>
      <w:r>
        <w:rPr>
          <w:rFonts w:ascii="Cambria" w:eastAsia="Cambria" w:hAnsi="Cambria"/>
          <w:b/>
          <w:sz w:val="22"/>
        </w:rPr>
        <w:tab/>
      </w:r>
      <w:r>
        <w:rPr>
          <w:rFonts w:ascii="Cambria" w:eastAsia="Cambria" w:hAnsi="Cambria"/>
          <w:b/>
          <w:sz w:val="22"/>
        </w:rPr>
        <w:t>Public vulnerability monitoring</w:t>
      </w:r>
    </w:p>
    <w:p w:rsidR="00000000" w:rsidRDefault="002D37FB">
      <w:pPr>
        <w:spacing w:line="242" w:lineRule="exact"/>
        <w:rPr>
          <w:rFonts w:ascii="Times New Roman" w:eastAsia="Times New Roman" w:hAnsi="Times New Roman"/>
        </w:rPr>
      </w:pPr>
    </w:p>
    <w:p w:rsidR="00000000" w:rsidRDefault="002D37FB">
      <w:pPr>
        <w:spacing w:line="218" w:lineRule="auto"/>
        <w:ind w:left="3"/>
        <w:jc w:val="both"/>
        <w:rPr>
          <w:rFonts w:ascii="Cambria" w:eastAsia="Cambria" w:hAnsi="Cambria"/>
          <w:sz w:val="22"/>
        </w:rPr>
      </w:pPr>
      <w:r>
        <w:rPr>
          <w:rFonts w:ascii="Cambria" w:eastAsia="Cambria" w:hAnsi="Cambria"/>
          <w:sz w:val="22"/>
        </w:rPr>
        <w:t>A vendor PSIRT should monitor known public sources of vulnerability information for</w:t>
      </w:r>
      <w:r>
        <w:rPr>
          <w:rFonts w:ascii="Cambria" w:eastAsia="Cambria" w:hAnsi="Cambria"/>
          <w:sz w:val="22"/>
        </w:rPr>
        <w:t xml:space="preserve"> disclosures or discussion that affect the vendors</w:t>
      </w:r>
      <w:r>
        <w:rPr>
          <w:rFonts w:ascii="Cambria" w:eastAsia="Cambria" w:hAnsi="Cambria"/>
          <w:sz w:val="22"/>
        </w:rPr>
        <w:t>’ products or online services. This may include open source forums or vulnerability databases.</w:t>
      </w:r>
    </w:p>
    <w:p w:rsidR="00000000" w:rsidRDefault="002D37FB">
      <w:pPr>
        <w:spacing w:line="262" w:lineRule="exact"/>
        <w:rPr>
          <w:rFonts w:ascii="Times New Roman" w:eastAsia="Times New Roman" w:hAnsi="Times New Roman"/>
        </w:rPr>
      </w:pPr>
    </w:p>
    <w:p w:rsidR="00000000" w:rsidRDefault="002D37FB">
      <w:pPr>
        <w:tabs>
          <w:tab w:val="left" w:pos="723"/>
        </w:tabs>
        <w:spacing w:line="0" w:lineRule="atLeast"/>
        <w:ind w:left="3"/>
        <w:rPr>
          <w:rFonts w:ascii="Cambria" w:eastAsia="Cambria" w:hAnsi="Cambria"/>
          <w:b/>
          <w:sz w:val="22"/>
        </w:rPr>
      </w:pPr>
      <w:r>
        <w:rPr>
          <w:rFonts w:ascii="Cambria" w:eastAsia="Cambria" w:hAnsi="Cambria"/>
          <w:b/>
          <w:sz w:val="22"/>
        </w:rPr>
        <w:t>6.4.4</w:t>
      </w:r>
      <w:r>
        <w:rPr>
          <w:rFonts w:ascii="Cambria" w:eastAsia="Cambria" w:hAnsi="Cambria"/>
          <w:b/>
          <w:sz w:val="22"/>
        </w:rPr>
        <w:tab/>
      </w:r>
      <w:r>
        <w:rPr>
          <w:rFonts w:ascii="Cambria" w:eastAsia="Cambria" w:hAnsi="Cambria"/>
          <w:b/>
          <w:sz w:val="22"/>
        </w:rPr>
        <w:t>Staff Capabilities</w:t>
      </w:r>
    </w:p>
    <w:p w:rsidR="00000000" w:rsidRDefault="002D37FB">
      <w:pPr>
        <w:spacing w:line="203" w:lineRule="exact"/>
        <w:rPr>
          <w:rFonts w:ascii="Times New Roman" w:eastAsia="Times New Roman" w:hAnsi="Times New Roman"/>
        </w:rPr>
      </w:pPr>
    </w:p>
    <w:p w:rsidR="00000000" w:rsidRDefault="002D37FB">
      <w:pPr>
        <w:spacing w:line="0" w:lineRule="atLeast"/>
        <w:ind w:left="3"/>
        <w:rPr>
          <w:rFonts w:ascii="Cambria" w:eastAsia="Cambria" w:hAnsi="Cambria"/>
          <w:sz w:val="22"/>
        </w:rPr>
      </w:pPr>
      <w:r>
        <w:rPr>
          <w:rFonts w:ascii="Cambria" w:eastAsia="Cambria" w:hAnsi="Cambria"/>
          <w:sz w:val="22"/>
        </w:rPr>
        <w:t>The staff of a vendor PSIRT should:</w:t>
      </w:r>
    </w:p>
    <w:p w:rsidR="00000000" w:rsidRDefault="002D37FB">
      <w:pPr>
        <w:spacing w:line="207" w:lineRule="exact"/>
        <w:rPr>
          <w:rFonts w:ascii="Times New Roman" w:eastAsia="Times New Roman" w:hAnsi="Times New Roman"/>
        </w:rPr>
      </w:pPr>
    </w:p>
    <w:p w:rsidR="00000000" w:rsidRDefault="002D37FB">
      <w:pPr>
        <w:numPr>
          <w:ilvl w:val="0"/>
          <w:numId w:val="4"/>
        </w:numPr>
        <w:tabs>
          <w:tab w:val="left" w:pos="403"/>
        </w:tabs>
        <w:spacing w:line="214" w:lineRule="auto"/>
        <w:ind w:left="403" w:hanging="403"/>
        <w:rPr>
          <w:rFonts w:ascii="Cambria" w:eastAsia="Cambria" w:hAnsi="Cambria"/>
          <w:sz w:val="22"/>
        </w:rPr>
      </w:pPr>
      <w:r>
        <w:rPr>
          <w:rFonts w:ascii="Cambria" w:eastAsia="Cambria" w:hAnsi="Cambria"/>
          <w:sz w:val="22"/>
        </w:rPr>
        <w:t>be able to understand the nature of reported po</w:t>
      </w:r>
      <w:r>
        <w:rPr>
          <w:rFonts w:ascii="Cambria" w:eastAsia="Cambria" w:hAnsi="Cambria"/>
          <w:sz w:val="22"/>
        </w:rPr>
        <w:t>tential vulnerabilities and dispatch them to appropriate parties;</w:t>
      </w:r>
    </w:p>
    <w:p w:rsidR="00000000" w:rsidRDefault="002D37FB">
      <w:pPr>
        <w:spacing w:line="208" w:lineRule="exact"/>
        <w:rPr>
          <w:rFonts w:ascii="Cambria" w:eastAsia="Cambria" w:hAnsi="Cambria"/>
          <w:sz w:val="22"/>
        </w:rPr>
      </w:pPr>
    </w:p>
    <w:p w:rsidR="00000000" w:rsidRDefault="002D37FB">
      <w:pPr>
        <w:numPr>
          <w:ilvl w:val="0"/>
          <w:numId w:val="4"/>
        </w:numPr>
        <w:tabs>
          <w:tab w:val="left" w:pos="403"/>
        </w:tabs>
        <w:spacing w:line="214" w:lineRule="auto"/>
        <w:ind w:left="403" w:hanging="403"/>
        <w:rPr>
          <w:rFonts w:ascii="Cambria" w:eastAsia="Cambria" w:hAnsi="Cambria"/>
          <w:sz w:val="22"/>
        </w:rPr>
      </w:pPr>
      <w:r>
        <w:rPr>
          <w:rFonts w:ascii="Cambria" w:eastAsia="Cambria" w:hAnsi="Cambria"/>
          <w:sz w:val="22"/>
        </w:rPr>
        <w:t>understand the confidentiality of vulnerability related information and be well-versed in handling such information in order not to leak the vulnerability details before resolution developm</w:t>
      </w:r>
      <w:r>
        <w:rPr>
          <w:rFonts w:ascii="Cambria" w:eastAsia="Cambria" w:hAnsi="Cambria"/>
          <w:sz w:val="22"/>
        </w:rPr>
        <w:t>ent;</w:t>
      </w:r>
    </w:p>
    <w:p w:rsidR="00000000" w:rsidRDefault="002D37FB">
      <w:pPr>
        <w:spacing w:line="208" w:lineRule="exact"/>
        <w:rPr>
          <w:rFonts w:ascii="Cambria" w:eastAsia="Cambria" w:hAnsi="Cambria"/>
          <w:sz w:val="22"/>
        </w:rPr>
      </w:pPr>
    </w:p>
    <w:p w:rsidR="00000000" w:rsidRDefault="002D37FB">
      <w:pPr>
        <w:numPr>
          <w:ilvl w:val="0"/>
          <w:numId w:val="4"/>
        </w:numPr>
        <w:tabs>
          <w:tab w:val="left" w:pos="403"/>
        </w:tabs>
        <w:spacing w:line="214" w:lineRule="auto"/>
        <w:ind w:left="403" w:hanging="403"/>
        <w:rPr>
          <w:rFonts w:ascii="Cambria" w:eastAsia="Cambria" w:hAnsi="Cambria"/>
          <w:sz w:val="22"/>
        </w:rPr>
      </w:pPr>
      <w:r>
        <w:rPr>
          <w:rFonts w:ascii="Cambria" w:eastAsia="Cambria" w:hAnsi="Cambria"/>
          <w:sz w:val="22"/>
        </w:rPr>
        <w:t>notify appropriate product business division to take actions necessary for vulnerability handling when appropriate.</w:t>
      </w:r>
    </w:p>
    <w:p w:rsidR="00000000" w:rsidRDefault="002D37FB">
      <w:pPr>
        <w:spacing w:line="263" w:lineRule="exact"/>
        <w:rPr>
          <w:rFonts w:ascii="Times New Roman" w:eastAsia="Times New Roman" w:hAnsi="Times New Roman"/>
        </w:rPr>
      </w:pPr>
    </w:p>
    <w:p w:rsidR="00000000" w:rsidRDefault="002D37FB">
      <w:pPr>
        <w:tabs>
          <w:tab w:val="left" w:pos="543"/>
        </w:tabs>
        <w:spacing w:line="0" w:lineRule="atLeast"/>
        <w:ind w:left="3"/>
        <w:rPr>
          <w:rFonts w:ascii="Cambria" w:eastAsia="Cambria" w:hAnsi="Cambria"/>
          <w:b/>
          <w:sz w:val="23"/>
        </w:rPr>
      </w:pPr>
      <w:r>
        <w:rPr>
          <w:rFonts w:ascii="Cambria" w:eastAsia="Cambria" w:hAnsi="Cambria"/>
          <w:b/>
          <w:sz w:val="24"/>
        </w:rPr>
        <w:t>6.5</w:t>
      </w:r>
      <w:r>
        <w:rPr>
          <w:rFonts w:ascii="Times New Roman" w:eastAsia="Times New Roman" w:hAnsi="Times New Roman"/>
        </w:rPr>
        <w:tab/>
      </w:r>
      <w:r>
        <w:rPr>
          <w:rFonts w:ascii="Cambria" w:eastAsia="Cambria" w:hAnsi="Cambria"/>
          <w:b/>
          <w:sz w:val="23"/>
        </w:rPr>
        <w:t>Responsibilities of the Product Business Division</w:t>
      </w:r>
    </w:p>
    <w:p w:rsidR="00000000" w:rsidRDefault="002D37FB">
      <w:pPr>
        <w:spacing w:line="239" w:lineRule="exact"/>
        <w:rPr>
          <w:rFonts w:ascii="Times New Roman" w:eastAsia="Times New Roman" w:hAnsi="Times New Roman"/>
        </w:rPr>
      </w:pPr>
    </w:p>
    <w:p w:rsidR="00000000" w:rsidRDefault="002D37FB">
      <w:pPr>
        <w:spacing w:line="219" w:lineRule="auto"/>
        <w:ind w:left="3"/>
        <w:jc w:val="both"/>
        <w:rPr>
          <w:rFonts w:ascii="Cambria" w:eastAsia="Cambria" w:hAnsi="Cambria"/>
          <w:sz w:val="22"/>
        </w:rPr>
      </w:pPr>
      <w:r>
        <w:rPr>
          <w:rFonts w:ascii="Cambria" w:eastAsia="Cambria" w:hAnsi="Cambria"/>
          <w:sz w:val="22"/>
        </w:rPr>
        <w:t>A product business division provides customers with products or online service</w:t>
      </w:r>
      <w:r>
        <w:rPr>
          <w:rFonts w:ascii="Cambria" w:eastAsia="Cambria" w:hAnsi="Cambria"/>
          <w:sz w:val="22"/>
        </w:rPr>
        <w:t>s that have been developed by the vendor or implemented and/or commercialized with other vendor</w:t>
      </w:r>
      <w:r>
        <w:rPr>
          <w:rFonts w:ascii="Cambria" w:eastAsia="Cambria" w:hAnsi="Cambria"/>
          <w:sz w:val="22"/>
        </w:rPr>
        <w:t>’s products or online services. They are an entity responsible for a core part of handling process of vulnerabilities that affect their products or online servic</w:t>
      </w:r>
      <w:r>
        <w:rPr>
          <w:rFonts w:ascii="Cambria" w:eastAsia="Cambria" w:hAnsi="Cambria"/>
          <w:sz w:val="22"/>
        </w:rPr>
        <w:t>es.</w:t>
      </w:r>
    </w:p>
    <w:p w:rsidR="00000000" w:rsidRDefault="002D37FB">
      <w:pPr>
        <w:spacing w:line="211" w:lineRule="exact"/>
        <w:rPr>
          <w:rFonts w:ascii="Times New Roman" w:eastAsia="Times New Roman" w:hAnsi="Times New Roman"/>
        </w:rPr>
      </w:pPr>
    </w:p>
    <w:p w:rsidR="00000000" w:rsidRDefault="002D37FB">
      <w:pPr>
        <w:spacing w:line="219" w:lineRule="auto"/>
        <w:ind w:left="3"/>
        <w:jc w:val="both"/>
        <w:rPr>
          <w:rFonts w:ascii="Cambria" w:eastAsia="Cambria" w:hAnsi="Cambria"/>
          <w:sz w:val="22"/>
        </w:rPr>
      </w:pPr>
      <w:r>
        <w:rPr>
          <w:rFonts w:ascii="Cambria" w:eastAsia="Cambria" w:hAnsi="Cambria"/>
          <w:sz w:val="22"/>
        </w:rPr>
        <w:t>When potential vulnerabilities are reported to a product business division by the vendor PSIRT, the product business division shall work with the PSIRT to develop remediations. Business divisions should have a means to escalate an issue to a PSIRT, if</w:t>
      </w:r>
      <w:r>
        <w:rPr>
          <w:rFonts w:ascii="Cambria" w:eastAsia="Cambria" w:hAnsi="Cambria"/>
          <w:sz w:val="22"/>
        </w:rPr>
        <w:t xml:space="preserve"> an issue is determined to be a vulnerability and not a different type of bug.</w:t>
      </w:r>
    </w:p>
    <w:p w:rsidR="00000000" w:rsidRDefault="002D37FB">
      <w:pPr>
        <w:spacing w:line="211" w:lineRule="exact"/>
        <w:rPr>
          <w:rFonts w:ascii="Times New Roman" w:eastAsia="Times New Roman" w:hAnsi="Times New Roman"/>
        </w:rPr>
      </w:pPr>
    </w:p>
    <w:p w:rsidR="00000000" w:rsidRDefault="002D37FB">
      <w:pPr>
        <w:spacing w:line="219" w:lineRule="auto"/>
        <w:ind w:left="3"/>
        <w:jc w:val="both"/>
        <w:rPr>
          <w:rFonts w:ascii="Cambria" w:eastAsia="Cambria" w:hAnsi="Cambria"/>
          <w:sz w:val="22"/>
        </w:rPr>
      </w:pPr>
      <w:r>
        <w:rPr>
          <w:rFonts w:ascii="Cambria" w:eastAsia="Cambria" w:hAnsi="Cambria"/>
          <w:sz w:val="22"/>
        </w:rPr>
        <w:t>Product security contacts within business divisions should initiate the vulnerability handling process when they receive notification of potential security vulnerabilities in p</w:t>
      </w:r>
      <w:r>
        <w:rPr>
          <w:rFonts w:ascii="Cambria" w:eastAsia="Cambria" w:hAnsi="Cambria"/>
          <w:sz w:val="22"/>
        </w:rPr>
        <w:t>roducts or online services. This process should include notification of the PSIRT so that any necessary response actions are conducted as per the vendors</w:t>
      </w:r>
      <w:r>
        <w:rPr>
          <w:rFonts w:ascii="Cambria" w:eastAsia="Cambria" w:hAnsi="Cambria"/>
          <w:sz w:val="22"/>
        </w:rPr>
        <w:t>’ vulnerability response policies.</w:t>
      </w:r>
    </w:p>
    <w:p w:rsidR="00000000" w:rsidRDefault="002D37FB">
      <w:pPr>
        <w:spacing w:line="266" w:lineRule="exact"/>
        <w:rPr>
          <w:rFonts w:ascii="Times New Roman" w:eastAsia="Times New Roman" w:hAnsi="Times New Roman"/>
        </w:rPr>
      </w:pPr>
    </w:p>
    <w:p w:rsidR="00000000" w:rsidRDefault="002D37FB">
      <w:pPr>
        <w:tabs>
          <w:tab w:val="left" w:pos="543"/>
        </w:tabs>
        <w:spacing w:line="0" w:lineRule="atLeast"/>
        <w:ind w:left="3"/>
        <w:rPr>
          <w:rFonts w:ascii="Cambria" w:eastAsia="Cambria" w:hAnsi="Cambria"/>
          <w:b/>
          <w:sz w:val="23"/>
        </w:rPr>
      </w:pPr>
      <w:r>
        <w:rPr>
          <w:rFonts w:ascii="Cambria" w:eastAsia="Cambria" w:hAnsi="Cambria"/>
          <w:b/>
          <w:sz w:val="24"/>
        </w:rPr>
        <w:t>6.6</w:t>
      </w:r>
      <w:r>
        <w:rPr>
          <w:rFonts w:ascii="Times New Roman" w:eastAsia="Times New Roman" w:hAnsi="Times New Roman"/>
        </w:rPr>
        <w:tab/>
      </w:r>
      <w:r>
        <w:rPr>
          <w:rFonts w:ascii="Cambria" w:eastAsia="Cambria" w:hAnsi="Cambria"/>
          <w:b/>
          <w:sz w:val="23"/>
        </w:rPr>
        <w:t>Responsibilities of the Customer Support Division and Public Re</w:t>
      </w:r>
      <w:r>
        <w:rPr>
          <w:rFonts w:ascii="Cambria" w:eastAsia="Cambria" w:hAnsi="Cambria"/>
          <w:b/>
          <w:sz w:val="23"/>
        </w:rPr>
        <w:t>lation Division</w:t>
      </w:r>
    </w:p>
    <w:p w:rsidR="00000000" w:rsidRDefault="002D37FB">
      <w:pPr>
        <w:spacing w:line="239" w:lineRule="exact"/>
        <w:rPr>
          <w:rFonts w:ascii="Times New Roman" w:eastAsia="Times New Roman" w:hAnsi="Times New Roman"/>
        </w:rPr>
      </w:pPr>
    </w:p>
    <w:p w:rsidR="00000000" w:rsidRDefault="002D37FB">
      <w:pPr>
        <w:spacing w:line="222" w:lineRule="auto"/>
        <w:ind w:left="3"/>
        <w:jc w:val="both"/>
        <w:rPr>
          <w:rFonts w:ascii="Cambria" w:eastAsia="Cambria" w:hAnsi="Cambria"/>
          <w:sz w:val="22"/>
        </w:rPr>
      </w:pPr>
      <w:r>
        <w:rPr>
          <w:rFonts w:ascii="Cambria" w:eastAsia="Cambria" w:hAnsi="Cambria"/>
          <w:sz w:val="22"/>
        </w:rPr>
        <w:t>In the final stages of vulnerability handling, advisories are often released with remediations. When the advisory is sent to customers via mailing lists or direct communications, the dissemination is often conducted by customer support div</w:t>
      </w:r>
      <w:r>
        <w:rPr>
          <w:rFonts w:ascii="Cambria" w:eastAsia="Cambria" w:hAnsi="Cambria"/>
          <w:sz w:val="22"/>
        </w:rPr>
        <w:t>isions. Customer support should choose the appropriate means to inform all necessary customers and maintain confidentiality until the coordinated date of disclosure. See ISO/IEC 29147</w:t>
      </w:r>
      <w:r>
        <w:rPr>
          <w:rFonts w:ascii="Cambria" w:eastAsia="Cambria" w:hAnsi="Cambria"/>
          <w:sz w:val="35"/>
          <w:vertAlign w:val="superscript"/>
        </w:rPr>
        <w:t>[</w:t>
      </w:r>
      <w:r>
        <w:rPr>
          <w:rFonts w:ascii="Cambria" w:eastAsia="Cambria" w:hAnsi="Cambria"/>
          <w:color w:val="053CF5"/>
          <w:sz w:val="35"/>
          <w:u w:val="single"/>
          <w:vertAlign w:val="superscript"/>
        </w:rPr>
        <w:t>5</w:t>
      </w:r>
      <w:r>
        <w:rPr>
          <w:rFonts w:ascii="Cambria" w:eastAsia="Cambria" w:hAnsi="Cambria"/>
          <w:sz w:val="35"/>
          <w:vertAlign w:val="superscript"/>
        </w:rPr>
        <w:t>]</w:t>
      </w:r>
      <w:r>
        <w:rPr>
          <w:rFonts w:ascii="Cambria" w:eastAsia="Cambria" w:hAnsi="Cambria"/>
          <w:sz w:val="22"/>
        </w:rPr>
        <w:t xml:space="preserve"> </w:t>
      </w:r>
      <w:r>
        <w:rPr>
          <w:rFonts w:ascii="Cambria" w:eastAsia="Cambria" w:hAnsi="Cambria"/>
          <w:sz w:val="22"/>
        </w:rPr>
        <w:t>for the timing of advisory release of multi-vendor vulnerabilities.</w:t>
      </w:r>
    </w:p>
    <w:p w:rsidR="00000000" w:rsidRDefault="002D37FB">
      <w:pPr>
        <w:spacing w:line="61" w:lineRule="exact"/>
        <w:rPr>
          <w:rFonts w:ascii="Times New Roman" w:eastAsia="Times New Roman" w:hAnsi="Times New Roman"/>
        </w:rPr>
      </w:pPr>
    </w:p>
    <w:p w:rsidR="00000000" w:rsidRDefault="002D37FB">
      <w:pPr>
        <w:spacing w:line="224" w:lineRule="auto"/>
        <w:ind w:left="3"/>
        <w:jc w:val="both"/>
        <w:rPr>
          <w:rFonts w:ascii="Cambria" w:eastAsia="Cambria" w:hAnsi="Cambria"/>
          <w:sz w:val="21"/>
        </w:rPr>
      </w:pPr>
      <w:r>
        <w:rPr>
          <w:rFonts w:ascii="Cambria" w:eastAsia="Cambria" w:hAnsi="Cambria"/>
          <w:sz w:val="21"/>
        </w:rPr>
        <w:t>Some users may ask questions or request vendor support after reading the advisories. Customer support divisions should be prepared to respond to or escalate questions and requests concerning advisories.</w:t>
      </w:r>
    </w:p>
    <w:p w:rsidR="00000000" w:rsidRDefault="002D37FB">
      <w:pPr>
        <w:spacing w:line="209" w:lineRule="exact"/>
        <w:rPr>
          <w:rFonts w:ascii="Times New Roman" w:eastAsia="Times New Roman" w:hAnsi="Times New Roman"/>
        </w:rPr>
      </w:pPr>
    </w:p>
    <w:p w:rsidR="00000000" w:rsidRDefault="002D37FB">
      <w:pPr>
        <w:spacing w:line="218" w:lineRule="auto"/>
        <w:ind w:left="3"/>
        <w:jc w:val="both"/>
        <w:rPr>
          <w:rFonts w:ascii="Cambria" w:eastAsia="Cambria" w:hAnsi="Cambria"/>
          <w:sz w:val="22"/>
        </w:rPr>
      </w:pPr>
      <w:r>
        <w:rPr>
          <w:rFonts w:ascii="Cambria" w:eastAsia="Cambria" w:hAnsi="Cambria"/>
          <w:sz w:val="22"/>
        </w:rPr>
        <w:t>As detailed in ISO/IEC 29147, advisories that are pu</w:t>
      </w:r>
      <w:r>
        <w:rPr>
          <w:rFonts w:ascii="Cambria" w:eastAsia="Cambria" w:hAnsi="Cambria"/>
          <w:sz w:val="22"/>
        </w:rPr>
        <w:t>blished on a vendor</w:t>
      </w:r>
      <w:r>
        <w:rPr>
          <w:rFonts w:ascii="Cambria" w:eastAsia="Cambria" w:hAnsi="Cambria"/>
          <w:sz w:val="22"/>
        </w:rPr>
        <w:t>’s public website should be easily accessible. Customer support or public relations divisions may be involved in the maintenance of the vendors</w:t>
      </w:r>
      <w:r>
        <w:rPr>
          <w:rFonts w:ascii="Cambria" w:eastAsia="Cambria" w:hAnsi="Cambria"/>
          <w:sz w:val="22"/>
        </w:rPr>
        <w:t>’ website and should attempt to adhere to the guidelines in ISO/IEC 29147.</w:t>
      </w:r>
    </w:p>
    <w:p w:rsidR="00000000" w:rsidRDefault="002D37FB">
      <w:pPr>
        <w:spacing w:line="208" w:lineRule="exact"/>
        <w:rPr>
          <w:rFonts w:ascii="Times New Roman" w:eastAsia="Times New Roman" w:hAnsi="Times New Roman"/>
        </w:rPr>
      </w:pPr>
    </w:p>
    <w:p w:rsidR="00000000" w:rsidRDefault="002D37FB">
      <w:pPr>
        <w:spacing w:line="214" w:lineRule="auto"/>
        <w:ind w:left="3"/>
        <w:jc w:val="both"/>
        <w:rPr>
          <w:rFonts w:ascii="Cambria" w:eastAsia="Cambria" w:hAnsi="Cambria"/>
          <w:sz w:val="22"/>
        </w:rPr>
      </w:pPr>
      <w:r>
        <w:rPr>
          <w:rFonts w:ascii="Cambria" w:eastAsia="Cambria" w:hAnsi="Cambria"/>
          <w:sz w:val="22"/>
        </w:rPr>
        <w:t>If a disclosed vul</w:t>
      </w:r>
      <w:r>
        <w:rPr>
          <w:rFonts w:ascii="Cambria" w:eastAsia="Cambria" w:hAnsi="Cambria"/>
          <w:sz w:val="22"/>
        </w:rPr>
        <w:t>nerability is a serious or widespread issue, public relations divisions should prepare for contact from mass news media.</w:t>
      </w:r>
    </w:p>
    <w:p w:rsidR="00000000" w:rsidRDefault="002D37FB">
      <w:pPr>
        <w:spacing w:line="263" w:lineRule="exact"/>
        <w:rPr>
          <w:rFonts w:ascii="Times New Roman" w:eastAsia="Times New Roman" w:hAnsi="Times New Roman"/>
        </w:rPr>
      </w:pPr>
    </w:p>
    <w:p w:rsidR="00000000" w:rsidRDefault="002D37FB">
      <w:pPr>
        <w:tabs>
          <w:tab w:val="left" w:pos="543"/>
        </w:tabs>
        <w:spacing w:line="0" w:lineRule="atLeast"/>
        <w:ind w:left="3"/>
        <w:rPr>
          <w:rFonts w:ascii="Cambria" w:eastAsia="Cambria" w:hAnsi="Cambria"/>
          <w:b/>
          <w:sz w:val="23"/>
        </w:rPr>
      </w:pPr>
      <w:r>
        <w:rPr>
          <w:rFonts w:ascii="Cambria" w:eastAsia="Cambria" w:hAnsi="Cambria"/>
          <w:b/>
          <w:sz w:val="24"/>
        </w:rPr>
        <w:t>6.7</w:t>
      </w:r>
      <w:r>
        <w:rPr>
          <w:rFonts w:ascii="Times New Roman" w:eastAsia="Times New Roman" w:hAnsi="Times New Roman"/>
        </w:rPr>
        <w:tab/>
      </w:r>
      <w:r>
        <w:rPr>
          <w:rFonts w:ascii="Cambria" w:eastAsia="Cambria" w:hAnsi="Cambria"/>
          <w:b/>
          <w:sz w:val="23"/>
        </w:rPr>
        <w:t>Legal Consultation</w:t>
      </w:r>
    </w:p>
    <w:p w:rsidR="00000000" w:rsidRDefault="002D37FB">
      <w:pPr>
        <w:spacing w:line="239" w:lineRule="exact"/>
        <w:rPr>
          <w:rFonts w:ascii="Times New Roman" w:eastAsia="Times New Roman" w:hAnsi="Times New Roman"/>
        </w:rPr>
      </w:pPr>
    </w:p>
    <w:p w:rsidR="00000000" w:rsidRDefault="002D37FB">
      <w:pPr>
        <w:spacing w:line="214" w:lineRule="auto"/>
        <w:ind w:left="3"/>
        <w:jc w:val="both"/>
        <w:rPr>
          <w:rFonts w:ascii="Cambria" w:eastAsia="Cambria" w:hAnsi="Cambria"/>
          <w:sz w:val="22"/>
        </w:rPr>
      </w:pPr>
      <w:r>
        <w:rPr>
          <w:rFonts w:ascii="Cambria" w:eastAsia="Cambria" w:hAnsi="Cambria"/>
          <w:sz w:val="22"/>
        </w:rPr>
        <w:t xml:space="preserve">Vendors may need legal review of proposed remediations and communications to ensure vendors are in compliance </w:t>
      </w:r>
      <w:r>
        <w:rPr>
          <w:rFonts w:ascii="Cambria" w:eastAsia="Cambria" w:hAnsi="Cambria"/>
          <w:sz w:val="22"/>
        </w:rPr>
        <w:t>with internal policies, laws, and existing contracts.</w:t>
      </w:r>
    </w:p>
    <w:p w:rsidR="00000000" w:rsidRDefault="002D37FB">
      <w:pPr>
        <w:spacing w:line="366" w:lineRule="exact"/>
        <w:rPr>
          <w:rFonts w:ascii="Times New Roman" w:eastAsia="Times New Roman" w:hAnsi="Times New Roman"/>
        </w:rPr>
      </w:pPr>
    </w:p>
    <w:p w:rsidR="00000000" w:rsidRDefault="002D37FB">
      <w:pPr>
        <w:spacing w:line="215" w:lineRule="exact"/>
        <w:ind w:right="-1002"/>
        <w:jc w:val="center"/>
        <w:rPr>
          <w:rFonts w:ascii="Arial Unicode MS" w:eastAsia="Arial Unicode MS" w:hAnsi="Arial Unicode MS"/>
          <w:color w:val="C0C0C0"/>
          <w:sz w:val="16"/>
        </w:rPr>
      </w:pPr>
      <w:r>
        <w:rPr>
          <w:rFonts w:ascii="Arial Unicode MS" w:eastAsia="Arial Unicode MS" w:hAnsi="Arial Unicode MS"/>
          <w:color w:val="C0C0C0"/>
          <w:sz w:val="16"/>
        </w:rPr>
        <w:t>Licensed to Matthew Vorhees (matthew.a.vorhees@medtronic.com)</w:t>
      </w:r>
    </w:p>
    <w:p w:rsidR="00000000" w:rsidRDefault="002D37FB">
      <w:pPr>
        <w:spacing w:line="139" w:lineRule="exact"/>
        <w:ind w:right="-1002"/>
        <w:jc w:val="center"/>
        <w:rPr>
          <w:rFonts w:ascii="Arial Unicode MS" w:eastAsia="Arial Unicode MS" w:hAnsi="Arial Unicode MS"/>
          <w:color w:val="C0C0C0"/>
          <w:sz w:val="13"/>
        </w:rPr>
      </w:pPr>
      <w:r>
        <w:rPr>
          <w:rFonts w:ascii="Arial Unicode MS" w:eastAsia="Arial Unicode MS" w:hAnsi="Arial Unicode MS"/>
          <w:color w:val="C0C0C0"/>
          <w:sz w:val="13"/>
        </w:rPr>
        <w:t>ISO Store Order: OP-267162 / Downloaded: 2018-02-08</w:t>
      </w:r>
    </w:p>
    <w:p w:rsidR="00000000" w:rsidRDefault="002D37FB">
      <w:pPr>
        <w:tabs>
          <w:tab w:val="left" w:pos="3243"/>
        </w:tabs>
        <w:spacing w:line="91" w:lineRule="exact"/>
        <w:ind w:left="3"/>
        <w:rPr>
          <w:rFonts w:ascii="Arial Unicode MS" w:eastAsia="Arial Unicode MS" w:hAnsi="Arial Unicode MS"/>
          <w:color w:val="C0C0C0"/>
          <w:sz w:val="4"/>
        </w:rPr>
      </w:pPr>
      <w:r>
        <w:rPr>
          <w:rFonts w:ascii="Cambria" w:eastAsia="Cambria" w:hAnsi="Cambria"/>
          <w:b/>
          <w:sz w:val="10"/>
          <w:vertAlign w:val="superscript"/>
        </w:rPr>
        <w:t>6</w:t>
      </w:r>
      <w:r>
        <w:rPr>
          <w:rFonts w:ascii="Times New Roman" w:eastAsia="Times New Roman" w:hAnsi="Times New Roman"/>
        </w:rPr>
        <w:tab/>
      </w:r>
      <w:r>
        <w:rPr>
          <w:rFonts w:ascii="Arial Unicode MS" w:eastAsia="Arial Unicode MS" w:hAnsi="Arial Unicode MS"/>
          <w:color w:val="C0C0C0"/>
          <w:sz w:val="4"/>
        </w:rPr>
        <w:t>Single user licence only, copying and networking prohibited.</w:t>
      </w:r>
    </w:p>
    <w:p w:rsidR="00000000" w:rsidRDefault="002D37FB">
      <w:pPr>
        <w:spacing w:line="214" w:lineRule="auto"/>
        <w:ind w:left="6923"/>
        <w:rPr>
          <w:rFonts w:ascii="Cambria" w:eastAsia="Cambria" w:hAnsi="Cambria"/>
          <w:sz w:val="17"/>
        </w:rPr>
      </w:pPr>
      <w:r>
        <w:rPr>
          <w:rFonts w:ascii="Cambria" w:eastAsia="Cambria" w:hAnsi="Cambria"/>
          <w:sz w:val="17"/>
        </w:rPr>
        <w:t xml:space="preserve">© ISO/IEC 2013 </w:t>
      </w:r>
      <w:r>
        <w:rPr>
          <w:rFonts w:ascii="Cambria" w:eastAsia="Cambria" w:hAnsi="Cambria"/>
          <w:sz w:val="17"/>
        </w:rPr>
        <w:t>– All rig</w:t>
      </w:r>
      <w:r>
        <w:rPr>
          <w:rFonts w:ascii="Cambria" w:eastAsia="Cambria" w:hAnsi="Cambria"/>
          <w:sz w:val="17"/>
        </w:rPr>
        <w:t>hts reserved</w:t>
      </w:r>
    </w:p>
    <w:p w:rsidR="00000000" w:rsidRDefault="002D37FB">
      <w:pPr>
        <w:spacing w:line="214" w:lineRule="auto"/>
        <w:ind w:left="6923"/>
        <w:rPr>
          <w:rFonts w:ascii="Cambria" w:eastAsia="Cambria" w:hAnsi="Cambria"/>
          <w:sz w:val="17"/>
        </w:rPr>
        <w:sectPr w:rsidR="00000000">
          <w:pgSz w:w="11900" w:h="16838"/>
          <w:pgMar w:top="602" w:right="1426" w:bottom="0" w:left="737" w:header="0" w:footer="0" w:gutter="0"/>
          <w:cols w:space="0" w:equalWidth="0">
            <w:col w:w="9743"/>
          </w:cols>
          <w:docGrid w:linePitch="360"/>
        </w:sectPr>
      </w:pPr>
    </w:p>
    <w:p w:rsidR="00000000" w:rsidRDefault="002D37FB">
      <w:pPr>
        <w:spacing w:line="0" w:lineRule="atLeast"/>
        <w:jc w:val="right"/>
        <w:rPr>
          <w:rFonts w:ascii="Cambria" w:eastAsia="Cambria" w:hAnsi="Cambria"/>
          <w:b/>
          <w:sz w:val="24"/>
        </w:rPr>
      </w:pPr>
      <w:bookmarkStart w:id="13" w:name="page13"/>
      <w:bookmarkEnd w:id="13"/>
      <w:r>
        <w:rPr>
          <w:rFonts w:ascii="Cambria" w:eastAsia="Cambria" w:hAnsi="Cambria"/>
          <w:b/>
          <w:sz w:val="24"/>
        </w:rPr>
        <w:t>ISO/IEC 30111:2013(E)</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42" w:lineRule="exact"/>
        <w:rPr>
          <w:rFonts w:ascii="Times New Roman" w:eastAsia="Times New Roman" w:hAnsi="Times New Roman"/>
        </w:rPr>
      </w:pPr>
    </w:p>
    <w:p w:rsidR="00000000" w:rsidRDefault="002D37FB">
      <w:pPr>
        <w:tabs>
          <w:tab w:val="left" w:pos="380"/>
        </w:tabs>
        <w:spacing w:line="0" w:lineRule="atLeast"/>
        <w:rPr>
          <w:rFonts w:ascii="Cambria" w:eastAsia="Cambria" w:hAnsi="Cambria"/>
          <w:b/>
          <w:sz w:val="25"/>
        </w:rPr>
      </w:pPr>
      <w:r>
        <w:rPr>
          <w:rFonts w:ascii="Cambria" w:eastAsia="Cambria" w:hAnsi="Cambria"/>
          <w:b/>
          <w:sz w:val="26"/>
        </w:rPr>
        <w:t>7</w:t>
      </w:r>
      <w:r>
        <w:rPr>
          <w:rFonts w:ascii="Times New Roman" w:eastAsia="Times New Roman" w:hAnsi="Times New Roman"/>
        </w:rPr>
        <w:tab/>
      </w:r>
      <w:r>
        <w:rPr>
          <w:rFonts w:ascii="Cambria" w:eastAsia="Cambria" w:hAnsi="Cambria"/>
          <w:b/>
          <w:sz w:val="25"/>
        </w:rPr>
        <w:t>Vulnerability handling process</w:t>
      </w:r>
    </w:p>
    <w:p w:rsidR="00000000" w:rsidRDefault="002D37FB">
      <w:pPr>
        <w:spacing w:line="292" w:lineRule="exact"/>
        <w:rPr>
          <w:rFonts w:ascii="Times New Roman" w:eastAsia="Times New Roman" w:hAnsi="Times New Roman"/>
        </w:rPr>
      </w:pPr>
    </w:p>
    <w:p w:rsidR="00000000" w:rsidRDefault="002D37FB">
      <w:pPr>
        <w:tabs>
          <w:tab w:val="left" w:pos="540"/>
        </w:tabs>
        <w:spacing w:line="0" w:lineRule="atLeast"/>
        <w:rPr>
          <w:rFonts w:ascii="Cambria" w:eastAsia="Cambria" w:hAnsi="Cambria"/>
          <w:b/>
          <w:sz w:val="23"/>
        </w:rPr>
      </w:pPr>
      <w:r>
        <w:rPr>
          <w:rFonts w:ascii="Cambria" w:eastAsia="Cambria" w:hAnsi="Cambria"/>
          <w:b/>
          <w:sz w:val="24"/>
        </w:rPr>
        <w:t>7.1</w:t>
      </w:r>
      <w:r>
        <w:rPr>
          <w:rFonts w:ascii="Times New Roman" w:eastAsia="Times New Roman" w:hAnsi="Times New Roman"/>
        </w:rPr>
        <w:tab/>
      </w:r>
      <w:r>
        <w:rPr>
          <w:rFonts w:ascii="Cambria" w:eastAsia="Cambria" w:hAnsi="Cambria"/>
          <w:b/>
          <w:sz w:val="23"/>
        </w:rPr>
        <w:t>Introduction to vulnerability handling phases</w:t>
      </w:r>
    </w:p>
    <w:p w:rsidR="00000000" w:rsidRDefault="002D37FB">
      <w:pPr>
        <w:spacing w:line="239" w:lineRule="exact"/>
        <w:rPr>
          <w:rFonts w:ascii="Times New Roman" w:eastAsia="Times New Roman" w:hAnsi="Times New Roman"/>
        </w:rPr>
      </w:pPr>
    </w:p>
    <w:p w:rsidR="00000000" w:rsidRDefault="002D37FB">
      <w:pPr>
        <w:spacing w:line="214" w:lineRule="auto"/>
        <w:rPr>
          <w:rFonts w:ascii="Cambria" w:eastAsia="Cambria" w:hAnsi="Cambria"/>
          <w:color w:val="000000"/>
          <w:sz w:val="22"/>
        </w:rPr>
      </w:pPr>
      <w:r>
        <w:rPr>
          <w:rFonts w:ascii="Cambria" w:eastAsia="Cambria" w:hAnsi="Cambria"/>
          <w:color w:val="053CF5"/>
          <w:sz w:val="22"/>
          <w:u w:val="single"/>
        </w:rPr>
        <w:t>Figure 2</w:t>
      </w:r>
      <w:r>
        <w:rPr>
          <w:rFonts w:ascii="Cambria" w:eastAsia="Cambria" w:hAnsi="Cambria"/>
          <w:color w:val="053CF5"/>
          <w:sz w:val="22"/>
        </w:rPr>
        <w:t xml:space="preserve"> </w:t>
      </w:r>
      <w:r>
        <w:rPr>
          <w:rFonts w:ascii="Cambria" w:eastAsia="Cambria" w:hAnsi="Cambria"/>
          <w:color w:val="000000"/>
          <w:sz w:val="22"/>
        </w:rPr>
        <w:t>portrays a generic vulnerability handling process. Such a process is typically performed by the</w:t>
      </w:r>
      <w:r>
        <w:rPr>
          <w:rFonts w:ascii="Cambria" w:eastAsia="Cambria" w:hAnsi="Cambria"/>
          <w:color w:val="053CF5"/>
          <w:sz w:val="22"/>
        </w:rPr>
        <w:t xml:space="preserve"> </w:t>
      </w:r>
      <w:r>
        <w:rPr>
          <w:rFonts w:ascii="Cambria" w:eastAsia="Cambria" w:hAnsi="Cambria"/>
          <w:color w:val="000000"/>
          <w:sz w:val="22"/>
        </w:rPr>
        <w:t>vendor.</w:t>
      </w:r>
    </w:p>
    <w:p w:rsidR="00000000" w:rsidRDefault="002D37FB">
      <w:pPr>
        <w:spacing w:line="208" w:lineRule="exact"/>
        <w:rPr>
          <w:rFonts w:ascii="Times New Roman" w:eastAsia="Times New Roman" w:hAnsi="Times New Roman"/>
        </w:rPr>
      </w:pPr>
    </w:p>
    <w:p w:rsidR="00000000" w:rsidRDefault="002D37FB">
      <w:pPr>
        <w:spacing w:line="214" w:lineRule="auto"/>
        <w:rPr>
          <w:rFonts w:ascii="Cambria" w:eastAsia="Cambria" w:hAnsi="Cambria"/>
          <w:sz w:val="22"/>
        </w:rPr>
      </w:pPr>
      <w:r>
        <w:rPr>
          <w:rFonts w:ascii="Cambria" w:eastAsia="Cambria" w:hAnsi="Cambria"/>
          <w:sz w:val="22"/>
        </w:rPr>
        <w:t>The vulnerability</w:t>
      </w:r>
      <w:r>
        <w:rPr>
          <w:rFonts w:ascii="Cambria" w:eastAsia="Cambria" w:hAnsi="Cambria"/>
          <w:sz w:val="22"/>
        </w:rPr>
        <w:t xml:space="preserve"> handling process should require that a description of the nature and effect of each security flaw, and that the status of finding a correction to that flaw, be recorded.</w:t>
      </w:r>
    </w:p>
    <w:p w:rsidR="00000000" w:rsidRDefault="002D37FB">
      <w:pPr>
        <w:spacing w:line="208" w:lineRule="exact"/>
        <w:rPr>
          <w:rFonts w:ascii="Times New Roman" w:eastAsia="Times New Roman" w:hAnsi="Times New Roman"/>
        </w:rPr>
      </w:pPr>
    </w:p>
    <w:p w:rsidR="00000000" w:rsidRDefault="002D37FB">
      <w:pPr>
        <w:spacing w:line="214" w:lineRule="auto"/>
        <w:rPr>
          <w:rFonts w:ascii="Cambria" w:eastAsia="Cambria" w:hAnsi="Cambria"/>
          <w:sz w:val="22"/>
        </w:rPr>
      </w:pPr>
      <w:r>
        <w:rPr>
          <w:rFonts w:ascii="Cambria" w:eastAsia="Cambria" w:hAnsi="Cambria"/>
          <w:sz w:val="22"/>
        </w:rPr>
        <w:t>A goal of a vulnerability handling process includes the provision of timely resoluti</w:t>
      </w:r>
      <w:r>
        <w:rPr>
          <w:rFonts w:ascii="Cambria" w:eastAsia="Cambria" w:hAnsi="Cambria"/>
          <w:sz w:val="22"/>
        </w:rPr>
        <w:t>on to potential vulnerabilities.</w:t>
      </w:r>
    </w:p>
    <w:p w:rsidR="00000000" w:rsidRDefault="00D709A3">
      <w:pPr>
        <w:spacing w:line="20" w:lineRule="exact"/>
        <w:rPr>
          <w:rFonts w:ascii="Times New Roman" w:eastAsia="Times New Roman" w:hAnsi="Times New Roman"/>
        </w:rPr>
      </w:pPr>
      <w:r>
        <w:rPr>
          <w:rFonts w:ascii="Cambria" w:eastAsia="Cambria" w:hAnsi="Cambria"/>
          <w:noProof/>
          <w:sz w:val="22"/>
        </w:rPr>
        <w:drawing>
          <wp:anchor distT="0" distB="0" distL="114300" distR="114300" simplePos="0" relativeHeight="251663360" behindDoc="1" locked="0" layoutInCell="1" allowOverlap="1">
            <wp:simplePos x="0" y="0"/>
            <wp:positionH relativeFrom="column">
              <wp:posOffset>1992630</wp:posOffset>
            </wp:positionH>
            <wp:positionV relativeFrom="paragraph">
              <wp:posOffset>100330</wp:posOffset>
            </wp:positionV>
            <wp:extent cx="2204085" cy="6167755"/>
            <wp:effectExtent l="0" t="0" r="0" b="0"/>
            <wp:wrapNone/>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04085" cy="616775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346" w:lineRule="exact"/>
        <w:rPr>
          <w:rFonts w:ascii="Times New Roman" w:eastAsia="Times New Roman" w:hAnsi="Times New Roman"/>
        </w:rPr>
      </w:pPr>
    </w:p>
    <w:p w:rsidR="00000000" w:rsidRDefault="002D37FB">
      <w:pPr>
        <w:spacing w:line="0" w:lineRule="atLeast"/>
        <w:jc w:val="center"/>
        <w:rPr>
          <w:rFonts w:ascii="Cambria" w:eastAsia="Cambria" w:hAnsi="Cambria"/>
          <w:b/>
          <w:sz w:val="22"/>
        </w:rPr>
      </w:pPr>
      <w:r>
        <w:rPr>
          <w:rFonts w:ascii="Cambria" w:eastAsia="Cambria" w:hAnsi="Cambria"/>
          <w:b/>
          <w:sz w:val="22"/>
        </w:rPr>
        <w:t xml:space="preserve">Figure 2 </w:t>
      </w:r>
      <w:r>
        <w:rPr>
          <w:rFonts w:ascii="Cambria" w:eastAsia="Cambria" w:hAnsi="Cambria"/>
          <w:b/>
          <w:sz w:val="22"/>
        </w:rPr>
        <w:t>— A model of vulnerability handling</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318" w:lineRule="exact"/>
        <w:rPr>
          <w:rFonts w:ascii="Times New Roman" w:eastAsia="Times New Roman" w:hAnsi="Times New Roman"/>
        </w:rPr>
      </w:pPr>
    </w:p>
    <w:p w:rsidR="00000000" w:rsidRDefault="002D37FB">
      <w:pPr>
        <w:spacing w:line="215" w:lineRule="exact"/>
        <w:ind w:right="340"/>
        <w:jc w:val="center"/>
        <w:rPr>
          <w:rFonts w:ascii="Arial Unicode MS" w:eastAsia="Arial Unicode MS" w:hAnsi="Arial Unicode MS"/>
          <w:color w:val="C0C0C0"/>
          <w:sz w:val="16"/>
        </w:rPr>
      </w:pPr>
      <w:r>
        <w:rPr>
          <w:rFonts w:ascii="Arial Unicode MS" w:eastAsia="Arial Unicode MS" w:hAnsi="Arial Unicode MS"/>
          <w:color w:val="C0C0C0"/>
          <w:sz w:val="16"/>
        </w:rPr>
        <w:t>Licensed to Matthew Vorhees (matthew.a.vorhees@medtronic.com)</w:t>
      </w:r>
    </w:p>
    <w:p w:rsidR="00000000" w:rsidRDefault="002D37FB">
      <w:pPr>
        <w:spacing w:line="139" w:lineRule="exact"/>
        <w:ind w:right="340"/>
        <w:jc w:val="center"/>
        <w:rPr>
          <w:rFonts w:ascii="Arial Unicode MS" w:eastAsia="Arial Unicode MS" w:hAnsi="Arial Unicode MS"/>
          <w:color w:val="C0C0C0"/>
          <w:sz w:val="13"/>
        </w:rPr>
      </w:pPr>
      <w:r>
        <w:rPr>
          <w:rFonts w:ascii="Arial Unicode MS" w:eastAsia="Arial Unicode MS" w:hAnsi="Arial Unicode MS"/>
          <w:color w:val="C0C0C0"/>
          <w:sz w:val="13"/>
        </w:rPr>
        <w:t>ISO Store Order: OP-267162 / Downloaded: 2018-02-08</w:t>
      </w:r>
    </w:p>
    <w:p w:rsidR="00000000" w:rsidRDefault="002D37FB">
      <w:pPr>
        <w:spacing w:line="1" w:lineRule="exact"/>
        <w:rPr>
          <w:rFonts w:ascii="Times New Roman" w:eastAsia="Times New Roman" w:hAnsi="Times New Roman"/>
        </w:rPr>
      </w:pPr>
    </w:p>
    <w:p w:rsidR="00000000" w:rsidRDefault="002D37FB">
      <w:pPr>
        <w:spacing w:line="290" w:lineRule="exact"/>
        <w:ind w:firstLine="2580"/>
        <w:rPr>
          <w:rFonts w:ascii="Cambria" w:eastAsia="Cambria" w:hAnsi="Cambria"/>
          <w:color w:val="000000"/>
          <w:sz w:val="14"/>
        </w:rPr>
      </w:pPr>
      <w:r>
        <w:rPr>
          <w:rFonts w:ascii="Arial Unicode MS" w:eastAsia="Arial Unicode MS" w:hAnsi="Arial Unicode MS"/>
          <w:color w:val="C0C0C0"/>
          <w:sz w:val="13"/>
        </w:rPr>
        <w:t>Single u</w:t>
      </w:r>
      <w:r>
        <w:rPr>
          <w:rFonts w:ascii="Arial Unicode MS" w:eastAsia="Arial Unicode MS" w:hAnsi="Arial Unicode MS"/>
          <w:color w:val="C0C0C0"/>
          <w:sz w:val="13"/>
        </w:rPr>
        <w:t xml:space="preserve">ser licence only, copying and networking prohibited. </w:t>
      </w:r>
      <w:r>
        <w:rPr>
          <w:rFonts w:ascii="Cambria" w:eastAsia="Cambria" w:hAnsi="Cambria"/>
          <w:b/>
          <w:color w:val="000000"/>
          <w:sz w:val="28"/>
          <w:vertAlign w:val="superscript"/>
        </w:rPr>
        <w:t>7</w:t>
      </w:r>
      <w:r>
        <w:rPr>
          <w:rFonts w:ascii="Arial Unicode MS" w:eastAsia="Arial Unicode MS" w:hAnsi="Arial Unicode MS"/>
          <w:color w:val="C0C0C0"/>
          <w:sz w:val="13"/>
        </w:rPr>
        <w:t xml:space="preserve"> </w:t>
      </w:r>
      <w:r>
        <w:rPr>
          <w:rFonts w:ascii="Cambria" w:eastAsia="Cambria" w:hAnsi="Cambria"/>
          <w:color w:val="000000"/>
          <w:sz w:val="14"/>
        </w:rPr>
        <w:t xml:space="preserve">© ISO/IEC 2013 </w:t>
      </w:r>
      <w:r>
        <w:rPr>
          <w:rFonts w:ascii="Cambria" w:eastAsia="Cambria" w:hAnsi="Cambria"/>
          <w:color w:val="000000"/>
          <w:sz w:val="14"/>
        </w:rPr>
        <w:t>– All rights reserved</w:t>
      </w:r>
    </w:p>
    <w:p w:rsidR="00000000" w:rsidRDefault="002D37FB">
      <w:pPr>
        <w:spacing w:line="290" w:lineRule="exact"/>
        <w:ind w:firstLine="2580"/>
        <w:rPr>
          <w:rFonts w:ascii="Cambria" w:eastAsia="Cambria" w:hAnsi="Cambria"/>
          <w:color w:val="000000"/>
          <w:sz w:val="14"/>
        </w:rPr>
        <w:sectPr w:rsidR="00000000">
          <w:pgSz w:w="11900" w:h="16838"/>
          <w:pgMar w:top="507" w:right="746" w:bottom="0" w:left="1420" w:header="0" w:footer="0" w:gutter="0"/>
          <w:cols w:space="0" w:equalWidth="0">
            <w:col w:w="9740"/>
          </w:cols>
          <w:docGrid w:linePitch="360"/>
        </w:sectPr>
      </w:pPr>
    </w:p>
    <w:p w:rsidR="00000000" w:rsidRDefault="002D37FB">
      <w:pPr>
        <w:spacing w:line="0" w:lineRule="atLeast"/>
        <w:ind w:left="3"/>
        <w:rPr>
          <w:rFonts w:ascii="Cambria" w:eastAsia="Cambria" w:hAnsi="Cambria"/>
          <w:b/>
          <w:sz w:val="24"/>
        </w:rPr>
      </w:pPr>
      <w:bookmarkStart w:id="14" w:name="page14"/>
      <w:bookmarkEnd w:id="14"/>
      <w:r>
        <w:rPr>
          <w:rFonts w:ascii="Cambria" w:eastAsia="Cambria" w:hAnsi="Cambria"/>
          <w:b/>
          <w:sz w:val="24"/>
        </w:rPr>
        <w:t>ISO/IEC 30111:2013(E)</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352" w:lineRule="exact"/>
        <w:rPr>
          <w:rFonts w:ascii="Times New Roman" w:eastAsia="Times New Roman" w:hAnsi="Times New Roman"/>
        </w:rPr>
      </w:pPr>
    </w:p>
    <w:p w:rsidR="00000000" w:rsidRDefault="002D37FB">
      <w:pPr>
        <w:tabs>
          <w:tab w:val="left" w:pos="543"/>
        </w:tabs>
        <w:spacing w:line="0" w:lineRule="atLeast"/>
        <w:ind w:left="3"/>
        <w:rPr>
          <w:rFonts w:ascii="Cambria" w:eastAsia="Cambria" w:hAnsi="Cambria"/>
          <w:b/>
          <w:sz w:val="23"/>
        </w:rPr>
      </w:pPr>
      <w:r>
        <w:rPr>
          <w:rFonts w:ascii="Cambria" w:eastAsia="Cambria" w:hAnsi="Cambria"/>
          <w:b/>
          <w:sz w:val="24"/>
        </w:rPr>
        <w:t>7.2</w:t>
      </w:r>
      <w:r>
        <w:rPr>
          <w:rFonts w:ascii="Times New Roman" w:eastAsia="Times New Roman" w:hAnsi="Times New Roman"/>
        </w:rPr>
        <w:tab/>
      </w:r>
      <w:r>
        <w:rPr>
          <w:rFonts w:ascii="Cambria" w:eastAsia="Cambria" w:hAnsi="Cambria"/>
          <w:b/>
          <w:sz w:val="23"/>
        </w:rPr>
        <w:t>Vulnerability handling phases</w:t>
      </w:r>
    </w:p>
    <w:p w:rsidR="00000000" w:rsidRDefault="002D37FB">
      <w:pPr>
        <w:spacing w:line="293" w:lineRule="exact"/>
        <w:rPr>
          <w:rFonts w:ascii="Times New Roman" w:eastAsia="Times New Roman" w:hAnsi="Times New Roman"/>
        </w:rPr>
      </w:pPr>
    </w:p>
    <w:p w:rsidR="00000000" w:rsidRDefault="002D37FB">
      <w:pPr>
        <w:tabs>
          <w:tab w:val="left" w:pos="723"/>
        </w:tabs>
        <w:spacing w:line="0" w:lineRule="atLeast"/>
        <w:ind w:left="3"/>
        <w:rPr>
          <w:rFonts w:ascii="Cambria" w:eastAsia="Cambria" w:hAnsi="Cambria"/>
          <w:b/>
          <w:sz w:val="21"/>
        </w:rPr>
      </w:pPr>
      <w:r>
        <w:rPr>
          <w:rFonts w:ascii="Cambria" w:eastAsia="Cambria" w:hAnsi="Cambria"/>
          <w:b/>
          <w:sz w:val="22"/>
        </w:rPr>
        <w:t>7.2.1</w:t>
      </w:r>
      <w:r>
        <w:rPr>
          <w:rFonts w:ascii="Times New Roman" w:eastAsia="Times New Roman" w:hAnsi="Times New Roman"/>
        </w:rPr>
        <w:tab/>
      </w:r>
      <w:r>
        <w:rPr>
          <w:rFonts w:ascii="Cambria" w:eastAsia="Cambria" w:hAnsi="Cambria"/>
          <w:b/>
          <w:sz w:val="21"/>
        </w:rPr>
        <w:t>General</w:t>
      </w:r>
    </w:p>
    <w:p w:rsidR="00000000" w:rsidRDefault="002D37FB">
      <w:pPr>
        <w:spacing w:line="242" w:lineRule="exact"/>
        <w:rPr>
          <w:rFonts w:ascii="Times New Roman" w:eastAsia="Times New Roman" w:hAnsi="Times New Roman"/>
        </w:rPr>
      </w:pPr>
    </w:p>
    <w:p w:rsidR="00000000" w:rsidRDefault="002D37FB">
      <w:pPr>
        <w:spacing w:line="218" w:lineRule="auto"/>
        <w:ind w:left="3"/>
        <w:jc w:val="both"/>
        <w:rPr>
          <w:rFonts w:ascii="Cambria" w:eastAsia="Cambria" w:hAnsi="Cambria"/>
          <w:sz w:val="22"/>
        </w:rPr>
      </w:pPr>
      <w:r>
        <w:rPr>
          <w:rFonts w:ascii="Cambria" w:eastAsia="Cambria" w:hAnsi="Cambria"/>
          <w:sz w:val="22"/>
        </w:rPr>
        <w:t>This subclause describes the typical phases that occur when processing vulnerability rep</w:t>
      </w:r>
      <w:r>
        <w:rPr>
          <w:rFonts w:ascii="Cambria" w:eastAsia="Cambria" w:hAnsi="Cambria"/>
          <w:sz w:val="22"/>
        </w:rPr>
        <w:t>orts. It provides a vendor a starting point to understand the related processes and permit the creation or modification of internal processes to deal with each situation as they arise.</w:t>
      </w:r>
    </w:p>
    <w:p w:rsidR="00000000" w:rsidRDefault="002D37FB">
      <w:pPr>
        <w:spacing w:line="262" w:lineRule="exact"/>
        <w:rPr>
          <w:rFonts w:ascii="Times New Roman" w:eastAsia="Times New Roman" w:hAnsi="Times New Roman"/>
        </w:rPr>
      </w:pPr>
    </w:p>
    <w:p w:rsidR="00000000" w:rsidRDefault="002D37FB">
      <w:pPr>
        <w:tabs>
          <w:tab w:val="left" w:pos="723"/>
        </w:tabs>
        <w:spacing w:line="0" w:lineRule="atLeast"/>
        <w:ind w:left="3"/>
        <w:rPr>
          <w:rFonts w:ascii="Cambria" w:eastAsia="Cambria" w:hAnsi="Cambria"/>
          <w:b/>
          <w:sz w:val="21"/>
        </w:rPr>
      </w:pPr>
      <w:r>
        <w:rPr>
          <w:rFonts w:ascii="Cambria" w:eastAsia="Cambria" w:hAnsi="Cambria"/>
          <w:b/>
          <w:sz w:val="22"/>
        </w:rPr>
        <w:t>7.2.2</w:t>
      </w:r>
      <w:r>
        <w:rPr>
          <w:rFonts w:ascii="Times New Roman" w:eastAsia="Times New Roman" w:hAnsi="Times New Roman"/>
        </w:rPr>
        <w:tab/>
      </w:r>
      <w:r>
        <w:rPr>
          <w:rFonts w:ascii="Cambria" w:eastAsia="Cambria" w:hAnsi="Cambria"/>
          <w:b/>
          <w:sz w:val="21"/>
        </w:rPr>
        <w:t>Vulnerability report received</w:t>
      </w:r>
    </w:p>
    <w:p w:rsidR="00000000" w:rsidRDefault="002D37FB">
      <w:pPr>
        <w:spacing w:line="242" w:lineRule="exact"/>
        <w:rPr>
          <w:rFonts w:ascii="Times New Roman" w:eastAsia="Times New Roman" w:hAnsi="Times New Roman"/>
        </w:rPr>
      </w:pPr>
    </w:p>
    <w:p w:rsidR="00000000" w:rsidRDefault="002D37FB">
      <w:pPr>
        <w:spacing w:line="214" w:lineRule="auto"/>
        <w:ind w:left="3"/>
        <w:jc w:val="both"/>
        <w:rPr>
          <w:rFonts w:ascii="Cambria" w:eastAsia="Cambria" w:hAnsi="Cambria"/>
          <w:sz w:val="22"/>
        </w:rPr>
      </w:pPr>
      <w:r>
        <w:rPr>
          <w:rFonts w:ascii="Cambria" w:eastAsia="Cambria" w:hAnsi="Cambria"/>
          <w:sz w:val="22"/>
        </w:rPr>
        <w:t>This sub-clause describes a vendo</w:t>
      </w:r>
      <w:r>
        <w:rPr>
          <w:rFonts w:ascii="Cambria" w:eastAsia="Cambria" w:hAnsi="Cambria"/>
          <w:sz w:val="22"/>
        </w:rPr>
        <w:t>r receiving a vulnerability report from either internal or external sources. Two sources may be considered:</w:t>
      </w:r>
    </w:p>
    <w:p w:rsidR="00000000" w:rsidRDefault="002D37FB">
      <w:pPr>
        <w:spacing w:line="208" w:lineRule="exact"/>
        <w:rPr>
          <w:rFonts w:ascii="Times New Roman" w:eastAsia="Times New Roman" w:hAnsi="Times New Roman"/>
        </w:rPr>
      </w:pPr>
    </w:p>
    <w:p w:rsidR="00000000" w:rsidRDefault="002D37FB">
      <w:pPr>
        <w:numPr>
          <w:ilvl w:val="0"/>
          <w:numId w:val="5"/>
        </w:numPr>
        <w:tabs>
          <w:tab w:val="left" w:pos="403"/>
        </w:tabs>
        <w:spacing w:line="214" w:lineRule="auto"/>
        <w:ind w:left="403" w:hanging="403"/>
        <w:rPr>
          <w:rFonts w:ascii="Cambria" w:eastAsia="Cambria" w:hAnsi="Cambria"/>
          <w:sz w:val="22"/>
        </w:rPr>
      </w:pPr>
      <w:r>
        <w:rPr>
          <w:rFonts w:ascii="Cambria" w:eastAsia="Cambria" w:hAnsi="Cambria"/>
          <w:sz w:val="22"/>
        </w:rPr>
        <w:t>Internally found vulnerabilities and potential vulnerabilities: A vulnerability was discovered by the vendor during the development lifecycle or af</w:t>
      </w:r>
      <w:r>
        <w:rPr>
          <w:rFonts w:ascii="Cambria" w:eastAsia="Cambria" w:hAnsi="Cambria"/>
          <w:sz w:val="22"/>
        </w:rPr>
        <w:t>ter product release.</w:t>
      </w:r>
    </w:p>
    <w:p w:rsidR="00000000" w:rsidRDefault="002D37FB">
      <w:pPr>
        <w:spacing w:line="208" w:lineRule="exact"/>
        <w:rPr>
          <w:rFonts w:ascii="Cambria" w:eastAsia="Cambria" w:hAnsi="Cambria"/>
          <w:sz w:val="22"/>
        </w:rPr>
      </w:pPr>
    </w:p>
    <w:p w:rsidR="00000000" w:rsidRDefault="002D37FB">
      <w:pPr>
        <w:numPr>
          <w:ilvl w:val="0"/>
          <w:numId w:val="5"/>
        </w:numPr>
        <w:tabs>
          <w:tab w:val="left" w:pos="403"/>
        </w:tabs>
        <w:spacing w:line="182" w:lineRule="auto"/>
        <w:ind w:left="403" w:hanging="403"/>
        <w:jc w:val="both"/>
        <w:rPr>
          <w:rFonts w:ascii="Cambria" w:eastAsia="Cambria" w:hAnsi="Cambria"/>
          <w:sz w:val="22"/>
        </w:rPr>
      </w:pPr>
      <w:r>
        <w:rPr>
          <w:rFonts w:ascii="Cambria" w:eastAsia="Cambria" w:hAnsi="Cambria"/>
          <w:sz w:val="22"/>
        </w:rPr>
        <w:t>Externally found vulnerabilities and potential vulnerabilities: A vulnerability was discovered by a person or organization outside the vendor. See ISO/IEC 29147</w:t>
      </w:r>
      <w:r>
        <w:rPr>
          <w:rFonts w:ascii="Cambria" w:eastAsia="Cambria" w:hAnsi="Cambria"/>
          <w:sz w:val="35"/>
          <w:vertAlign w:val="superscript"/>
        </w:rPr>
        <w:t>[</w:t>
      </w:r>
      <w:r>
        <w:rPr>
          <w:rFonts w:ascii="Cambria" w:eastAsia="Cambria" w:hAnsi="Cambria"/>
          <w:color w:val="053CF5"/>
          <w:sz w:val="35"/>
          <w:u w:val="single"/>
          <w:vertAlign w:val="superscript"/>
        </w:rPr>
        <w:t>5</w:t>
      </w:r>
      <w:r>
        <w:rPr>
          <w:rFonts w:ascii="Cambria" w:eastAsia="Cambria" w:hAnsi="Cambria"/>
          <w:sz w:val="35"/>
          <w:vertAlign w:val="superscript"/>
        </w:rPr>
        <w:t>]</w:t>
      </w:r>
      <w:r>
        <w:rPr>
          <w:rFonts w:ascii="Cambria" w:eastAsia="Cambria" w:hAnsi="Cambria"/>
          <w:sz w:val="22"/>
        </w:rPr>
        <w:t xml:space="preserve"> for the interface with external vulnerability sources.</w:t>
      </w:r>
    </w:p>
    <w:p w:rsidR="00000000" w:rsidRDefault="002D37FB">
      <w:pPr>
        <w:spacing w:line="262" w:lineRule="exact"/>
        <w:rPr>
          <w:rFonts w:ascii="Times New Roman" w:eastAsia="Times New Roman" w:hAnsi="Times New Roman"/>
        </w:rPr>
      </w:pPr>
    </w:p>
    <w:p w:rsidR="00000000" w:rsidRDefault="002D37FB">
      <w:pPr>
        <w:tabs>
          <w:tab w:val="left" w:pos="723"/>
        </w:tabs>
        <w:spacing w:line="0" w:lineRule="atLeast"/>
        <w:ind w:left="3"/>
        <w:rPr>
          <w:rFonts w:ascii="Cambria" w:eastAsia="Cambria" w:hAnsi="Cambria"/>
          <w:b/>
          <w:sz w:val="21"/>
        </w:rPr>
      </w:pPr>
      <w:r>
        <w:rPr>
          <w:rFonts w:ascii="Cambria" w:eastAsia="Cambria" w:hAnsi="Cambria"/>
          <w:b/>
          <w:sz w:val="22"/>
        </w:rPr>
        <w:t>7.2.3</w:t>
      </w:r>
      <w:r>
        <w:rPr>
          <w:rFonts w:ascii="Times New Roman" w:eastAsia="Times New Roman" w:hAnsi="Times New Roman"/>
        </w:rPr>
        <w:tab/>
      </w:r>
      <w:r>
        <w:rPr>
          <w:rFonts w:ascii="Cambria" w:eastAsia="Cambria" w:hAnsi="Cambria"/>
          <w:b/>
          <w:sz w:val="21"/>
        </w:rPr>
        <w:t>Verifica</w:t>
      </w:r>
      <w:r>
        <w:rPr>
          <w:rFonts w:ascii="Cambria" w:eastAsia="Cambria" w:hAnsi="Cambria"/>
          <w:b/>
          <w:sz w:val="21"/>
        </w:rPr>
        <w:t>tion</w:t>
      </w:r>
    </w:p>
    <w:p w:rsidR="00000000" w:rsidRDefault="002D37FB">
      <w:pPr>
        <w:spacing w:line="242" w:lineRule="exact"/>
        <w:rPr>
          <w:rFonts w:ascii="Times New Roman" w:eastAsia="Times New Roman" w:hAnsi="Times New Roman"/>
        </w:rPr>
      </w:pPr>
    </w:p>
    <w:p w:rsidR="00000000" w:rsidRDefault="002D37FB">
      <w:pPr>
        <w:spacing w:line="219" w:lineRule="auto"/>
        <w:ind w:left="3"/>
        <w:jc w:val="both"/>
        <w:rPr>
          <w:rFonts w:ascii="Cambria" w:eastAsia="Cambria" w:hAnsi="Cambria"/>
          <w:sz w:val="22"/>
        </w:rPr>
      </w:pPr>
      <w:r>
        <w:rPr>
          <w:rFonts w:ascii="Cambria" w:eastAsia="Cambria" w:hAnsi="Cambria"/>
          <w:sz w:val="22"/>
        </w:rPr>
        <w:t>This subclause describes the verification of all kinds of vulnerabilities received. Records of all vulnerabilities and potential vulnerabilities received and processed by the vendor from any source should be maintained. During verification the follow</w:t>
      </w:r>
      <w:r>
        <w:rPr>
          <w:rFonts w:ascii="Cambria" w:eastAsia="Cambria" w:hAnsi="Cambria"/>
          <w:sz w:val="22"/>
        </w:rPr>
        <w:t>ing activities occur. Some of the following processes may occur in parallel, rather than sequentially, as described below.</w:t>
      </w:r>
    </w:p>
    <w:p w:rsidR="00000000" w:rsidRDefault="002D37FB">
      <w:pPr>
        <w:spacing w:line="211" w:lineRule="exact"/>
        <w:rPr>
          <w:rFonts w:ascii="Times New Roman" w:eastAsia="Times New Roman" w:hAnsi="Times New Roman"/>
        </w:rPr>
      </w:pPr>
    </w:p>
    <w:p w:rsidR="00000000" w:rsidRDefault="002D37FB">
      <w:pPr>
        <w:numPr>
          <w:ilvl w:val="0"/>
          <w:numId w:val="6"/>
        </w:numPr>
        <w:tabs>
          <w:tab w:val="left" w:pos="403"/>
        </w:tabs>
        <w:spacing w:line="220" w:lineRule="auto"/>
        <w:ind w:left="403" w:hanging="403"/>
        <w:jc w:val="both"/>
        <w:rPr>
          <w:rFonts w:ascii="Cambria" w:eastAsia="Cambria" w:hAnsi="Cambria"/>
          <w:sz w:val="22"/>
        </w:rPr>
      </w:pPr>
      <w:r>
        <w:rPr>
          <w:rFonts w:ascii="Cambria" w:eastAsia="Cambria" w:hAnsi="Cambria"/>
          <w:sz w:val="22"/>
        </w:rPr>
        <w:t>Initial Investigation: The vendor attempts to confirm the potential vulnerability, if the issue is found in a product or online serv</w:t>
      </w:r>
      <w:r>
        <w:rPr>
          <w:rFonts w:ascii="Cambria" w:eastAsia="Cambria" w:hAnsi="Cambria"/>
          <w:sz w:val="22"/>
        </w:rPr>
        <w:t>ice that is supported by the vendor. Even if the potential vulnerability is reported in software or a service that is not currently supported, the investigation should continue until the vendor can determine whether the issue also affects supported product</w:t>
      </w:r>
      <w:r>
        <w:rPr>
          <w:rFonts w:ascii="Cambria" w:eastAsia="Cambria" w:hAnsi="Cambria"/>
          <w:sz w:val="22"/>
        </w:rPr>
        <w:t>s or services. The vendor determines the severity of the reported vulnerability.</w:t>
      </w:r>
    </w:p>
    <w:p w:rsidR="00000000" w:rsidRDefault="002D37FB">
      <w:pPr>
        <w:spacing w:line="212" w:lineRule="exact"/>
        <w:rPr>
          <w:rFonts w:ascii="Cambria" w:eastAsia="Cambria" w:hAnsi="Cambria"/>
          <w:sz w:val="22"/>
        </w:rPr>
      </w:pPr>
    </w:p>
    <w:p w:rsidR="00000000" w:rsidRDefault="002D37FB">
      <w:pPr>
        <w:numPr>
          <w:ilvl w:val="0"/>
          <w:numId w:val="6"/>
        </w:numPr>
        <w:tabs>
          <w:tab w:val="left" w:pos="403"/>
        </w:tabs>
        <w:spacing w:line="214" w:lineRule="auto"/>
        <w:ind w:left="403" w:hanging="403"/>
        <w:jc w:val="both"/>
        <w:rPr>
          <w:rFonts w:ascii="Cambria" w:eastAsia="Cambria" w:hAnsi="Cambria"/>
          <w:sz w:val="22"/>
        </w:rPr>
      </w:pPr>
      <w:r>
        <w:rPr>
          <w:rFonts w:ascii="Cambria" w:eastAsia="Cambria" w:hAnsi="Cambria"/>
          <w:sz w:val="22"/>
        </w:rPr>
        <w:t>Possible Process Exit: If the potential vulnerability either cannot be verified or reproduced, or the vendor determines that the issue is not considered a security vulnerabil</w:t>
      </w:r>
      <w:r>
        <w:rPr>
          <w:rFonts w:ascii="Cambria" w:eastAsia="Cambria" w:hAnsi="Cambria"/>
          <w:sz w:val="22"/>
        </w:rPr>
        <w:t>ity, then the vendor</w:t>
      </w:r>
    </w:p>
    <w:p w:rsidR="00000000" w:rsidRDefault="002D37FB">
      <w:pPr>
        <w:spacing w:line="24" w:lineRule="exact"/>
        <w:rPr>
          <w:rFonts w:ascii="Cambria" w:eastAsia="Cambria" w:hAnsi="Cambria"/>
          <w:sz w:val="22"/>
        </w:rPr>
      </w:pPr>
    </w:p>
    <w:p w:rsidR="00000000" w:rsidRDefault="002D37FB">
      <w:pPr>
        <w:spacing w:line="191" w:lineRule="auto"/>
        <w:ind w:left="403"/>
        <w:jc w:val="both"/>
        <w:rPr>
          <w:rFonts w:ascii="Cambria" w:eastAsia="Cambria" w:hAnsi="Cambria"/>
          <w:sz w:val="22"/>
        </w:rPr>
      </w:pPr>
      <w:r>
        <w:rPr>
          <w:rFonts w:ascii="Cambria" w:eastAsia="Cambria" w:hAnsi="Cambria"/>
          <w:sz w:val="22"/>
        </w:rPr>
        <w:t>would exit the vulnerability handling process. If the potential vulnerability was discovered and reported by an external person or organization outside the vendor, then see also ISO/IEC 29147</w:t>
      </w:r>
      <w:r>
        <w:rPr>
          <w:rFonts w:ascii="Cambria" w:eastAsia="Cambria" w:hAnsi="Cambria"/>
          <w:sz w:val="35"/>
          <w:vertAlign w:val="superscript"/>
        </w:rPr>
        <w:t>[</w:t>
      </w:r>
      <w:r>
        <w:rPr>
          <w:rFonts w:ascii="Cambria" w:eastAsia="Cambria" w:hAnsi="Cambria"/>
          <w:color w:val="053CF5"/>
          <w:sz w:val="35"/>
          <w:u w:val="single"/>
          <w:vertAlign w:val="superscript"/>
        </w:rPr>
        <w:t>5</w:t>
      </w:r>
      <w:r>
        <w:rPr>
          <w:rFonts w:ascii="Cambria" w:eastAsia="Cambria" w:hAnsi="Cambria"/>
          <w:sz w:val="35"/>
          <w:vertAlign w:val="superscript"/>
        </w:rPr>
        <w:t>]</w:t>
      </w:r>
      <w:r>
        <w:rPr>
          <w:rFonts w:ascii="Cambria" w:eastAsia="Cambria" w:hAnsi="Cambria"/>
          <w:sz w:val="22"/>
        </w:rPr>
        <w:t xml:space="preserve"> that describes that vendors should ask </w:t>
      </w:r>
      <w:r>
        <w:rPr>
          <w:rFonts w:ascii="Cambria" w:eastAsia="Cambria" w:hAnsi="Cambria"/>
          <w:sz w:val="22"/>
        </w:rPr>
        <w:t>the external entity more questions in order to attempt to successfully reproduce the issue before closing the investigation</w:t>
      </w:r>
    </w:p>
    <w:p w:rsidR="00000000" w:rsidRDefault="002D37FB">
      <w:pPr>
        <w:spacing w:line="171" w:lineRule="exact"/>
        <w:rPr>
          <w:rFonts w:ascii="Cambria" w:eastAsia="Cambria" w:hAnsi="Cambria"/>
          <w:sz w:val="22"/>
        </w:rPr>
      </w:pPr>
    </w:p>
    <w:p w:rsidR="00000000" w:rsidRDefault="002D37FB">
      <w:pPr>
        <w:spacing w:line="0" w:lineRule="atLeast"/>
        <w:ind w:left="403"/>
        <w:rPr>
          <w:rFonts w:ascii="Cambria" w:eastAsia="Cambria" w:hAnsi="Cambria"/>
          <w:sz w:val="22"/>
        </w:rPr>
      </w:pPr>
      <w:r>
        <w:rPr>
          <w:rFonts w:ascii="Cambria" w:eastAsia="Cambria" w:hAnsi="Cambria"/>
          <w:sz w:val="22"/>
        </w:rPr>
        <w:t>Other circumstances may also cause the vendor to exit the vulnerability handling process for the</w:t>
      </w:r>
    </w:p>
    <w:p w:rsidR="00000000" w:rsidRDefault="002D37FB">
      <w:pPr>
        <w:spacing w:line="22" w:lineRule="exact"/>
        <w:rPr>
          <w:rFonts w:ascii="Cambria" w:eastAsia="Cambria" w:hAnsi="Cambria"/>
          <w:sz w:val="22"/>
        </w:rPr>
      </w:pPr>
    </w:p>
    <w:p w:rsidR="00000000" w:rsidRDefault="002D37FB">
      <w:pPr>
        <w:spacing w:line="182" w:lineRule="auto"/>
        <w:ind w:left="403"/>
        <w:jc w:val="both"/>
        <w:rPr>
          <w:rFonts w:ascii="Cambria" w:eastAsia="Cambria" w:hAnsi="Cambria"/>
          <w:sz w:val="22"/>
        </w:rPr>
      </w:pPr>
      <w:r>
        <w:rPr>
          <w:rFonts w:ascii="Cambria" w:eastAsia="Cambria" w:hAnsi="Cambria"/>
          <w:sz w:val="22"/>
        </w:rPr>
        <w:t>specific issue under investigatio</w:t>
      </w:r>
      <w:r>
        <w:rPr>
          <w:rFonts w:ascii="Cambria" w:eastAsia="Cambria" w:hAnsi="Cambria"/>
          <w:sz w:val="22"/>
        </w:rPr>
        <w:t>n. If the issue was reported by an external person or organization outside the vendor, then see also ISO/IEC 29147</w:t>
      </w:r>
      <w:r>
        <w:rPr>
          <w:rFonts w:ascii="Cambria" w:eastAsia="Cambria" w:hAnsi="Cambria"/>
          <w:sz w:val="35"/>
          <w:vertAlign w:val="superscript"/>
        </w:rPr>
        <w:t>[</w:t>
      </w:r>
      <w:r>
        <w:rPr>
          <w:rFonts w:ascii="Cambria" w:eastAsia="Cambria" w:hAnsi="Cambria"/>
          <w:color w:val="053CF5"/>
          <w:sz w:val="35"/>
          <w:u w:val="single"/>
          <w:vertAlign w:val="superscript"/>
        </w:rPr>
        <w:t>5</w:t>
      </w:r>
      <w:r>
        <w:rPr>
          <w:rFonts w:ascii="Cambria" w:eastAsia="Cambria" w:hAnsi="Cambria"/>
          <w:sz w:val="35"/>
          <w:vertAlign w:val="superscript"/>
        </w:rPr>
        <w:t>]</w:t>
      </w:r>
      <w:r>
        <w:rPr>
          <w:rFonts w:ascii="Cambria" w:eastAsia="Cambria" w:hAnsi="Cambria"/>
          <w:sz w:val="22"/>
        </w:rPr>
        <w:t xml:space="preserve"> to communicate to the finder the reason to exit the process, among those below:</w:t>
      </w:r>
    </w:p>
    <w:p w:rsidR="00000000" w:rsidRDefault="002D37FB">
      <w:pPr>
        <w:spacing w:line="207" w:lineRule="exact"/>
        <w:rPr>
          <w:rFonts w:ascii="Cambria" w:eastAsia="Cambria" w:hAnsi="Cambria"/>
          <w:sz w:val="22"/>
        </w:rPr>
      </w:pPr>
    </w:p>
    <w:p w:rsidR="00000000" w:rsidRDefault="002D37FB">
      <w:pPr>
        <w:numPr>
          <w:ilvl w:val="1"/>
          <w:numId w:val="6"/>
        </w:numPr>
        <w:tabs>
          <w:tab w:val="left" w:pos="803"/>
        </w:tabs>
        <w:spacing w:line="214" w:lineRule="auto"/>
        <w:ind w:left="803" w:hanging="406"/>
        <w:rPr>
          <w:rFonts w:ascii="Cambria" w:eastAsia="Cambria" w:hAnsi="Cambria"/>
          <w:sz w:val="22"/>
        </w:rPr>
      </w:pPr>
      <w:r>
        <w:rPr>
          <w:rFonts w:ascii="Cambria" w:eastAsia="Cambria" w:hAnsi="Cambria"/>
          <w:sz w:val="22"/>
        </w:rPr>
        <w:t>Duplicate Bug: The issue is a duplicate vulnerability and</w:t>
      </w:r>
      <w:r>
        <w:rPr>
          <w:rFonts w:ascii="Cambria" w:eastAsia="Cambria" w:hAnsi="Cambria"/>
          <w:sz w:val="22"/>
        </w:rPr>
        <w:t xml:space="preserve"> is already being addressed via this process or has already been remediated by the vendor.</w:t>
      </w:r>
    </w:p>
    <w:p w:rsidR="00000000" w:rsidRDefault="002D37FB">
      <w:pPr>
        <w:spacing w:line="181" w:lineRule="exact"/>
        <w:rPr>
          <w:rFonts w:ascii="Cambria" w:eastAsia="Cambria" w:hAnsi="Cambria"/>
          <w:sz w:val="22"/>
        </w:rPr>
      </w:pPr>
    </w:p>
    <w:p w:rsidR="00000000" w:rsidRDefault="002D37FB">
      <w:pPr>
        <w:numPr>
          <w:ilvl w:val="1"/>
          <w:numId w:val="6"/>
        </w:numPr>
        <w:tabs>
          <w:tab w:val="left" w:pos="803"/>
        </w:tabs>
        <w:spacing w:line="0" w:lineRule="atLeast"/>
        <w:ind w:left="803" w:hanging="406"/>
        <w:rPr>
          <w:rFonts w:ascii="Cambria" w:eastAsia="Cambria" w:hAnsi="Cambria"/>
          <w:sz w:val="21"/>
        </w:rPr>
      </w:pPr>
      <w:r>
        <w:rPr>
          <w:rFonts w:ascii="Cambria" w:eastAsia="Cambria" w:hAnsi="Cambria"/>
          <w:sz w:val="21"/>
        </w:rPr>
        <w:t>Obsolete Product Bug: The vulnerability is in a product that is no longer supported by the vendor.</w:t>
      </w:r>
    </w:p>
    <w:p w:rsidR="00000000" w:rsidRDefault="002D37FB">
      <w:pPr>
        <w:spacing w:line="207" w:lineRule="exact"/>
        <w:rPr>
          <w:rFonts w:ascii="Cambria" w:eastAsia="Cambria" w:hAnsi="Cambria"/>
          <w:sz w:val="21"/>
        </w:rPr>
      </w:pPr>
    </w:p>
    <w:p w:rsidR="00000000" w:rsidRDefault="002D37FB">
      <w:pPr>
        <w:numPr>
          <w:ilvl w:val="1"/>
          <w:numId w:val="6"/>
        </w:numPr>
        <w:tabs>
          <w:tab w:val="left" w:pos="803"/>
        </w:tabs>
        <w:spacing w:line="220" w:lineRule="auto"/>
        <w:ind w:left="803" w:hanging="406"/>
        <w:jc w:val="both"/>
        <w:rPr>
          <w:rFonts w:ascii="Cambria" w:eastAsia="Cambria" w:hAnsi="Cambria"/>
          <w:sz w:val="22"/>
        </w:rPr>
      </w:pPr>
      <w:r>
        <w:rPr>
          <w:rFonts w:ascii="Cambria" w:eastAsia="Cambria" w:hAnsi="Cambria"/>
          <w:sz w:val="22"/>
        </w:rPr>
        <w:t>Non-security Bug: The issue is a bug that either has no security</w:t>
      </w:r>
      <w:r>
        <w:rPr>
          <w:rFonts w:ascii="Cambria" w:eastAsia="Cambria" w:hAnsi="Cambria"/>
          <w:sz w:val="22"/>
        </w:rPr>
        <w:t xml:space="preserve"> implications, or is not exploitable with currently known techniques. Vendors should note that the exploitability of a bug can change when new techniques or attack vectors are discovered, so vendors should attempt to maintain awareness of current exploitat</w:t>
      </w:r>
      <w:r>
        <w:rPr>
          <w:rFonts w:ascii="Cambria" w:eastAsia="Cambria" w:hAnsi="Cambria"/>
          <w:sz w:val="22"/>
        </w:rPr>
        <w:t>ion techniques. These issues can be addressed via the vendor</w:t>
      </w:r>
      <w:r>
        <w:rPr>
          <w:rFonts w:ascii="Cambria" w:eastAsia="Cambria" w:hAnsi="Cambria"/>
          <w:sz w:val="22"/>
        </w:rPr>
        <w:t>’s regular bug fixing process.</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300" w:lineRule="exact"/>
        <w:rPr>
          <w:rFonts w:ascii="Times New Roman" w:eastAsia="Times New Roman" w:hAnsi="Times New Roman"/>
        </w:rPr>
      </w:pPr>
    </w:p>
    <w:p w:rsidR="00000000" w:rsidRDefault="002D37FB">
      <w:pPr>
        <w:spacing w:line="215" w:lineRule="exact"/>
        <w:ind w:right="-1002"/>
        <w:jc w:val="center"/>
        <w:rPr>
          <w:rFonts w:ascii="Arial Unicode MS" w:eastAsia="Arial Unicode MS" w:hAnsi="Arial Unicode MS"/>
          <w:color w:val="C0C0C0"/>
          <w:sz w:val="16"/>
        </w:rPr>
      </w:pPr>
      <w:r>
        <w:rPr>
          <w:rFonts w:ascii="Arial Unicode MS" w:eastAsia="Arial Unicode MS" w:hAnsi="Arial Unicode MS"/>
          <w:color w:val="C0C0C0"/>
          <w:sz w:val="16"/>
        </w:rPr>
        <w:t>Licensed to Matthew Vorhees (matthew.a.vorhees@medtronic.com)</w:t>
      </w:r>
    </w:p>
    <w:p w:rsidR="00000000" w:rsidRDefault="002D37FB">
      <w:pPr>
        <w:spacing w:line="139" w:lineRule="exact"/>
        <w:ind w:right="-1002"/>
        <w:jc w:val="center"/>
        <w:rPr>
          <w:rFonts w:ascii="Arial Unicode MS" w:eastAsia="Arial Unicode MS" w:hAnsi="Arial Unicode MS"/>
          <w:color w:val="C0C0C0"/>
          <w:sz w:val="13"/>
        </w:rPr>
      </w:pPr>
      <w:r>
        <w:rPr>
          <w:rFonts w:ascii="Arial Unicode MS" w:eastAsia="Arial Unicode MS" w:hAnsi="Arial Unicode MS"/>
          <w:color w:val="C0C0C0"/>
          <w:sz w:val="13"/>
        </w:rPr>
        <w:t>ISO Store Order: OP-267162 / Downloaded: 2018-02-08</w:t>
      </w:r>
    </w:p>
    <w:p w:rsidR="00000000" w:rsidRDefault="002D37FB">
      <w:pPr>
        <w:tabs>
          <w:tab w:val="left" w:pos="3243"/>
        </w:tabs>
        <w:spacing w:line="91" w:lineRule="exact"/>
        <w:ind w:left="3"/>
        <w:rPr>
          <w:rFonts w:ascii="Arial Unicode MS" w:eastAsia="Arial Unicode MS" w:hAnsi="Arial Unicode MS"/>
          <w:color w:val="C0C0C0"/>
          <w:sz w:val="4"/>
        </w:rPr>
      </w:pPr>
      <w:r>
        <w:rPr>
          <w:rFonts w:ascii="Cambria" w:eastAsia="Cambria" w:hAnsi="Cambria"/>
          <w:b/>
          <w:sz w:val="10"/>
          <w:vertAlign w:val="superscript"/>
        </w:rPr>
        <w:t>8</w:t>
      </w:r>
      <w:r>
        <w:rPr>
          <w:rFonts w:ascii="Times New Roman" w:eastAsia="Times New Roman" w:hAnsi="Times New Roman"/>
        </w:rPr>
        <w:tab/>
      </w:r>
      <w:r>
        <w:rPr>
          <w:rFonts w:ascii="Arial Unicode MS" w:eastAsia="Arial Unicode MS" w:hAnsi="Arial Unicode MS"/>
          <w:color w:val="C0C0C0"/>
          <w:sz w:val="4"/>
        </w:rPr>
        <w:t>Single user licence only, copying and networ</w:t>
      </w:r>
      <w:r>
        <w:rPr>
          <w:rFonts w:ascii="Arial Unicode MS" w:eastAsia="Arial Unicode MS" w:hAnsi="Arial Unicode MS"/>
          <w:color w:val="C0C0C0"/>
          <w:sz w:val="4"/>
        </w:rPr>
        <w:t>king prohibited.</w:t>
      </w:r>
    </w:p>
    <w:p w:rsidR="00000000" w:rsidRDefault="002D37FB">
      <w:pPr>
        <w:spacing w:line="202" w:lineRule="auto"/>
        <w:jc w:val="right"/>
        <w:rPr>
          <w:rFonts w:ascii="Cambria" w:eastAsia="Cambria" w:hAnsi="Cambria"/>
          <w:sz w:val="18"/>
        </w:rPr>
      </w:pPr>
      <w:r>
        <w:rPr>
          <w:rFonts w:ascii="Cambria" w:eastAsia="Cambria" w:hAnsi="Cambria"/>
          <w:sz w:val="18"/>
        </w:rPr>
        <w:t xml:space="preserve">© ISO/IEC 2013 </w:t>
      </w:r>
      <w:r>
        <w:rPr>
          <w:rFonts w:ascii="Cambria" w:eastAsia="Cambria" w:hAnsi="Cambria"/>
          <w:sz w:val="18"/>
        </w:rPr>
        <w:t>– All rights reserved</w:t>
      </w:r>
    </w:p>
    <w:p w:rsidR="00000000" w:rsidRDefault="002D37FB">
      <w:pPr>
        <w:spacing w:line="202" w:lineRule="auto"/>
        <w:jc w:val="right"/>
        <w:rPr>
          <w:rFonts w:ascii="Cambria" w:eastAsia="Cambria" w:hAnsi="Cambria"/>
          <w:sz w:val="18"/>
        </w:rPr>
        <w:sectPr w:rsidR="00000000">
          <w:pgSz w:w="11900" w:h="16838"/>
          <w:pgMar w:top="602" w:right="1426" w:bottom="0" w:left="737" w:header="0" w:footer="0" w:gutter="0"/>
          <w:cols w:space="0" w:equalWidth="0">
            <w:col w:w="9743"/>
          </w:cols>
          <w:docGrid w:linePitch="360"/>
        </w:sectPr>
      </w:pPr>
    </w:p>
    <w:p w:rsidR="00000000" w:rsidRDefault="002D37FB">
      <w:pPr>
        <w:spacing w:line="0" w:lineRule="atLeast"/>
        <w:ind w:left="7163"/>
        <w:rPr>
          <w:rFonts w:ascii="Cambria" w:eastAsia="Cambria" w:hAnsi="Cambria"/>
          <w:b/>
          <w:sz w:val="23"/>
        </w:rPr>
      </w:pPr>
      <w:bookmarkStart w:id="15" w:name="page15"/>
      <w:bookmarkEnd w:id="15"/>
      <w:r>
        <w:rPr>
          <w:rFonts w:ascii="Cambria" w:eastAsia="Cambria" w:hAnsi="Cambria"/>
          <w:b/>
          <w:sz w:val="23"/>
        </w:rPr>
        <w:t>ISO/IEC 30111:2013(E)</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324" w:lineRule="exact"/>
        <w:rPr>
          <w:rFonts w:ascii="Times New Roman" w:eastAsia="Times New Roman" w:hAnsi="Times New Roman"/>
        </w:rPr>
      </w:pPr>
    </w:p>
    <w:p w:rsidR="00000000" w:rsidRDefault="002D37FB">
      <w:pPr>
        <w:numPr>
          <w:ilvl w:val="1"/>
          <w:numId w:val="7"/>
        </w:numPr>
        <w:tabs>
          <w:tab w:val="left" w:pos="803"/>
        </w:tabs>
        <w:spacing w:line="218" w:lineRule="auto"/>
        <w:ind w:left="803" w:hanging="406"/>
        <w:jc w:val="both"/>
        <w:rPr>
          <w:rFonts w:ascii="Cambria" w:eastAsia="Cambria" w:hAnsi="Cambria"/>
          <w:sz w:val="22"/>
        </w:rPr>
      </w:pPr>
      <w:r>
        <w:rPr>
          <w:rFonts w:ascii="Cambria" w:eastAsia="Cambria" w:hAnsi="Cambria"/>
          <w:sz w:val="22"/>
        </w:rPr>
        <w:t xml:space="preserve">Third-party Bug: The vulnerability is due to third-party code, configurations, or is present in a specification for which the vendor is not directly responsible. These issues </w:t>
      </w:r>
      <w:r>
        <w:rPr>
          <w:rFonts w:ascii="Cambria" w:eastAsia="Cambria" w:hAnsi="Cambria"/>
          <w:sz w:val="22"/>
        </w:rPr>
        <w:t>should be passed to the parties who are responsible via the methods described in ISO/IEC 29147.</w:t>
      </w:r>
    </w:p>
    <w:p w:rsidR="00000000" w:rsidRDefault="002D37FB">
      <w:pPr>
        <w:spacing w:line="207" w:lineRule="exact"/>
        <w:rPr>
          <w:rFonts w:ascii="Cambria" w:eastAsia="Cambria" w:hAnsi="Cambria"/>
          <w:sz w:val="22"/>
        </w:rPr>
      </w:pPr>
    </w:p>
    <w:p w:rsidR="00000000" w:rsidRDefault="002D37FB">
      <w:pPr>
        <w:numPr>
          <w:ilvl w:val="0"/>
          <w:numId w:val="8"/>
        </w:numPr>
        <w:tabs>
          <w:tab w:val="left" w:pos="403"/>
        </w:tabs>
        <w:spacing w:line="218" w:lineRule="auto"/>
        <w:ind w:left="403" w:hanging="403"/>
        <w:jc w:val="both"/>
        <w:rPr>
          <w:rFonts w:ascii="Cambria" w:eastAsia="Cambria" w:hAnsi="Cambria"/>
          <w:sz w:val="22"/>
        </w:rPr>
      </w:pPr>
      <w:r>
        <w:rPr>
          <w:rFonts w:ascii="Cambria" w:eastAsia="Cambria" w:hAnsi="Cambria"/>
          <w:sz w:val="22"/>
        </w:rPr>
        <w:t>Root Cause Analysis: The vendor attempts to determine the underlying causes of the vulnerability and attempts to identify the affected products including all p</w:t>
      </w:r>
      <w:r>
        <w:rPr>
          <w:rFonts w:ascii="Cambria" w:eastAsia="Cambria" w:hAnsi="Cambria"/>
          <w:sz w:val="22"/>
        </w:rPr>
        <w:t>ossible methods of exploitation as it relates to the instance of the vulnerability.</w:t>
      </w:r>
    </w:p>
    <w:p w:rsidR="00000000" w:rsidRDefault="002D37FB">
      <w:pPr>
        <w:spacing w:line="207" w:lineRule="exact"/>
        <w:rPr>
          <w:rFonts w:ascii="Cambria" w:eastAsia="Cambria" w:hAnsi="Cambria"/>
          <w:sz w:val="22"/>
        </w:rPr>
      </w:pPr>
    </w:p>
    <w:p w:rsidR="00000000" w:rsidRDefault="002D37FB">
      <w:pPr>
        <w:numPr>
          <w:ilvl w:val="0"/>
          <w:numId w:val="8"/>
        </w:numPr>
        <w:tabs>
          <w:tab w:val="left" w:pos="403"/>
        </w:tabs>
        <w:spacing w:line="219" w:lineRule="auto"/>
        <w:ind w:left="403" w:hanging="403"/>
        <w:jc w:val="both"/>
        <w:rPr>
          <w:rFonts w:ascii="Cambria" w:eastAsia="Cambria" w:hAnsi="Cambria"/>
          <w:sz w:val="22"/>
        </w:rPr>
      </w:pPr>
      <w:r>
        <w:rPr>
          <w:rFonts w:ascii="Cambria" w:eastAsia="Cambria" w:hAnsi="Cambria"/>
          <w:sz w:val="22"/>
        </w:rPr>
        <w:t>Further Investigation: Attempts to find other instances of the same type of vulnerability in the product or service are made by the vendor. The investigation may extend to</w:t>
      </w:r>
      <w:r>
        <w:rPr>
          <w:rFonts w:ascii="Cambria" w:eastAsia="Cambria" w:hAnsi="Cambria"/>
          <w:sz w:val="22"/>
        </w:rPr>
        <w:t xml:space="preserve"> both earlier and subsequent versions of the product or service and may include other products and services produced by the vendor.</w:t>
      </w:r>
    </w:p>
    <w:p w:rsidR="00000000" w:rsidRDefault="002D37FB">
      <w:pPr>
        <w:spacing w:line="210" w:lineRule="exact"/>
        <w:rPr>
          <w:rFonts w:ascii="Cambria" w:eastAsia="Cambria" w:hAnsi="Cambria"/>
          <w:sz w:val="22"/>
        </w:rPr>
      </w:pPr>
    </w:p>
    <w:p w:rsidR="00000000" w:rsidRDefault="002D37FB">
      <w:pPr>
        <w:numPr>
          <w:ilvl w:val="0"/>
          <w:numId w:val="8"/>
        </w:numPr>
        <w:tabs>
          <w:tab w:val="left" w:pos="403"/>
        </w:tabs>
        <w:spacing w:line="232" w:lineRule="auto"/>
        <w:ind w:left="403" w:hanging="403"/>
        <w:jc w:val="both"/>
        <w:rPr>
          <w:rFonts w:ascii="Cambria" w:eastAsia="Cambria" w:hAnsi="Cambria"/>
          <w:sz w:val="21"/>
        </w:rPr>
      </w:pPr>
      <w:r>
        <w:rPr>
          <w:rFonts w:ascii="Cambria" w:eastAsia="Cambria" w:hAnsi="Cambria"/>
          <w:sz w:val="21"/>
        </w:rPr>
        <w:t>Prioritization: The vendor considers the threat posed by the vulnerability to affected users of the product or online servi</w:t>
      </w:r>
      <w:r>
        <w:rPr>
          <w:rFonts w:ascii="Cambria" w:eastAsia="Cambria" w:hAnsi="Cambria"/>
          <w:sz w:val="21"/>
        </w:rPr>
        <w:t>ce. For each affected product or online service, there may be different severities of the same underlying issue. The vendor should determine the severity of a vulnerability in the most commonly deployed conditions of affected products or services when poss</w:t>
      </w:r>
      <w:r>
        <w:rPr>
          <w:rFonts w:ascii="Cambria" w:eastAsia="Cambria" w:hAnsi="Cambria"/>
          <w:sz w:val="21"/>
        </w:rPr>
        <w:t>ible to assist the prioritization. Vendors may consider several factors in determining the relative urgency of producing a resolution, such as potential impact, likelihood of exploitation, and the scope of affected users.</w:t>
      </w:r>
    </w:p>
    <w:p w:rsidR="00000000" w:rsidRDefault="002D37FB">
      <w:pPr>
        <w:spacing w:line="263" w:lineRule="exact"/>
        <w:rPr>
          <w:rFonts w:ascii="Times New Roman" w:eastAsia="Times New Roman" w:hAnsi="Times New Roman"/>
        </w:rPr>
      </w:pPr>
    </w:p>
    <w:p w:rsidR="00000000" w:rsidRDefault="002D37FB">
      <w:pPr>
        <w:tabs>
          <w:tab w:val="left" w:pos="722"/>
        </w:tabs>
        <w:spacing w:line="0" w:lineRule="atLeast"/>
        <w:ind w:left="3"/>
        <w:rPr>
          <w:rFonts w:ascii="Cambria" w:eastAsia="Cambria" w:hAnsi="Cambria"/>
          <w:b/>
          <w:sz w:val="21"/>
        </w:rPr>
      </w:pPr>
      <w:r>
        <w:rPr>
          <w:rFonts w:ascii="Cambria" w:eastAsia="Cambria" w:hAnsi="Cambria"/>
          <w:b/>
          <w:sz w:val="22"/>
        </w:rPr>
        <w:t>7.2.4</w:t>
      </w:r>
      <w:r>
        <w:rPr>
          <w:rFonts w:ascii="Times New Roman" w:eastAsia="Times New Roman" w:hAnsi="Times New Roman"/>
        </w:rPr>
        <w:tab/>
      </w:r>
      <w:r>
        <w:rPr>
          <w:rFonts w:ascii="Cambria" w:eastAsia="Cambria" w:hAnsi="Cambria"/>
          <w:b/>
          <w:sz w:val="21"/>
        </w:rPr>
        <w:t>Resolution development</w:t>
      </w:r>
    </w:p>
    <w:p w:rsidR="00000000" w:rsidRDefault="002D37FB">
      <w:pPr>
        <w:spacing w:line="242" w:lineRule="exact"/>
        <w:rPr>
          <w:rFonts w:ascii="Times New Roman" w:eastAsia="Times New Roman" w:hAnsi="Times New Roman"/>
        </w:rPr>
      </w:pPr>
    </w:p>
    <w:p w:rsidR="00000000" w:rsidRDefault="002D37FB">
      <w:pPr>
        <w:spacing w:line="214" w:lineRule="auto"/>
        <w:ind w:left="3"/>
        <w:rPr>
          <w:rFonts w:ascii="Cambria" w:eastAsia="Cambria" w:hAnsi="Cambria"/>
          <w:sz w:val="22"/>
        </w:rPr>
      </w:pPr>
      <w:r>
        <w:rPr>
          <w:rFonts w:ascii="Cambria" w:eastAsia="Cambria" w:hAnsi="Cambria"/>
          <w:sz w:val="22"/>
        </w:rPr>
        <w:t>Thi</w:t>
      </w:r>
      <w:r>
        <w:rPr>
          <w:rFonts w:ascii="Cambria" w:eastAsia="Cambria" w:hAnsi="Cambria"/>
          <w:sz w:val="22"/>
        </w:rPr>
        <w:t>s subclause describes developing a resolution for a vulnerability. The following steps should occur in sequential order.</w:t>
      </w:r>
    </w:p>
    <w:p w:rsidR="00000000" w:rsidRDefault="002D37FB">
      <w:pPr>
        <w:spacing w:line="208" w:lineRule="exact"/>
        <w:rPr>
          <w:rFonts w:ascii="Times New Roman" w:eastAsia="Times New Roman" w:hAnsi="Times New Roman"/>
        </w:rPr>
      </w:pPr>
    </w:p>
    <w:p w:rsidR="00000000" w:rsidRDefault="002D37FB">
      <w:pPr>
        <w:numPr>
          <w:ilvl w:val="0"/>
          <w:numId w:val="9"/>
        </w:numPr>
        <w:tabs>
          <w:tab w:val="left" w:pos="403"/>
        </w:tabs>
        <w:spacing w:line="224" w:lineRule="auto"/>
        <w:ind w:left="403" w:hanging="403"/>
        <w:jc w:val="both"/>
        <w:rPr>
          <w:rFonts w:ascii="Cambria" w:eastAsia="Cambria" w:hAnsi="Cambria"/>
          <w:sz w:val="21"/>
        </w:rPr>
      </w:pPr>
      <w:r>
        <w:rPr>
          <w:rFonts w:ascii="Cambria" w:eastAsia="Cambria" w:hAnsi="Cambria"/>
          <w:sz w:val="21"/>
        </w:rPr>
        <w:t>Resolution decision: The vendor determines how the vulnerability can be resolved comprehensively, how to reduce the impact of successf</w:t>
      </w:r>
      <w:r>
        <w:rPr>
          <w:rFonts w:ascii="Cambria" w:eastAsia="Cambria" w:hAnsi="Cambria"/>
          <w:sz w:val="21"/>
        </w:rPr>
        <w:t>ul exploitation of the vulnerability, or how to reduce exposure.</w:t>
      </w:r>
    </w:p>
    <w:p w:rsidR="00000000" w:rsidRDefault="002D37FB">
      <w:pPr>
        <w:spacing w:line="208" w:lineRule="exact"/>
        <w:rPr>
          <w:rFonts w:ascii="Cambria" w:eastAsia="Cambria" w:hAnsi="Cambria"/>
          <w:sz w:val="21"/>
        </w:rPr>
      </w:pPr>
    </w:p>
    <w:p w:rsidR="00000000" w:rsidRDefault="002D37FB">
      <w:pPr>
        <w:spacing w:line="233" w:lineRule="auto"/>
        <w:ind w:left="403"/>
        <w:jc w:val="both"/>
        <w:rPr>
          <w:rFonts w:ascii="Cambria" w:eastAsia="Cambria" w:hAnsi="Cambria"/>
          <w:sz w:val="21"/>
        </w:rPr>
      </w:pPr>
      <w:r>
        <w:rPr>
          <w:rFonts w:ascii="Cambria" w:eastAsia="Cambria" w:hAnsi="Cambria"/>
          <w:sz w:val="21"/>
        </w:rPr>
        <w:t>When determining the best resolution, the vendor should attempt to balance the need to create a resolution quickly, with the overall testing required to ensure the resolution does not negati</w:t>
      </w:r>
      <w:r>
        <w:rPr>
          <w:rFonts w:ascii="Cambria" w:eastAsia="Cambria" w:hAnsi="Cambria"/>
          <w:sz w:val="21"/>
        </w:rPr>
        <w:t xml:space="preserve">vely impact affected users due to quality issues. In making this determination, the vendor should consider factors such as whether a vulnerability poses a high risk of exploitation of affected users, either due to the fact that it is simple to exploit, or </w:t>
      </w:r>
      <w:r>
        <w:rPr>
          <w:rFonts w:ascii="Cambria" w:eastAsia="Cambria" w:hAnsi="Cambria"/>
          <w:sz w:val="21"/>
        </w:rPr>
        <w:t>due to the fact that the issue is already being actively exploited. A temporary or intermediary resolution that consists of a mitigation or workaround may be necessary in cases when a vulnerability poses a high risk to users. A non-comprehensive resolution</w:t>
      </w:r>
      <w:r>
        <w:rPr>
          <w:rFonts w:ascii="Cambria" w:eastAsia="Cambria" w:hAnsi="Cambria"/>
          <w:sz w:val="21"/>
        </w:rPr>
        <w:t xml:space="preserve"> that works in most scenarios may also be necessary in high-risk circumstances.</w:t>
      </w:r>
    </w:p>
    <w:p w:rsidR="00000000" w:rsidRDefault="002D37FB">
      <w:pPr>
        <w:spacing w:line="208" w:lineRule="exact"/>
        <w:rPr>
          <w:rFonts w:ascii="Cambria" w:eastAsia="Cambria" w:hAnsi="Cambria"/>
          <w:sz w:val="21"/>
        </w:rPr>
      </w:pPr>
    </w:p>
    <w:p w:rsidR="00000000" w:rsidRDefault="002D37FB">
      <w:pPr>
        <w:numPr>
          <w:ilvl w:val="0"/>
          <w:numId w:val="9"/>
        </w:numPr>
        <w:tabs>
          <w:tab w:val="left" w:pos="403"/>
        </w:tabs>
        <w:spacing w:line="219" w:lineRule="auto"/>
        <w:ind w:left="403" w:hanging="403"/>
        <w:jc w:val="both"/>
        <w:rPr>
          <w:rFonts w:ascii="Cambria" w:eastAsia="Cambria" w:hAnsi="Cambria"/>
          <w:sz w:val="22"/>
        </w:rPr>
      </w:pPr>
      <w:r>
        <w:rPr>
          <w:rFonts w:ascii="Cambria" w:eastAsia="Cambria" w:hAnsi="Cambria"/>
          <w:sz w:val="22"/>
        </w:rPr>
        <w:t>Produce Remediation: The vendor produces patch(es), fix(es), upgrade(s), or documentation or configuration change(s) to address a vulnerability. This step may also include the</w:t>
      </w:r>
      <w:r>
        <w:rPr>
          <w:rFonts w:ascii="Cambria" w:eastAsia="Cambria" w:hAnsi="Cambria"/>
          <w:sz w:val="22"/>
        </w:rPr>
        <w:t xml:space="preserve"> decision to inform a hosting subcontractor or the vendor</w:t>
      </w:r>
      <w:r>
        <w:rPr>
          <w:rFonts w:ascii="Cambria" w:eastAsia="Cambria" w:hAnsi="Cambria"/>
          <w:sz w:val="22"/>
        </w:rPr>
        <w:t>’s own web master to take vulnerable web page(s) offline, or to inform a publishing company to revoke a vendor</w:t>
      </w:r>
      <w:r>
        <w:rPr>
          <w:rFonts w:ascii="Cambria" w:eastAsia="Cambria" w:hAnsi="Cambria"/>
          <w:sz w:val="22"/>
        </w:rPr>
        <w:t>’s vulnerable application.</w:t>
      </w:r>
    </w:p>
    <w:p w:rsidR="00000000" w:rsidRDefault="002D37FB">
      <w:pPr>
        <w:spacing w:line="210" w:lineRule="exact"/>
        <w:rPr>
          <w:rFonts w:ascii="Cambria" w:eastAsia="Cambria" w:hAnsi="Cambria"/>
          <w:sz w:val="22"/>
        </w:rPr>
      </w:pPr>
    </w:p>
    <w:p w:rsidR="00000000" w:rsidRDefault="002D37FB">
      <w:pPr>
        <w:numPr>
          <w:ilvl w:val="0"/>
          <w:numId w:val="9"/>
        </w:numPr>
        <w:tabs>
          <w:tab w:val="left" w:pos="403"/>
        </w:tabs>
        <w:spacing w:line="243" w:lineRule="auto"/>
        <w:ind w:left="403" w:hanging="403"/>
        <w:jc w:val="both"/>
        <w:rPr>
          <w:rFonts w:ascii="Cambria" w:eastAsia="Cambria" w:hAnsi="Cambria"/>
        </w:rPr>
      </w:pPr>
      <w:r>
        <w:rPr>
          <w:rFonts w:ascii="Cambria" w:eastAsia="Cambria" w:hAnsi="Cambria"/>
        </w:rPr>
        <w:t>Test Remediation: The vendor develops and performs appropriat</w:t>
      </w:r>
      <w:r>
        <w:rPr>
          <w:rFonts w:ascii="Cambria" w:eastAsia="Cambria" w:hAnsi="Cambria"/>
        </w:rPr>
        <w:t>e tests to ensure the vulnerability issue has been addressed on all supported platforms. The vendor should attempt to ensure the remediation does not introduce new vulnerabilities, overall product quality issues, or have compatibility problems with other p</w:t>
      </w:r>
      <w:r>
        <w:rPr>
          <w:rFonts w:ascii="Cambria" w:eastAsia="Cambria" w:hAnsi="Cambria"/>
        </w:rPr>
        <w:t>roducts or services if possible. If the remediation fails during testing, the vendor may alter or produce new remediations, iterating on the previous step in the process.</w:t>
      </w:r>
    </w:p>
    <w:p w:rsidR="00000000" w:rsidRDefault="002D37FB">
      <w:pPr>
        <w:spacing w:line="261" w:lineRule="exact"/>
        <w:rPr>
          <w:rFonts w:ascii="Times New Roman" w:eastAsia="Times New Roman" w:hAnsi="Times New Roman"/>
        </w:rPr>
      </w:pPr>
    </w:p>
    <w:p w:rsidR="00000000" w:rsidRDefault="002D37FB">
      <w:pPr>
        <w:tabs>
          <w:tab w:val="left" w:pos="722"/>
        </w:tabs>
        <w:spacing w:line="0" w:lineRule="atLeast"/>
        <w:ind w:left="3"/>
        <w:rPr>
          <w:rFonts w:ascii="Cambria" w:eastAsia="Cambria" w:hAnsi="Cambria"/>
          <w:b/>
          <w:sz w:val="21"/>
        </w:rPr>
      </w:pPr>
      <w:r>
        <w:rPr>
          <w:rFonts w:ascii="Cambria" w:eastAsia="Cambria" w:hAnsi="Cambria"/>
          <w:b/>
          <w:sz w:val="22"/>
        </w:rPr>
        <w:t>7.2.5</w:t>
      </w:r>
      <w:r>
        <w:rPr>
          <w:rFonts w:ascii="Times New Roman" w:eastAsia="Times New Roman" w:hAnsi="Times New Roman"/>
        </w:rPr>
        <w:tab/>
      </w:r>
      <w:r>
        <w:rPr>
          <w:rFonts w:ascii="Cambria" w:eastAsia="Cambria" w:hAnsi="Cambria"/>
          <w:b/>
          <w:sz w:val="21"/>
        </w:rPr>
        <w:t>Releasing the Vulnerability Resolution to the Next Stage in the Process</w:t>
      </w:r>
    </w:p>
    <w:p w:rsidR="00000000" w:rsidRDefault="002D37FB">
      <w:pPr>
        <w:spacing w:line="242" w:lineRule="exact"/>
        <w:rPr>
          <w:rFonts w:ascii="Times New Roman" w:eastAsia="Times New Roman" w:hAnsi="Times New Roman"/>
        </w:rPr>
      </w:pPr>
    </w:p>
    <w:p w:rsidR="00000000" w:rsidRDefault="002D37FB">
      <w:pPr>
        <w:spacing w:line="219" w:lineRule="auto"/>
        <w:ind w:left="3"/>
        <w:jc w:val="both"/>
        <w:rPr>
          <w:rFonts w:ascii="Cambria" w:eastAsia="Cambria" w:hAnsi="Cambria"/>
          <w:sz w:val="22"/>
        </w:rPr>
      </w:pPr>
      <w:r>
        <w:rPr>
          <w:rFonts w:ascii="Cambria" w:eastAsia="Cambria" w:hAnsi="Cambria"/>
          <w:sz w:val="22"/>
        </w:rPr>
        <w:t xml:space="preserve">This </w:t>
      </w:r>
      <w:r>
        <w:rPr>
          <w:rFonts w:ascii="Cambria" w:eastAsia="Cambria" w:hAnsi="Cambria"/>
          <w:sz w:val="22"/>
        </w:rPr>
        <w:t>subclause describes releasing a resolution for a vulnerability. If the vulnerability was reported from an external entity, then see ISO/IEC 29147</w:t>
      </w:r>
      <w:r>
        <w:rPr>
          <w:rFonts w:ascii="Cambria" w:eastAsia="Cambria" w:hAnsi="Cambria"/>
          <w:sz w:val="35"/>
          <w:vertAlign w:val="superscript"/>
        </w:rPr>
        <w:t>[</w:t>
      </w:r>
      <w:r>
        <w:rPr>
          <w:rFonts w:ascii="Cambria" w:eastAsia="Cambria" w:hAnsi="Cambria"/>
          <w:color w:val="053CF5"/>
          <w:sz w:val="35"/>
          <w:u w:val="single"/>
          <w:vertAlign w:val="superscript"/>
        </w:rPr>
        <w:t>5</w:t>
      </w:r>
      <w:r>
        <w:rPr>
          <w:rFonts w:ascii="Cambria" w:eastAsia="Cambria" w:hAnsi="Cambria"/>
          <w:sz w:val="35"/>
          <w:vertAlign w:val="superscript"/>
        </w:rPr>
        <w:t>]</w:t>
      </w:r>
      <w:r>
        <w:rPr>
          <w:rFonts w:ascii="Cambria" w:eastAsia="Cambria" w:hAnsi="Cambria"/>
          <w:sz w:val="22"/>
        </w:rPr>
        <w:t xml:space="preserve"> for the interface with external interested parties.</w:t>
      </w:r>
    </w:p>
    <w:p w:rsidR="00000000" w:rsidRDefault="002D37FB">
      <w:pPr>
        <w:spacing w:line="58" w:lineRule="exact"/>
        <w:rPr>
          <w:rFonts w:ascii="Times New Roman" w:eastAsia="Times New Roman" w:hAnsi="Times New Roman"/>
        </w:rPr>
      </w:pPr>
    </w:p>
    <w:p w:rsidR="00000000" w:rsidRDefault="002D37FB">
      <w:pPr>
        <w:spacing w:line="219" w:lineRule="auto"/>
        <w:ind w:left="3"/>
        <w:jc w:val="both"/>
        <w:rPr>
          <w:rFonts w:ascii="Cambria" w:eastAsia="Cambria" w:hAnsi="Cambria"/>
          <w:sz w:val="22"/>
        </w:rPr>
      </w:pPr>
      <w:r>
        <w:rPr>
          <w:rFonts w:ascii="Cambria" w:eastAsia="Cambria" w:hAnsi="Cambria"/>
          <w:sz w:val="22"/>
        </w:rPr>
        <w:t>The following list describes two possible paths a vend</w:t>
      </w:r>
      <w:r>
        <w:rPr>
          <w:rFonts w:ascii="Cambria" w:eastAsia="Cambria" w:hAnsi="Cambria"/>
          <w:sz w:val="22"/>
        </w:rPr>
        <w:t>or can take to resolve a vulnerability. Typically, only one path is followed, but there are cases where elements of both scenarios may be needed to address a vulnerability. For example, a vendor that makes a change to their online services on their own sys</w:t>
      </w:r>
      <w:r>
        <w:rPr>
          <w:rFonts w:ascii="Cambria" w:eastAsia="Cambria" w:hAnsi="Cambria"/>
          <w:sz w:val="22"/>
        </w:rPr>
        <w:t>tems may also require that users change their passwords or log in and log out of the service, in order</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57" w:lineRule="exact"/>
        <w:rPr>
          <w:rFonts w:ascii="Times New Roman" w:eastAsia="Times New Roman" w:hAnsi="Times New Roman"/>
        </w:rPr>
      </w:pPr>
    </w:p>
    <w:p w:rsidR="00000000" w:rsidRDefault="002D37FB">
      <w:pPr>
        <w:spacing w:line="215" w:lineRule="exact"/>
        <w:ind w:right="337"/>
        <w:jc w:val="center"/>
        <w:rPr>
          <w:rFonts w:ascii="Arial Unicode MS" w:eastAsia="Arial Unicode MS" w:hAnsi="Arial Unicode MS"/>
          <w:color w:val="C0C0C0"/>
          <w:sz w:val="16"/>
        </w:rPr>
      </w:pPr>
      <w:r>
        <w:rPr>
          <w:rFonts w:ascii="Arial Unicode MS" w:eastAsia="Arial Unicode MS" w:hAnsi="Arial Unicode MS"/>
          <w:color w:val="C0C0C0"/>
          <w:sz w:val="16"/>
        </w:rPr>
        <w:t>Licensed to Matthew Vorhees (matthew.a.vorhees@medtronic.com)</w:t>
      </w:r>
    </w:p>
    <w:p w:rsidR="00000000" w:rsidRDefault="002D37FB">
      <w:pPr>
        <w:spacing w:line="139" w:lineRule="exact"/>
        <w:ind w:right="337"/>
        <w:jc w:val="center"/>
        <w:rPr>
          <w:rFonts w:ascii="Arial Unicode MS" w:eastAsia="Arial Unicode MS" w:hAnsi="Arial Unicode MS"/>
          <w:color w:val="C0C0C0"/>
          <w:sz w:val="13"/>
        </w:rPr>
      </w:pPr>
      <w:r>
        <w:rPr>
          <w:rFonts w:ascii="Arial Unicode MS" w:eastAsia="Arial Unicode MS" w:hAnsi="Arial Unicode MS"/>
          <w:color w:val="C0C0C0"/>
          <w:sz w:val="13"/>
        </w:rPr>
        <w:t>ISO Store Order: OP-267162 / Downloaded: 2018-02-08</w:t>
      </w:r>
    </w:p>
    <w:p w:rsidR="00000000" w:rsidRDefault="002D37FB">
      <w:pPr>
        <w:spacing w:line="1" w:lineRule="exact"/>
        <w:rPr>
          <w:rFonts w:ascii="Times New Roman" w:eastAsia="Times New Roman" w:hAnsi="Times New Roman"/>
        </w:rPr>
      </w:pPr>
    </w:p>
    <w:p w:rsidR="00000000" w:rsidRDefault="002D37FB">
      <w:pPr>
        <w:spacing w:line="290" w:lineRule="exact"/>
        <w:ind w:left="3" w:firstLine="2580"/>
        <w:jc w:val="both"/>
        <w:rPr>
          <w:rFonts w:ascii="Cambria" w:eastAsia="Cambria" w:hAnsi="Cambria"/>
          <w:color w:val="000000"/>
          <w:sz w:val="14"/>
        </w:rPr>
      </w:pPr>
      <w:r>
        <w:rPr>
          <w:rFonts w:ascii="Arial Unicode MS" w:eastAsia="Arial Unicode MS" w:hAnsi="Arial Unicode MS"/>
          <w:color w:val="C0C0C0"/>
          <w:sz w:val="13"/>
        </w:rPr>
        <w:t>Single user licence only, copying a</w:t>
      </w:r>
      <w:r>
        <w:rPr>
          <w:rFonts w:ascii="Arial Unicode MS" w:eastAsia="Arial Unicode MS" w:hAnsi="Arial Unicode MS"/>
          <w:color w:val="C0C0C0"/>
          <w:sz w:val="13"/>
        </w:rPr>
        <w:t xml:space="preserve">nd networking prohibited. </w:t>
      </w:r>
      <w:r>
        <w:rPr>
          <w:rFonts w:ascii="Cambria" w:eastAsia="Cambria" w:hAnsi="Cambria"/>
          <w:b/>
          <w:color w:val="000000"/>
          <w:sz w:val="28"/>
          <w:vertAlign w:val="superscript"/>
        </w:rPr>
        <w:t>9</w:t>
      </w:r>
      <w:r>
        <w:rPr>
          <w:rFonts w:ascii="Arial Unicode MS" w:eastAsia="Arial Unicode MS" w:hAnsi="Arial Unicode MS"/>
          <w:color w:val="C0C0C0"/>
          <w:sz w:val="13"/>
        </w:rPr>
        <w:t xml:space="preserve"> </w:t>
      </w:r>
      <w:r>
        <w:rPr>
          <w:rFonts w:ascii="Cambria" w:eastAsia="Cambria" w:hAnsi="Cambria"/>
          <w:color w:val="000000"/>
          <w:sz w:val="14"/>
        </w:rPr>
        <w:t xml:space="preserve">© ISO/IEC 2013 </w:t>
      </w:r>
      <w:r>
        <w:rPr>
          <w:rFonts w:ascii="Cambria" w:eastAsia="Cambria" w:hAnsi="Cambria"/>
          <w:color w:val="000000"/>
          <w:sz w:val="14"/>
        </w:rPr>
        <w:t>– All rights reserved</w:t>
      </w:r>
    </w:p>
    <w:p w:rsidR="00000000" w:rsidRDefault="002D37FB">
      <w:pPr>
        <w:spacing w:line="290" w:lineRule="exact"/>
        <w:ind w:left="3" w:firstLine="2580"/>
        <w:jc w:val="both"/>
        <w:rPr>
          <w:rFonts w:ascii="Cambria" w:eastAsia="Cambria" w:hAnsi="Cambria"/>
          <w:color w:val="000000"/>
          <w:sz w:val="14"/>
        </w:rPr>
        <w:sectPr w:rsidR="00000000">
          <w:pgSz w:w="11900" w:h="16838"/>
          <w:pgMar w:top="507" w:right="746" w:bottom="0" w:left="1417" w:header="0" w:footer="0" w:gutter="0"/>
          <w:cols w:space="0" w:equalWidth="0">
            <w:col w:w="9743"/>
          </w:cols>
          <w:docGrid w:linePitch="360"/>
        </w:sectPr>
      </w:pPr>
    </w:p>
    <w:p w:rsidR="00000000" w:rsidRDefault="002D37FB">
      <w:pPr>
        <w:spacing w:line="0" w:lineRule="atLeast"/>
        <w:ind w:left="3"/>
        <w:rPr>
          <w:rFonts w:ascii="Cambria" w:eastAsia="Cambria" w:hAnsi="Cambria"/>
          <w:b/>
          <w:sz w:val="24"/>
        </w:rPr>
      </w:pPr>
      <w:bookmarkStart w:id="16" w:name="page16"/>
      <w:bookmarkEnd w:id="16"/>
      <w:r>
        <w:rPr>
          <w:rFonts w:ascii="Cambria" w:eastAsia="Cambria" w:hAnsi="Cambria"/>
          <w:b/>
          <w:sz w:val="24"/>
        </w:rPr>
        <w:t>ISO/IEC 30111:2013(E)</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17" w:lineRule="exact"/>
        <w:rPr>
          <w:rFonts w:ascii="Times New Roman" w:eastAsia="Times New Roman" w:hAnsi="Times New Roman"/>
        </w:rPr>
      </w:pPr>
    </w:p>
    <w:p w:rsidR="00000000" w:rsidRDefault="002D37FB">
      <w:pPr>
        <w:spacing w:line="214" w:lineRule="auto"/>
        <w:ind w:left="3"/>
        <w:rPr>
          <w:rFonts w:ascii="Cambria" w:eastAsia="Cambria" w:hAnsi="Cambria"/>
          <w:sz w:val="22"/>
        </w:rPr>
      </w:pPr>
      <w:r>
        <w:rPr>
          <w:rFonts w:ascii="Cambria" w:eastAsia="Cambria" w:hAnsi="Cambria"/>
          <w:sz w:val="22"/>
        </w:rPr>
        <w:t>to fully remediate the vulnerability. The communication to users instructing them to take action would be handled via ISO/IEC 29147 in a security advisory issued by</w:t>
      </w:r>
      <w:r>
        <w:rPr>
          <w:rFonts w:ascii="Cambria" w:eastAsia="Cambria" w:hAnsi="Cambria"/>
          <w:sz w:val="22"/>
        </w:rPr>
        <w:t xml:space="preserve"> the vendor.</w:t>
      </w:r>
    </w:p>
    <w:p w:rsidR="00000000" w:rsidRDefault="002D37FB">
      <w:pPr>
        <w:spacing w:line="208" w:lineRule="exact"/>
        <w:rPr>
          <w:rFonts w:ascii="Times New Roman" w:eastAsia="Times New Roman" w:hAnsi="Times New Roman"/>
        </w:rPr>
      </w:pPr>
    </w:p>
    <w:p w:rsidR="00000000" w:rsidRDefault="002D37FB">
      <w:pPr>
        <w:numPr>
          <w:ilvl w:val="0"/>
          <w:numId w:val="10"/>
        </w:numPr>
        <w:tabs>
          <w:tab w:val="left" w:pos="403"/>
        </w:tabs>
        <w:spacing w:line="224" w:lineRule="auto"/>
        <w:ind w:left="403" w:hanging="403"/>
        <w:rPr>
          <w:rFonts w:ascii="Cambria" w:eastAsia="Cambria" w:hAnsi="Cambria"/>
          <w:sz w:val="21"/>
        </w:rPr>
      </w:pPr>
      <w:r>
        <w:rPr>
          <w:rFonts w:ascii="Cambria" w:eastAsia="Cambria" w:hAnsi="Cambria"/>
          <w:sz w:val="21"/>
        </w:rPr>
        <w:t>Online service vulnerability resolution: For online services vulnerabilities, vendors should follow their own organizations</w:t>
      </w:r>
      <w:r>
        <w:rPr>
          <w:rFonts w:ascii="Cambria" w:eastAsia="Cambria" w:hAnsi="Cambria"/>
          <w:sz w:val="21"/>
        </w:rPr>
        <w:t>‘ update deployment or configuration change processes for production systems.</w:t>
      </w:r>
    </w:p>
    <w:p w:rsidR="00000000" w:rsidRDefault="002D37FB">
      <w:pPr>
        <w:spacing w:line="208" w:lineRule="exact"/>
        <w:rPr>
          <w:rFonts w:ascii="Cambria" w:eastAsia="Cambria" w:hAnsi="Cambria"/>
          <w:sz w:val="21"/>
        </w:rPr>
      </w:pPr>
    </w:p>
    <w:p w:rsidR="00000000" w:rsidRDefault="002D37FB">
      <w:pPr>
        <w:numPr>
          <w:ilvl w:val="0"/>
          <w:numId w:val="10"/>
        </w:numPr>
        <w:tabs>
          <w:tab w:val="left" w:pos="403"/>
        </w:tabs>
        <w:spacing w:line="214" w:lineRule="auto"/>
        <w:ind w:left="403" w:hanging="403"/>
        <w:rPr>
          <w:rFonts w:ascii="Cambria" w:eastAsia="Cambria" w:hAnsi="Cambria"/>
          <w:sz w:val="22"/>
        </w:rPr>
      </w:pPr>
      <w:r>
        <w:rPr>
          <w:rFonts w:ascii="Cambria" w:eastAsia="Cambria" w:hAnsi="Cambria"/>
          <w:sz w:val="22"/>
        </w:rPr>
        <w:t>Product vulnerability resolution: Once t</w:t>
      </w:r>
      <w:r>
        <w:rPr>
          <w:rFonts w:ascii="Cambria" w:eastAsia="Cambria" w:hAnsi="Cambria"/>
          <w:sz w:val="22"/>
        </w:rPr>
        <w:t>he vendor is satisfied that the vulnerability remediation is effective, it releases the remediation via the processes defined in ISO/IEC 29147.</w:t>
      </w:r>
    </w:p>
    <w:p w:rsidR="00000000" w:rsidRDefault="002D37FB">
      <w:pPr>
        <w:spacing w:line="263" w:lineRule="exact"/>
        <w:rPr>
          <w:rFonts w:ascii="Times New Roman" w:eastAsia="Times New Roman" w:hAnsi="Times New Roman"/>
        </w:rPr>
      </w:pPr>
    </w:p>
    <w:p w:rsidR="00000000" w:rsidRDefault="002D37FB">
      <w:pPr>
        <w:tabs>
          <w:tab w:val="left" w:pos="723"/>
        </w:tabs>
        <w:spacing w:line="0" w:lineRule="atLeast"/>
        <w:ind w:left="3"/>
        <w:rPr>
          <w:rFonts w:ascii="Cambria" w:eastAsia="Cambria" w:hAnsi="Cambria"/>
          <w:b/>
          <w:sz w:val="21"/>
        </w:rPr>
      </w:pPr>
      <w:r>
        <w:rPr>
          <w:rFonts w:ascii="Cambria" w:eastAsia="Cambria" w:hAnsi="Cambria"/>
          <w:b/>
          <w:sz w:val="22"/>
        </w:rPr>
        <w:t>7.2.6</w:t>
      </w:r>
      <w:r>
        <w:rPr>
          <w:rFonts w:ascii="Times New Roman" w:eastAsia="Times New Roman" w:hAnsi="Times New Roman"/>
        </w:rPr>
        <w:tab/>
      </w:r>
      <w:r>
        <w:rPr>
          <w:rFonts w:ascii="Cambria" w:eastAsia="Cambria" w:hAnsi="Cambria"/>
          <w:b/>
          <w:sz w:val="21"/>
        </w:rPr>
        <w:t>Post Resolution Activities</w:t>
      </w:r>
    </w:p>
    <w:p w:rsidR="00000000" w:rsidRDefault="002D37FB">
      <w:pPr>
        <w:spacing w:line="242" w:lineRule="exact"/>
        <w:rPr>
          <w:rFonts w:ascii="Times New Roman" w:eastAsia="Times New Roman" w:hAnsi="Times New Roman"/>
        </w:rPr>
      </w:pPr>
    </w:p>
    <w:p w:rsidR="00000000" w:rsidRDefault="002D37FB">
      <w:pPr>
        <w:spacing w:line="214" w:lineRule="auto"/>
        <w:ind w:left="3"/>
        <w:rPr>
          <w:rFonts w:ascii="Cambria" w:eastAsia="Cambria" w:hAnsi="Cambria"/>
          <w:sz w:val="22"/>
        </w:rPr>
      </w:pPr>
      <w:r>
        <w:rPr>
          <w:rFonts w:ascii="Cambria" w:eastAsia="Cambria" w:hAnsi="Cambria"/>
          <w:sz w:val="22"/>
        </w:rPr>
        <w:t xml:space="preserve">This subclause describes vendor activities after releasing the vulnerability </w:t>
      </w:r>
      <w:r>
        <w:rPr>
          <w:rFonts w:ascii="Cambria" w:eastAsia="Cambria" w:hAnsi="Cambria"/>
          <w:sz w:val="22"/>
        </w:rPr>
        <w:t>resolution. The items in this list can occur in parallel.</w:t>
      </w:r>
    </w:p>
    <w:p w:rsidR="00000000" w:rsidRDefault="002D37FB">
      <w:pPr>
        <w:spacing w:line="208" w:lineRule="exact"/>
        <w:rPr>
          <w:rFonts w:ascii="Times New Roman" w:eastAsia="Times New Roman" w:hAnsi="Times New Roman"/>
        </w:rPr>
      </w:pPr>
    </w:p>
    <w:p w:rsidR="00000000" w:rsidRDefault="002D37FB">
      <w:pPr>
        <w:numPr>
          <w:ilvl w:val="0"/>
          <w:numId w:val="11"/>
        </w:numPr>
        <w:tabs>
          <w:tab w:val="left" w:pos="403"/>
        </w:tabs>
        <w:spacing w:line="219" w:lineRule="auto"/>
        <w:ind w:left="403" w:hanging="403"/>
        <w:jc w:val="both"/>
        <w:rPr>
          <w:rFonts w:ascii="Cambria" w:eastAsia="Cambria" w:hAnsi="Cambria"/>
          <w:sz w:val="22"/>
        </w:rPr>
      </w:pPr>
      <w:r>
        <w:rPr>
          <w:rFonts w:ascii="Cambria" w:eastAsia="Cambria" w:hAnsi="Cambria"/>
          <w:sz w:val="22"/>
        </w:rPr>
        <w:t>Case maintenance: After the resolution has been released, further updates to the resolution might continue. The vendor updates resolutions as appropriate, generally until further updates are no lon</w:t>
      </w:r>
      <w:r>
        <w:rPr>
          <w:rFonts w:ascii="Cambria" w:eastAsia="Cambria" w:hAnsi="Cambria"/>
          <w:sz w:val="22"/>
        </w:rPr>
        <w:t>ger relevant, iterating on earlier phases in the vulnerability handling process, such as the Verification Phase or Resolution Development Phase.</w:t>
      </w:r>
    </w:p>
    <w:p w:rsidR="00000000" w:rsidRDefault="002D37FB">
      <w:pPr>
        <w:spacing w:line="172" w:lineRule="exact"/>
        <w:rPr>
          <w:rFonts w:ascii="Cambria" w:eastAsia="Cambria" w:hAnsi="Cambria"/>
          <w:sz w:val="22"/>
        </w:rPr>
      </w:pPr>
    </w:p>
    <w:p w:rsidR="00000000" w:rsidRDefault="002D37FB">
      <w:pPr>
        <w:numPr>
          <w:ilvl w:val="0"/>
          <w:numId w:val="11"/>
        </w:numPr>
        <w:tabs>
          <w:tab w:val="left" w:pos="403"/>
        </w:tabs>
        <w:spacing w:line="0" w:lineRule="atLeast"/>
        <w:ind w:left="403" w:hanging="403"/>
        <w:rPr>
          <w:rFonts w:ascii="Cambria" w:eastAsia="Cambria" w:hAnsi="Cambria"/>
          <w:sz w:val="22"/>
        </w:rPr>
      </w:pPr>
      <w:r>
        <w:rPr>
          <w:rFonts w:ascii="Cambria" w:eastAsia="Cambria" w:hAnsi="Cambria"/>
          <w:sz w:val="22"/>
        </w:rPr>
        <w:t>Security development lifecycle feedback: The vendor updates the development lifecycle using</w:t>
      </w:r>
    </w:p>
    <w:p w:rsidR="00000000" w:rsidRDefault="002D37FB">
      <w:pPr>
        <w:spacing w:line="22" w:lineRule="exact"/>
        <w:rPr>
          <w:rFonts w:ascii="Cambria" w:eastAsia="Cambria" w:hAnsi="Cambria"/>
          <w:sz w:val="22"/>
        </w:rPr>
      </w:pPr>
    </w:p>
    <w:p w:rsidR="00000000" w:rsidRDefault="002D37FB">
      <w:pPr>
        <w:spacing w:line="219" w:lineRule="auto"/>
        <w:ind w:left="403"/>
        <w:rPr>
          <w:rFonts w:ascii="Cambria" w:eastAsia="Cambria" w:hAnsi="Cambria"/>
          <w:sz w:val="35"/>
          <w:vertAlign w:val="superscript"/>
        </w:rPr>
      </w:pPr>
      <w:r>
        <w:rPr>
          <w:rFonts w:ascii="Cambria" w:eastAsia="Cambria" w:hAnsi="Cambria"/>
          <w:sz w:val="22"/>
        </w:rPr>
        <w:t>information gaine</w:t>
      </w:r>
      <w:r>
        <w:rPr>
          <w:rFonts w:ascii="Cambria" w:eastAsia="Cambria" w:hAnsi="Cambria"/>
          <w:sz w:val="22"/>
        </w:rPr>
        <w:t>d during the resolution process during root cause analysis to prevent similar vulnerabilities in new or updated products or services. See ISO/IEC 27034.</w:t>
      </w:r>
      <w:r>
        <w:rPr>
          <w:rFonts w:ascii="Cambria" w:eastAsia="Cambria" w:hAnsi="Cambria"/>
          <w:sz w:val="35"/>
          <w:vertAlign w:val="superscript"/>
        </w:rPr>
        <w:t>[</w:t>
      </w:r>
      <w:r>
        <w:rPr>
          <w:rFonts w:ascii="Cambria" w:eastAsia="Cambria" w:hAnsi="Cambria"/>
          <w:color w:val="053CF5"/>
          <w:sz w:val="35"/>
          <w:u w:val="single"/>
          <w:vertAlign w:val="superscript"/>
        </w:rPr>
        <w:t>3</w:t>
      </w:r>
      <w:r>
        <w:rPr>
          <w:rFonts w:ascii="Cambria" w:eastAsia="Cambria" w:hAnsi="Cambria"/>
          <w:sz w:val="35"/>
          <w:vertAlign w:val="superscript"/>
        </w:rPr>
        <w:t>]</w:t>
      </w:r>
    </w:p>
    <w:p w:rsidR="00000000" w:rsidRDefault="002D37FB">
      <w:pPr>
        <w:spacing w:line="57" w:lineRule="exact"/>
        <w:rPr>
          <w:rFonts w:ascii="Cambria" w:eastAsia="Cambria" w:hAnsi="Cambria"/>
          <w:sz w:val="22"/>
        </w:rPr>
      </w:pPr>
    </w:p>
    <w:p w:rsidR="00000000" w:rsidRDefault="002D37FB">
      <w:pPr>
        <w:numPr>
          <w:ilvl w:val="0"/>
          <w:numId w:val="11"/>
        </w:numPr>
        <w:tabs>
          <w:tab w:val="left" w:pos="403"/>
        </w:tabs>
        <w:spacing w:line="214" w:lineRule="auto"/>
        <w:ind w:left="403" w:hanging="403"/>
        <w:rPr>
          <w:rFonts w:ascii="Cambria" w:eastAsia="Cambria" w:hAnsi="Cambria"/>
          <w:sz w:val="22"/>
        </w:rPr>
      </w:pPr>
      <w:r>
        <w:rPr>
          <w:rFonts w:ascii="Cambria" w:eastAsia="Cambria" w:hAnsi="Cambria"/>
          <w:sz w:val="22"/>
        </w:rPr>
        <w:t xml:space="preserve">Monitoring: In the case of resolving online services vulnerabilities, after the vendor applies the </w:t>
      </w:r>
      <w:r>
        <w:rPr>
          <w:rFonts w:ascii="Cambria" w:eastAsia="Cambria" w:hAnsi="Cambria"/>
          <w:sz w:val="22"/>
        </w:rPr>
        <w:t>remediation, the vendor should monitor the stability of the product or service.</w:t>
      </w:r>
    </w:p>
    <w:p w:rsidR="00000000" w:rsidRDefault="002D37FB">
      <w:pPr>
        <w:spacing w:line="264" w:lineRule="exact"/>
        <w:rPr>
          <w:rFonts w:ascii="Times New Roman" w:eastAsia="Times New Roman" w:hAnsi="Times New Roman"/>
        </w:rPr>
      </w:pPr>
    </w:p>
    <w:p w:rsidR="00000000" w:rsidRDefault="002D37FB">
      <w:pPr>
        <w:tabs>
          <w:tab w:val="left" w:pos="543"/>
        </w:tabs>
        <w:spacing w:line="0" w:lineRule="atLeast"/>
        <w:ind w:left="3"/>
        <w:rPr>
          <w:rFonts w:ascii="Cambria" w:eastAsia="Cambria" w:hAnsi="Cambria"/>
          <w:b/>
          <w:sz w:val="23"/>
        </w:rPr>
      </w:pPr>
      <w:r>
        <w:rPr>
          <w:rFonts w:ascii="Cambria" w:eastAsia="Cambria" w:hAnsi="Cambria"/>
          <w:b/>
          <w:sz w:val="24"/>
        </w:rPr>
        <w:t>7.3</w:t>
      </w:r>
      <w:r>
        <w:rPr>
          <w:rFonts w:ascii="Times New Roman" w:eastAsia="Times New Roman" w:hAnsi="Times New Roman"/>
        </w:rPr>
        <w:tab/>
      </w:r>
      <w:r>
        <w:rPr>
          <w:rFonts w:ascii="Cambria" w:eastAsia="Cambria" w:hAnsi="Cambria"/>
          <w:b/>
          <w:sz w:val="23"/>
        </w:rPr>
        <w:t>Monitoring of Vulnerability handling phases</w:t>
      </w:r>
    </w:p>
    <w:p w:rsidR="00000000" w:rsidRDefault="002D37FB">
      <w:pPr>
        <w:spacing w:line="239" w:lineRule="exact"/>
        <w:rPr>
          <w:rFonts w:ascii="Times New Roman" w:eastAsia="Times New Roman" w:hAnsi="Times New Roman"/>
        </w:rPr>
      </w:pPr>
    </w:p>
    <w:p w:rsidR="00000000" w:rsidRDefault="002D37FB">
      <w:pPr>
        <w:spacing w:line="214" w:lineRule="auto"/>
        <w:ind w:left="3"/>
        <w:rPr>
          <w:rFonts w:ascii="Cambria" w:eastAsia="Cambria" w:hAnsi="Cambria"/>
          <w:sz w:val="22"/>
        </w:rPr>
      </w:pPr>
      <w:r>
        <w:rPr>
          <w:rFonts w:ascii="Cambria" w:eastAsia="Cambria" w:hAnsi="Cambria"/>
          <w:sz w:val="22"/>
        </w:rPr>
        <w:t>Vendors should monitor the effectiveness of their vulnerability handling processes. This subclause describes aspects of the vu</w:t>
      </w:r>
      <w:r>
        <w:rPr>
          <w:rFonts w:ascii="Cambria" w:eastAsia="Cambria" w:hAnsi="Cambria"/>
          <w:sz w:val="22"/>
        </w:rPr>
        <w:t>lnerability handling process that should be monitored.</w:t>
      </w:r>
    </w:p>
    <w:p w:rsidR="00000000" w:rsidRDefault="002D37FB">
      <w:pPr>
        <w:spacing w:line="208" w:lineRule="exact"/>
        <w:rPr>
          <w:rFonts w:ascii="Times New Roman" w:eastAsia="Times New Roman" w:hAnsi="Times New Roman"/>
        </w:rPr>
      </w:pPr>
    </w:p>
    <w:p w:rsidR="00000000" w:rsidRDefault="002D37FB">
      <w:pPr>
        <w:numPr>
          <w:ilvl w:val="0"/>
          <w:numId w:val="12"/>
        </w:numPr>
        <w:tabs>
          <w:tab w:val="left" w:pos="403"/>
        </w:tabs>
        <w:spacing w:line="228" w:lineRule="auto"/>
        <w:ind w:left="403" w:hanging="403"/>
        <w:jc w:val="both"/>
        <w:rPr>
          <w:rFonts w:ascii="Cambria" w:eastAsia="Cambria" w:hAnsi="Cambria"/>
          <w:sz w:val="21"/>
        </w:rPr>
      </w:pPr>
      <w:r>
        <w:rPr>
          <w:rFonts w:ascii="Cambria" w:eastAsia="Cambria" w:hAnsi="Cambria"/>
          <w:sz w:val="21"/>
        </w:rPr>
        <w:t>Speed: Vendors should monitor the time it takes to address a vulnerability through this process and strive toward improving the speed of vulnerability resolution. In case the risk level of the vulnera</w:t>
      </w:r>
      <w:r>
        <w:rPr>
          <w:rFonts w:ascii="Cambria" w:eastAsia="Cambria" w:hAnsi="Cambria"/>
          <w:sz w:val="21"/>
        </w:rPr>
        <w:t>bility is high, the rapid resolution of the vulnerability can help to limit the damage spreading.</w:t>
      </w:r>
    </w:p>
    <w:p w:rsidR="00000000" w:rsidRDefault="002D37FB">
      <w:pPr>
        <w:spacing w:line="208" w:lineRule="exact"/>
        <w:rPr>
          <w:rFonts w:ascii="Cambria" w:eastAsia="Cambria" w:hAnsi="Cambria"/>
          <w:sz w:val="21"/>
        </w:rPr>
      </w:pPr>
    </w:p>
    <w:p w:rsidR="00000000" w:rsidRDefault="002D37FB">
      <w:pPr>
        <w:numPr>
          <w:ilvl w:val="0"/>
          <w:numId w:val="12"/>
        </w:numPr>
        <w:tabs>
          <w:tab w:val="left" w:pos="403"/>
        </w:tabs>
        <w:spacing w:line="221" w:lineRule="auto"/>
        <w:ind w:left="403" w:hanging="403"/>
        <w:jc w:val="both"/>
        <w:rPr>
          <w:rFonts w:ascii="Cambria" w:eastAsia="Cambria" w:hAnsi="Cambria"/>
          <w:sz w:val="22"/>
        </w:rPr>
      </w:pPr>
      <w:r>
        <w:rPr>
          <w:rFonts w:ascii="Cambria" w:eastAsia="Cambria" w:hAnsi="Cambria"/>
          <w:sz w:val="22"/>
        </w:rPr>
        <w:t>Completeness: Vendors should monitor the completeness of the remediation, to ensure that it addresses the root cause of the vulnerability. The root cause ana</w:t>
      </w:r>
      <w:r>
        <w:rPr>
          <w:rFonts w:ascii="Cambria" w:eastAsia="Cambria" w:hAnsi="Cambria"/>
          <w:sz w:val="22"/>
        </w:rPr>
        <w:t>lysis performed in the verification phase of the vulnerability handling process is critical to the completeness of the remediation. However, if urgency is required in order to address a vulnerability that is already being exploited, vendors may create a le</w:t>
      </w:r>
      <w:r>
        <w:rPr>
          <w:rFonts w:ascii="Cambria" w:eastAsia="Cambria" w:hAnsi="Cambria"/>
          <w:sz w:val="22"/>
        </w:rPr>
        <w:t>ss complete remediation as a temporary measure and this should be taken into consideration when monitoring this aspect of the vulnerability handling processes.</w:t>
      </w:r>
    </w:p>
    <w:p w:rsidR="00000000" w:rsidRDefault="002D37FB">
      <w:pPr>
        <w:spacing w:line="211" w:lineRule="exact"/>
        <w:rPr>
          <w:rFonts w:ascii="Cambria" w:eastAsia="Cambria" w:hAnsi="Cambria"/>
          <w:sz w:val="22"/>
        </w:rPr>
      </w:pPr>
    </w:p>
    <w:p w:rsidR="00000000" w:rsidRDefault="002D37FB">
      <w:pPr>
        <w:numPr>
          <w:ilvl w:val="0"/>
          <w:numId w:val="12"/>
        </w:numPr>
        <w:tabs>
          <w:tab w:val="left" w:pos="403"/>
        </w:tabs>
        <w:spacing w:line="218" w:lineRule="auto"/>
        <w:ind w:left="403" w:hanging="403"/>
        <w:jc w:val="both"/>
        <w:rPr>
          <w:rFonts w:ascii="Cambria" w:eastAsia="Cambria" w:hAnsi="Cambria"/>
          <w:sz w:val="22"/>
        </w:rPr>
      </w:pPr>
      <w:r>
        <w:rPr>
          <w:rFonts w:ascii="Cambria" w:eastAsia="Cambria" w:hAnsi="Cambria"/>
          <w:sz w:val="22"/>
        </w:rPr>
        <w:t>Persistence: Vendors should monitor the remediation</w:t>
      </w:r>
      <w:r>
        <w:rPr>
          <w:rFonts w:ascii="Cambria" w:eastAsia="Cambria" w:hAnsi="Cambria"/>
          <w:sz w:val="22"/>
        </w:rPr>
        <w:t>’s effectiveness after it is released to aff</w:t>
      </w:r>
      <w:r>
        <w:rPr>
          <w:rFonts w:ascii="Cambria" w:eastAsia="Cambria" w:hAnsi="Cambria"/>
          <w:sz w:val="22"/>
        </w:rPr>
        <w:t>ected users. It inspects how long the provided solution is being maintained to check the effectiveness of the solution for the vulnerability.</w:t>
      </w:r>
    </w:p>
    <w:p w:rsidR="00000000" w:rsidRDefault="002D37FB">
      <w:pPr>
        <w:spacing w:line="262" w:lineRule="exact"/>
        <w:rPr>
          <w:rFonts w:ascii="Times New Roman" w:eastAsia="Times New Roman" w:hAnsi="Times New Roman"/>
        </w:rPr>
      </w:pPr>
    </w:p>
    <w:p w:rsidR="00000000" w:rsidRDefault="002D37FB">
      <w:pPr>
        <w:tabs>
          <w:tab w:val="left" w:pos="543"/>
        </w:tabs>
        <w:spacing w:line="0" w:lineRule="atLeast"/>
        <w:ind w:left="3"/>
        <w:rPr>
          <w:rFonts w:ascii="Cambria" w:eastAsia="Cambria" w:hAnsi="Cambria"/>
          <w:b/>
          <w:sz w:val="23"/>
        </w:rPr>
      </w:pPr>
      <w:r>
        <w:rPr>
          <w:rFonts w:ascii="Cambria" w:eastAsia="Cambria" w:hAnsi="Cambria"/>
          <w:b/>
          <w:sz w:val="24"/>
        </w:rPr>
        <w:t>7.4</w:t>
      </w:r>
      <w:r>
        <w:rPr>
          <w:rFonts w:ascii="Times New Roman" w:eastAsia="Times New Roman" w:hAnsi="Times New Roman"/>
        </w:rPr>
        <w:tab/>
      </w:r>
      <w:r>
        <w:rPr>
          <w:rFonts w:ascii="Cambria" w:eastAsia="Cambria" w:hAnsi="Cambria"/>
          <w:b/>
          <w:sz w:val="23"/>
        </w:rPr>
        <w:t>Confidentiality of Vulnerability Information</w:t>
      </w:r>
    </w:p>
    <w:p w:rsidR="00000000" w:rsidRDefault="002D37FB">
      <w:pPr>
        <w:spacing w:line="239" w:lineRule="exact"/>
        <w:rPr>
          <w:rFonts w:ascii="Times New Roman" w:eastAsia="Times New Roman" w:hAnsi="Times New Roman"/>
        </w:rPr>
      </w:pPr>
    </w:p>
    <w:p w:rsidR="00000000" w:rsidRDefault="002D37FB">
      <w:pPr>
        <w:spacing w:line="221" w:lineRule="auto"/>
        <w:ind w:left="3"/>
        <w:jc w:val="both"/>
        <w:rPr>
          <w:rFonts w:ascii="Cambria" w:eastAsia="Cambria" w:hAnsi="Cambria"/>
          <w:sz w:val="22"/>
        </w:rPr>
      </w:pPr>
      <w:r>
        <w:rPr>
          <w:rFonts w:ascii="Cambria" w:eastAsia="Cambria" w:hAnsi="Cambria"/>
          <w:sz w:val="22"/>
        </w:rPr>
        <w:t>Vendors should take care to maintain the confidentiality of sen</w:t>
      </w:r>
      <w:r>
        <w:rPr>
          <w:rFonts w:ascii="Cambria" w:eastAsia="Cambria" w:hAnsi="Cambria"/>
          <w:sz w:val="22"/>
        </w:rPr>
        <w:t>sitive vulnerability information. There are two significant classes of information to protect. The first is personal or organizational identity information, such as the name of a finder who wishes to remain anonymous, or the IP addresses of a customer that</w:t>
      </w:r>
      <w:r>
        <w:rPr>
          <w:rFonts w:ascii="Cambria" w:eastAsia="Cambria" w:hAnsi="Cambria"/>
          <w:sz w:val="22"/>
        </w:rPr>
        <w:t xml:space="preserve"> has been compromised due to exploitation of a vulnerability. The second class is vulnerability information that is not yet published or widely known, such as a vulnerability that is still under investigation or technical details that inordinately benefit </w:t>
      </w:r>
      <w:r>
        <w:rPr>
          <w:rFonts w:ascii="Cambria" w:eastAsia="Cambria" w:hAnsi="Cambria"/>
          <w:sz w:val="22"/>
        </w:rPr>
        <w:t>attackers.</w:t>
      </w:r>
    </w:p>
    <w:p w:rsidR="00000000" w:rsidRDefault="002D37FB">
      <w:pPr>
        <w:spacing w:line="211" w:lineRule="exact"/>
        <w:rPr>
          <w:rFonts w:ascii="Times New Roman" w:eastAsia="Times New Roman" w:hAnsi="Times New Roman"/>
        </w:rPr>
      </w:pPr>
    </w:p>
    <w:p w:rsidR="00000000" w:rsidRDefault="002D37FB">
      <w:pPr>
        <w:spacing w:line="218" w:lineRule="auto"/>
        <w:ind w:left="3"/>
        <w:jc w:val="both"/>
        <w:rPr>
          <w:rFonts w:ascii="Cambria" w:eastAsia="Cambria" w:hAnsi="Cambria"/>
          <w:sz w:val="22"/>
        </w:rPr>
      </w:pPr>
      <w:r>
        <w:rPr>
          <w:rFonts w:ascii="Cambria" w:eastAsia="Cambria" w:hAnsi="Cambria"/>
          <w:sz w:val="22"/>
        </w:rPr>
        <w:t xml:space="preserve">Vendors should follow reasonable operational security practices to protect sensitive vulnerability information. These practices may include restricting access by organizational units and personnel on a </w:t>
      </w:r>
      <w:r>
        <w:rPr>
          <w:rFonts w:ascii="Cambria" w:eastAsia="Cambria" w:hAnsi="Cambria"/>
          <w:sz w:val="22"/>
        </w:rPr>
        <w:t>“need-to-know</w:t>
      </w:r>
      <w:r>
        <w:rPr>
          <w:rFonts w:ascii="Cambria" w:eastAsia="Cambria" w:hAnsi="Cambria"/>
          <w:sz w:val="22"/>
        </w:rPr>
        <w:t>” basis and encrypting data i</w:t>
      </w:r>
      <w:r>
        <w:rPr>
          <w:rFonts w:ascii="Cambria" w:eastAsia="Cambria" w:hAnsi="Cambria"/>
          <w:sz w:val="22"/>
        </w:rPr>
        <w:t>n transit over untrusted channels like email.</w:t>
      </w:r>
    </w:p>
    <w:p w:rsidR="00000000" w:rsidRDefault="002D37FB">
      <w:pPr>
        <w:spacing w:line="200" w:lineRule="exact"/>
        <w:rPr>
          <w:rFonts w:ascii="Times New Roman" w:eastAsia="Times New Roman" w:hAnsi="Times New Roman"/>
        </w:rPr>
      </w:pPr>
    </w:p>
    <w:p w:rsidR="00000000" w:rsidRDefault="002D37FB">
      <w:pPr>
        <w:spacing w:line="213" w:lineRule="exact"/>
        <w:rPr>
          <w:rFonts w:ascii="Times New Roman" w:eastAsia="Times New Roman" w:hAnsi="Times New Roman"/>
        </w:rPr>
      </w:pPr>
    </w:p>
    <w:p w:rsidR="00000000" w:rsidRDefault="002D37FB">
      <w:pPr>
        <w:spacing w:line="215" w:lineRule="exact"/>
        <w:ind w:right="-1002"/>
        <w:jc w:val="center"/>
        <w:rPr>
          <w:rFonts w:ascii="Arial Unicode MS" w:eastAsia="Arial Unicode MS" w:hAnsi="Arial Unicode MS"/>
          <w:color w:val="C0C0C0"/>
          <w:sz w:val="16"/>
        </w:rPr>
      </w:pPr>
      <w:r>
        <w:rPr>
          <w:rFonts w:ascii="Arial Unicode MS" w:eastAsia="Arial Unicode MS" w:hAnsi="Arial Unicode MS"/>
          <w:color w:val="C0C0C0"/>
          <w:sz w:val="16"/>
        </w:rPr>
        <w:t>Licensed to Matthew Vorhees (matthew.a.vorhees@medtronic.com)</w:t>
      </w:r>
    </w:p>
    <w:p w:rsidR="00000000" w:rsidRDefault="002D37FB">
      <w:pPr>
        <w:spacing w:line="139" w:lineRule="exact"/>
        <w:ind w:right="-1002"/>
        <w:jc w:val="center"/>
        <w:rPr>
          <w:rFonts w:ascii="Arial Unicode MS" w:eastAsia="Arial Unicode MS" w:hAnsi="Arial Unicode MS"/>
          <w:color w:val="C0C0C0"/>
          <w:sz w:val="13"/>
        </w:rPr>
      </w:pPr>
      <w:r>
        <w:rPr>
          <w:rFonts w:ascii="Arial Unicode MS" w:eastAsia="Arial Unicode MS" w:hAnsi="Arial Unicode MS"/>
          <w:color w:val="C0C0C0"/>
          <w:sz w:val="13"/>
        </w:rPr>
        <w:t>ISO Store Order: OP-267162 / Downloaded: 2018-02-08</w:t>
      </w:r>
    </w:p>
    <w:p w:rsidR="00000000" w:rsidRDefault="002D37FB">
      <w:pPr>
        <w:tabs>
          <w:tab w:val="left" w:pos="3243"/>
        </w:tabs>
        <w:spacing w:line="91" w:lineRule="exact"/>
        <w:ind w:left="3"/>
        <w:rPr>
          <w:rFonts w:ascii="Arial Unicode MS" w:eastAsia="Arial Unicode MS" w:hAnsi="Arial Unicode MS"/>
          <w:color w:val="C0C0C0"/>
          <w:sz w:val="4"/>
        </w:rPr>
      </w:pPr>
      <w:r>
        <w:rPr>
          <w:rFonts w:ascii="Cambria" w:eastAsia="Cambria" w:hAnsi="Cambria"/>
          <w:b/>
          <w:sz w:val="10"/>
          <w:vertAlign w:val="superscript"/>
        </w:rPr>
        <w:t>10</w:t>
      </w:r>
      <w:r>
        <w:rPr>
          <w:rFonts w:ascii="Times New Roman" w:eastAsia="Times New Roman" w:hAnsi="Times New Roman"/>
        </w:rPr>
        <w:tab/>
      </w:r>
      <w:r>
        <w:rPr>
          <w:rFonts w:ascii="Arial Unicode MS" w:eastAsia="Arial Unicode MS" w:hAnsi="Arial Unicode MS"/>
          <w:color w:val="C0C0C0"/>
          <w:sz w:val="4"/>
        </w:rPr>
        <w:t>Single user licence only, copying and networking prohibited.</w:t>
      </w:r>
    </w:p>
    <w:p w:rsidR="00000000" w:rsidRDefault="002D37FB">
      <w:pPr>
        <w:spacing w:line="202" w:lineRule="auto"/>
        <w:jc w:val="right"/>
        <w:rPr>
          <w:rFonts w:ascii="Cambria" w:eastAsia="Cambria" w:hAnsi="Cambria"/>
          <w:sz w:val="18"/>
        </w:rPr>
      </w:pPr>
      <w:r>
        <w:rPr>
          <w:rFonts w:ascii="Cambria" w:eastAsia="Cambria" w:hAnsi="Cambria"/>
          <w:sz w:val="18"/>
        </w:rPr>
        <w:t xml:space="preserve">© ISO/IEC 2013 </w:t>
      </w:r>
      <w:r>
        <w:rPr>
          <w:rFonts w:ascii="Cambria" w:eastAsia="Cambria" w:hAnsi="Cambria"/>
          <w:sz w:val="18"/>
        </w:rPr>
        <w:t>– All rights re</w:t>
      </w:r>
      <w:r>
        <w:rPr>
          <w:rFonts w:ascii="Cambria" w:eastAsia="Cambria" w:hAnsi="Cambria"/>
          <w:sz w:val="18"/>
        </w:rPr>
        <w:t>served</w:t>
      </w:r>
    </w:p>
    <w:p w:rsidR="00000000" w:rsidRDefault="002D37FB">
      <w:pPr>
        <w:spacing w:line="202" w:lineRule="auto"/>
        <w:jc w:val="right"/>
        <w:rPr>
          <w:rFonts w:ascii="Cambria" w:eastAsia="Cambria" w:hAnsi="Cambria"/>
          <w:sz w:val="18"/>
        </w:rPr>
        <w:sectPr w:rsidR="00000000">
          <w:pgSz w:w="11900" w:h="16838"/>
          <w:pgMar w:top="602" w:right="1426" w:bottom="0" w:left="737" w:header="0" w:footer="0" w:gutter="0"/>
          <w:cols w:space="0" w:equalWidth="0">
            <w:col w:w="9743"/>
          </w:cols>
          <w:docGrid w:linePitch="360"/>
        </w:sectPr>
      </w:pPr>
    </w:p>
    <w:p w:rsidR="00000000" w:rsidRDefault="002D37FB">
      <w:pPr>
        <w:spacing w:line="0" w:lineRule="atLeast"/>
        <w:ind w:left="7163"/>
        <w:rPr>
          <w:rFonts w:ascii="Cambria" w:eastAsia="Cambria" w:hAnsi="Cambria"/>
          <w:b/>
          <w:sz w:val="23"/>
        </w:rPr>
      </w:pPr>
      <w:bookmarkStart w:id="17" w:name="page17"/>
      <w:bookmarkEnd w:id="17"/>
      <w:r>
        <w:rPr>
          <w:rFonts w:ascii="Cambria" w:eastAsia="Cambria" w:hAnsi="Cambria"/>
          <w:b/>
          <w:sz w:val="23"/>
        </w:rPr>
        <w:t>ISO/IEC 30111:2013(E)</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324" w:lineRule="exact"/>
        <w:rPr>
          <w:rFonts w:ascii="Times New Roman" w:eastAsia="Times New Roman" w:hAnsi="Times New Roman"/>
        </w:rPr>
      </w:pPr>
    </w:p>
    <w:p w:rsidR="00000000" w:rsidRDefault="002D37FB">
      <w:pPr>
        <w:spacing w:line="228" w:lineRule="auto"/>
        <w:ind w:left="3"/>
        <w:jc w:val="both"/>
        <w:rPr>
          <w:rFonts w:ascii="Cambria" w:eastAsia="Cambria" w:hAnsi="Cambria"/>
          <w:sz w:val="21"/>
        </w:rPr>
      </w:pPr>
      <w:r>
        <w:rPr>
          <w:rFonts w:ascii="Cambria" w:eastAsia="Cambria" w:hAnsi="Cambria"/>
          <w:sz w:val="21"/>
        </w:rPr>
        <w:t>Premature disclosure of sensitive vulnerability information can increase the costs and risks associated with disclosure for vendors and users. The level of confidentiality should be based on how likely the information is t</w:t>
      </w:r>
      <w:r>
        <w:rPr>
          <w:rFonts w:ascii="Cambria" w:eastAsia="Cambria" w:hAnsi="Cambria"/>
          <w:sz w:val="21"/>
        </w:rPr>
        <w:t>o contribute to the development of exploit code and what information is already available publicly.</w:t>
      </w:r>
    </w:p>
    <w:p w:rsidR="00000000" w:rsidRDefault="002D37FB">
      <w:pPr>
        <w:spacing w:line="350" w:lineRule="exact"/>
        <w:rPr>
          <w:rFonts w:ascii="Times New Roman" w:eastAsia="Times New Roman" w:hAnsi="Times New Roman"/>
        </w:rPr>
      </w:pPr>
    </w:p>
    <w:p w:rsidR="00000000" w:rsidRDefault="002D37FB">
      <w:pPr>
        <w:tabs>
          <w:tab w:val="left" w:pos="382"/>
        </w:tabs>
        <w:spacing w:line="0" w:lineRule="atLeast"/>
        <w:ind w:left="3"/>
        <w:rPr>
          <w:rFonts w:ascii="Cambria" w:eastAsia="Cambria" w:hAnsi="Cambria"/>
          <w:b/>
          <w:sz w:val="25"/>
        </w:rPr>
      </w:pPr>
      <w:r>
        <w:rPr>
          <w:rFonts w:ascii="Cambria" w:eastAsia="Cambria" w:hAnsi="Cambria"/>
          <w:b/>
          <w:sz w:val="26"/>
        </w:rPr>
        <w:t>8</w:t>
      </w:r>
      <w:r>
        <w:rPr>
          <w:rFonts w:ascii="Times New Roman" w:eastAsia="Times New Roman" w:hAnsi="Times New Roman"/>
        </w:rPr>
        <w:tab/>
      </w:r>
      <w:r>
        <w:rPr>
          <w:rFonts w:ascii="Cambria" w:eastAsia="Cambria" w:hAnsi="Cambria"/>
          <w:b/>
          <w:sz w:val="25"/>
        </w:rPr>
        <w:t>Supply chain vulnerability handling process</w:t>
      </w:r>
    </w:p>
    <w:p w:rsidR="00000000" w:rsidRDefault="002D37FB">
      <w:pPr>
        <w:spacing w:line="237" w:lineRule="exact"/>
        <w:rPr>
          <w:rFonts w:ascii="Times New Roman" w:eastAsia="Times New Roman" w:hAnsi="Times New Roman"/>
        </w:rPr>
      </w:pPr>
    </w:p>
    <w:p w:rsidR="00000000" w:rsidRDefault="002D37FB">
      <w:pPr>
        <w:spacing w:line="214" w:lineRule="auto"/>
        <w:ind w:left="3"/>
        <w:jc w:val="both"/>
        <w:rPr>
          <w:rFonts w:ascii="Cambria" w:eastAsia="Cambria" w:hAnsi="Cambria"/>
          <w:sz w:val="22"/>
        </w:rPr>
      </w:pPr>
      <w:r>
        <w:rPr>
          <w:rFonts w:ascii="Cambria" w:eastAsia="Cambria" w:hAnsi="Cambria"/>
          <w:sz w:val="22"/>
        </w:rPr>
        <w:t>This clause describes vulnerability handling processes when the vulnerability affects components used in oth</w:t>
      </w:r>
      <w:r>
        <w:rPr>
          <w:rFonts w:ascii="Cambria" w:eastAsia="Cambria" w:hAnsi="Cambria"/>
          <w:sz w:val="22"/>
        </w:rPr>
        <w:t>er parties</w:t>
      </w:r>
      <w:r>
        <w:rPr>
          <w:rFonts w:ascii="Cambria" w:eastAsia="Cambria" w:hAnsi="Cambria"/>
          <w:sz w:val="22"/>
        </w:rPr>
        <w:t>’ products.</w:t>
      </w:r>
    </w:p>
    <w:p w:rsidR="00000000" w:rsidRDefault="002D37FB">
      <w:pPr>
        <w:spacing w:line="208" w:lineRule="exact"/>
        <w:rPr>
          <w:rFonts w:ascii="Times New Roman" w:eastAsia="Times New Roman" w:hAnsi="Times New Roman"/>
        </w:rPr>
      </w:pPr>
    </w:p>
    <w:p w:rsidR="00000000" w:rsidRDefault="002D37FB">
      <w:pPr>
        <w:spacing w:line="242" w:lineRule="auto"/>
        <w:ind w:left="3"/>
        <w:jc w:val="both"/>
        <w:rPr>
          <w:rFonts w:ascii="Cambria" w:eastAsia="Cambria" w:hAnsi="Cambria"/>
        </w:rPr>
      </w:pPr>
      <w:r>
        <w:rPr>
          <w:rFonts w:ascii="Cambria" w:eastAsia="Cambria" w:hAnsi="Cambria"/>
        </w:rPr>
        <w:t>A factor for vendors to consider as part of their resolution decision is the dependencies of the product or online service, both with other products or services produced by the vendor, as well as the products and services of other ve</w:t>
      </w:r>
      <w:r>
        <w:rPr>
          <w:rFonts w:ascii="Cambria" w:eastAsia="Cambria" w:hAnsi="Cambria"/>
        </w:rPr>
        <w:t>ndors. If an affected product or service is part of another vendor</w:t>
      </w:r>
      <w:r>
        <w:rPr>
          <w:rFonts w:ascii="Cambria" w:eastAsia="Cambria" w:hAnsi="Cambria"/>
        </w:rPr>
        <w:t>’s supply chain, the vendor should attempt to include the other affected vendors in the discussion of potential resolutions if possible.</w:t>
      </w:r>
    </w:p>
    <w:p w:rsidR="00000000" w:rsidRDefault="002D37FB">
      <w:pPr>
        <w:spacing w:line="206" w:lineRule="exact"/>
        <w:rPr>
          <w:rFonts w:ascii="Times New Roman" w:eastAsia="Times New Roman" w:hAnsi="Times New Roman"/>
        </w:rPr>
      </w:pPr>
    </w:p>
    <w:p w:rsidR="00000000" w:rsidRDefault="002D37FB">
      <w:pPr>
        <w:spacing w:line="214" w:lineRule="auto"/>
        <w:ind w:left="3"/>
        <w:jc w:val="both"/>
        <w:rPr>
          <w:rFonts w:ascii="Cambria" w:eastAsia="Cambria" w:hAnsi="Cambria"/>
          <w:sz w:val="22"/>
        </w:rPr>
      </w:pPr>
      <w:r>
        <w:rPr>
          <w:rFonts w:ascii="Cambria" w:eastAsia="Cambria" w:hAnsi="Cambria"/>
          <w:sz w:val="22"/>
        </w:rPr>
        <w:t>Other cases where vendors may share vulnerability in</w:t>
      </w:r>
      <w:r>
        <w:rPr>
          <w:rFonts w:ascii="Cambria" w:eastAsia="Cambria" w:hAnsi="Cambria"/>
          <w:sz w:val="22"/>
        </w:rPr>
        <w:t>formation in order to resolve the issue that involves components from multiple vendors include the following:</w:t>
      </w:r>
    </w:p>
    <w:p w:rsidR="00000000" w:rsidRDefault="002D37FB">
      <w:pPr>
        <w:spacing w:line="208" w:lineRule="exact"/>
        <w:rPr>
          <w:rFonts w:ascii="Times New Roman" w:eastAsia="Times New Roman" w:hAnsi="Times New Roman"/>
        </w:rPr>
      </w:pPr>
    </w:p>
    <w:p w:rsidR="00000000" w:rsidRDefault="002D37FB">
      <w:pPr>
        <w:numPr>
          <w:ilvl w:val="0"/>
          <w:numId w:val="13"/>
        </w:numPr>
        <w:tabs>
          <w:tab w:val="left" w:pos="403"/>
        </w:tabs>
        <w:spacing w:line="214" w:lineRule="auto"/>
        <w:ind w:left="403" w:hanging="403"/>
        <w:rPr>
          <w:rFonts w:ascii="Cambria" w:eastAsia="Cambria" w:hAnsi="Cambria"/>
          <w:sz w:val="22"/>
        </w:rPr>
      </w:pPr>
      <w:r>
        <w:rPr>
          <w:rFonts w:ascii="Cambria" w:eastAsia="Cambria" w:hAnsi="Cambria"/>
          <w:sz w:val="22"/>
        </w:rPr>
        <w:t>a vulnerability which was reported that affects a specific piece of software, but is caused by an issue in a particular underlying operating syst</w:t>
      </w:r>
      <w:r>
        <w:rPr>
          <w:rFonts w:ascii="Cambria" w:eastAsia="Cambria" w:hAnsi="Cambria"/>
          <w:sz w:val="22"/>
        </w:rPr>
        <w:t>em or CPU;</w:t>
      </w:r>
    </w:p>
    <w:p w:rsidR="00000000" w:rsidRDefault="002D37FB">
      <w:pPr>
        <w:spacing w:line="208" w:lineRule="exact"/>
        <w:rPr>
          <w:rFonts w:ascii="Cambria" w:eastAsia="Cambria" w:hAnsi="Cambria"/>
          <w:sz w:val="22"/>
        </w:rPr>
      </w:pPr>
    </w:p>
    <w:p w:rsidR="00000000" w:rsidRDefault="002D37FB">
      <w:pPr>
        <w:numPr>
          <w:ilvl w:val="0"/>
          <w:numId w:val="13"/>
        </w:numPr>
        <w:tabs>
          <w:tab w:val="left" w:pos="403"/>
        </w:tabs>
        <w:spacing w:line="214" w:lineRule="auto"/>
        <w:ind w:left="403" w:hanging="403"/>
        <w:rPr>
          <w:rFonts w:ascii="Cambria" w:eastAsia="Cambria" w:hAnsi="Cambria"/>
          <w:sz w:val="22"/>
        </w:rPr>
      </w:pPr>
      <w:r>
        <w:rPr>
          <w:rFonts w:ascii="Cambria" w:eastAsia="Cambria" w:hAnsi="Cambria"/>
          <w:sz w:val="22"/>
        </w:rPr>
        <w:t>vulnerabilities in various product implementations of a flawed standard functional specification or in published algorithms;</w:t>
      </w:r>
    </w:p>
    <w:p w:rsidR="00000000" w:rsidRDefault="002D37FB">
      <w:pPr>
        <w:spacing w:line="169" w:lineRule="exact"/>
        <w:rPr>
          <w:rFonts w:ascii="Cambria" w:eastAsia="Cambria" w:hAnsi="Cambria"/>
          <w:sz w:val="22"/>
        </w:rPr>
      </w:pPr>
    </w:p>
    <w:p w:rsidR="00000000" w:rsidRDefault="002D37FB">
      <w:pPr>
        <w:numPr>
          <w:ilvl w:val="0"/>
          <w:numId w:val="13"/>
        </w:numPr>
        <w:tabs>
          <w:tab w:val="left" w:pos="403"/>
        </w:tabs>
        <w:spacing w:line="0" w:lineRule="atLeast"/>
        <w:ind w:left="403" w:hanging="403"/>
        <w:rPr>
          <w:rFonts w:ascii="Cambria" w:eastAsia="Cambria" w:hAnsi="Cambria"/>
          <w:sz w:val="22"/>
        </w:rPr>
      </w:pPr>
      <w:r>
        <w:rPr>
          <w:rFonts w:ascii="Cambria" w:eastAsia="Cambria" w:hAnsi="Cambria"/>
          <w:sz w:val="22"/>
        </w:rPr>
        <w:t>vulnerabilities that are naturally induced by so far widely accepted development methodology;</w:t>
      </w:r>
    </w:p>
    <w:p w:rsidR="00000000" w:rsidRDefault="002D37FB">
      <w:pPr>
        <w:spacing w:line="168" w:lineRule="exact"/>
        <w:rPr>
          <w:rFonts w:ascii="Cambria" w:eastAsia="Cambria" w:hAnsi="Cambria"/>
          <w:sz w:val="22"/>
        </w:rPr>
      </w:pPr>
    </w:p>
    <w:p w:rsidR="00000000" w:rsidRDefault="002D37FB">
      <w:pPr>
        <w:numPr>
          <w:ilvl w:val="0"/>
          <w:numId w:val="13"/>
        </w:numPr>
        <w:tabs>
          <w:tab w:val="left" w:pos="403"/>
        </w:tabs>
        <w:spacing w:line="0" w:lineRule="atLeast"/>
        <w:ind w:left="403" w:hanging="403"/>
        <w:rPr>
          <w:rFonts w:ascii="Cambria" w:eastAsia="Cambria" w:hAnsi="Cambria"/>
          <w:sz w:val="22"/>
        </w:rPr>
      </w:pPr>
      <w:r>
        <w:rPr>
          <w:rFonts w:ascii="Cambria" w:eastAsia="Cambria" w:hAnsi="Cambria"/>
          <w:sz w:val="22"/>
        </w:rPr>
        <w:t>vulnerabilities in comm</w:t>
      </w:r>
      <w:r>
        <w:rPr>
          <w:rFonts w:ascii="Cambria" w:eastAsia="Cambria" w:hAnsi="Cambria"/>
          <w:sz w:val="22"/>
        </w:rPr>
        <w:t>only used libraries;</w:t>
      </w:r>
    </w:p>
    <w:p w:rsidR="00000000" w:rsidRDefault="002D37FB">
      <w:pPr>
        <w:spacing w:line="168" w:lineRule="exact"/>
        <w:rPr>
          <w:rFonts w:ascii="Cambria" w:eastAsia="Cambria" w:hAnsi="Cambria"/>
          <w:sz w:val="22"/>
        </w:rPr>
      </w:pPr>
    </w:p>
    <w:p w:rsidR="00000000" w:rsidRDefault="002D37FB">
      <w:pPr>
        <w:numPr>
          <w:ilvl w:val="0"/>
          <w:numId w:val="13"/>
        </w:numPr>
        <w:tabs>
          <w:tab w:val="left" w:pos="403"/>
        </w:tabs>
        <w:spacing w:line="0" w:lineRule="atLeast"/>
        <w:ind w:left="403" w:hanging="403"/>
        <w:rPr>
          <w:rFonts w:ascii="Cambria" w:eastAsia="Cambria" w:hAnsi="Cambria"/>
          <w:sz w:val="22"/>
        </w:rPr>
      </w:pPr>
      <w:r>
        <w:rPr>
          <w:rFonts w:ascii="Cambria" w:eastAsia="Cambria" w:hAnsi="Cambria"/>
          <w:sz w:val="22"/>
        </w:rPr>
        <w:t>vulnerabilities in software components that lack a current maintainer.</w:t>
      </w:r>
    </w:p>
    <w:p w:rsidR="00000000" w:rsidRDefault="002D37FB">
      <w:pPr>
        <w:spacing w:line="167" w:lineRule="exact"/>
        <w:rPr>
          <w:rFonts w:ascii="Times New Roman" w:eastAsia="Times New Roman" w:hAnsi="Times New Roman"/>
        </w:rPr>
      </w:pPr>
    </w:p>
    <w:p w:rsidR="00000000" w:rsidRDefault="002D37FB">
      <w:pPr>
        <w:spacing w:line="0" w:lineRule="atLeast"/>
        <w:ind w:left="3"/>
        <w:rPr>
          <w:rFonts w:ascii="Cambria" w:eastAsia="Cambria" w:hAnsi="Cambria"/>
          <w:sz w:val="35"/>
          <w:vertAlign w:val="superscript"/>
        </w:rPr>
      </w:pPr>
      <w:r>
        <w:rPr>
          <w:rFonts w:ascii="Cambria" w:eastAsia="Cambria" w:hAnsi="Cambria"/>
          <w:sz w:val="22"/>
        </w:rPr>
        <w:t>See also ISO/IEC 28001.</w:t>
      </w:r>
      <w:r>
        <w:rPr>
          <w:rFonts w:ascii="Cambria" w:eastAsia="Cambria" w:hAnsi="Cambria"/>
          <w:sz w:val="35"/>
          <w:vertAlign w:val="superscript"/>
        </w:rPr>
        <w:t>[</w:t>
      </w:r>
      <w:r>
        <w:rPr>
          <w:rFonts w:ascii="Cambria" w:eastAsia="Cambria" w:hAnsi="Cambria"/>
          <w:color w:val="053CF5"/>
          <w:sz w:val="35"/>
          <w:u w:val="single"/>
          <w:vertAlign w:val="superscript"/>
        </w:rPr>
        <w:t>4</w:t>
      </w:r>
      <w:r>
        <w:rPr>
          <w:rFonts w:ascii="Cambria" w:eastAsia="Cambria" w:hAnsi="Cambria"/>
          <w:sz w:val="35"/>
          <w:vertAlign w:val="superscript"/>
        </w:rPr>
        <w:t>]</w:t>
      </w:r>
    </w:p>
    <w:p w:rsidR="00000000" w:rsidRDefault="002D37FB">
      <w:pPr>
        <w:spacing w:line="0" w:lineRule="atLeast"/>
        <w:ind w:left="3"/>
        <w:rPr>
          <w:rFonts w:ascii="Cambria" w:eastAsia="Cambria" w:hAnsi="Cambria"/>
          <w:sz w:val="35"/>
          <w:vertAlign w:val="superscript"/>
        </w:rPr>
        <w:sectPr w:rsidR="00000000">
          <w:pgSz w:w="11900" w:h="16838"/>
          <w:pgMar w:top="507" w:right="746" w:bottom="0" w:left="1417" w:header="0" w:footer="0" w:gutter="0"/>
          <w:cols w:space="0" w:equalWidth="0">
            <w:col w:w="9743"/>
          </w:cols>
          <w:docGrid w:linePitch="360"/>
        </w:sect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319" w:lineRule="exact"/>
        <w:rPr>
          <w:rFonts w:ascii="Times New Roman" w:eastAsia="Times New Roman" w:hAnsi="Times New Roman"/>
        </w:rPr>
      </w:pPr>
    </w:p>
    <w:p w:rsidR="00000000" w:rsidRDefault="002D37FB">
      <w:pPr>
        <w:spacing w:line="215" w:lineRule="exact"/>
        <w:ind w:right="337"/>
        <w:jc w:val="center"/>
        <w:rPr>
          <w:rFonts w:ascii="Arial Unicode MS" w:eastAsia="Arial Unicode MS" w:hAnsi="Arial Unicode MS"/>
          <w:color w:val="C0C0C0"/>
          <w:sz w:val="16"/>
        </w:rPr>
      </w:pPr>
      <w:r>
        <w:rPr>
          <w:rFonts w:ascii="Arial Unicode MS" w:eastAsia="Arial Unicode MS" w:hAnsi="Arial Unicode MS"/>
          <w:color w:val="C0C0C0"/>
          <w:sz w:val="16"/>
        </w:rPr>
        <w:t>Licensed to Matthew Vorhees (matthew.a.vorhees@medtronic.com)</w:t>
      </w:r>
    </w:p>
    <w:p w:rsidR="00000000" w:rsidRDefault="002D37FB">
      <w:pPr>
        <w:spacing w:line="139" w:lineRule="exact"/>
        <w:ind w:right="337"/>
        <w:jc w:val="center"/>
        <w:rPr>
          <w:rFonts w:ascii="Arial Unicode MS" w:eastAsia="Arial Unicode MS" w:hAnsi="Arial Unicode MS"/>
          <w:color w:val="C0C0C0"/>
          <w:sz w:val="13"/>
        </w:rPr>
      </w:pPr>
      <w:r>
        <w:rPr>
          <w:rFonts w:ascii="Arial Unicode MS" w:eastAsia="Arial Unicode MS" w:hAnsi="Arial Unicode MS"/>
          <w:color w:val="C0C0C0"/>
          <w:sz w:val="13"/>
        </w:rPr>
        <w:t>ISO Store Order: OP-267162 / Downloade</w:t>
      </w:r>
      <w:r>
        <w:rPr>
          <w:rFonts w:ascii="Arial Unicode MS" w:eastAsia="Arial Unicode MS" w:hAnsi="Arial Unicode MS"/>
          <w:color w:val="C0C0C0"/>
          <w:sz w:val="13"/>
        </w:rPr>
        <w:t>d: 2018-02-08</w:t>
      </w:r>
    </w:p>
    <w:p w:rsidR="00000000" w:rsidRDefault="002D37FB">
      <w:pPr>
        <w:spacing w:line="1" w:lineRule="exact"/>
        <w:rPr>
          <w:rFonts w:ascii="Times New Roman" w:eastAsia="Times New Roman" w:hAnsi="Times New Roman"/>
        </w:rPr>
      </w:pPr>
    </w:p>
    <w:p w:rsidR="00000000" w:rsidRDefault="002D37FB">
      <w:pPr>
        <w:spacing w:line="290" w:lineRule="exact"/>
        <w:ind w:left="3" w:firstLine="2580"/>
        <w:rPr>
          <w:rFonts w:ascii="Cambria" w:eastAsia="Cambria" w:hAnsi="Cambria"/>
          <w:color w:val="000000"/>
          <w:sz w:val="14"/>
        </w:rPr>
      </w:pPr>
      <w:r>
        <w:rPr>
          <w:rFonts w:ascii="Arial Unicode MS" w:eastAsia="Arial Unicode MS" w:hAnsi="Arial Unicode MS"/>
          <w:color w:val="C0C0C0"/>
          <w:sz w:val="13"/>
        </w:rPr>
        <w:t xml:space="preserve">Single user licence only, copying and networking prohibited. </w:t>
      </w:r>
      <w:r>
        <w:rPr>
          <w:rFonts w:ascii="Cambria" w:eastAsia="Cambria" w:hAnsi="Cambria"/>
          <w:b/>
          <w:color w:val="000000"/>
          <w:sz w:val="28"/>
          <w:vertAlign w:val="superscript"/>
        </w:rPr>
        <w:t>11</w:t>
      </w:r>
      <w:r>
        <w:rPr>
          <w:rFonts w:ascii="Arial Unicode MS" w:eastAsia="Arial Unicode MS" w:hAnsi="Arial Unicode MS"/>
          <w:color w:val="C0C0C0"/>
          <w:sz w:val="13"/>
        </w:rPr>
        <w:t xml:space="preserve"> </w:t>
      </w:r>
      <w:r>
        <w:rPr>
          <w:rFonts w:ascii="Cambria" w:eastAsia="Cambria" w:hAnsi="Cambria"/>
          <w:color w:val="000000"/>
          <w:sz w:val="14"/>
        </w:rPr>
        <w:t xml:space="preserve">© ISO/IEC 2013 </w:t>
      </w:r>
      <w:r>
        <w:rPr>
          <w:rFonts w:ascii="Cambria" w:eastAsia="Cambria" w:hAnsi="Cambria"/>
          <w:color w:val="000000"/>
          <w:sz w:val="14"/>
        </w:rPr>
        <w:t>– All rights reserved</w:t>
      </w:r>
    </w:p>
    <w:p w:rsidR="00000000" w:rsidRDefault="002D37FB">
      <w:pPr>
        <w:spacing w:line="290" w:lineRule="exact"/>
        <w:ind w:left="3" w:firstLine="2580"/>
        <w:rPr>
          <w:rFonts w:ascii="Cambria" w:eastAsia="Cambria" w:hAnsi="Cambria"/>
          <w:color w:val="000000"/>
          <w:sz w:val="14"/>
        </w:rPr>
        <w:sectPr w:rsidR="00000000">
          <w:type w:val="continuous"/>
          <w:pgSz w:w="11900" w:h="16838"/>
          <w:pgMar w:top="507" w:right="746" w:bottom="0" w:left="1417" w:header="0" w:footer="0" w:gutter="0"/>
          <w:cols w:space="0" w:equalWidth="0">
            <w:col w:w="9743"/>
          </w:cols>
          <w:docGrid w:linePitch="360"/>
        </w:sectPr>
      </w:pPr>
    </w:p>
    <w:p w:rsidR="00000000" w:rsidRDefault="002D37FB">
      <w:pPr>
        <w:spacing w:line="0" w:lineRule="atLeast"/>
        <w:ind w:left="3"/>
        <w:rPr>
          <w:rFonts w:ascii="Cambria" w:eastAsia="Cambria" w:hAnsi="Cambria"/>
          <w:b/>
          <w:sz w:val="24"/>
        </w:rPr>
      </w:pPr>
      <w:bookmarkStart w:id="18" w:name="page18"/>
      <w:bookmarkEnd w:id="18"/>
      <w:r>
        <w:rPr>
          <w:rFonts w:ascii="Cambria" w:eastAsia="Cambria" w:hAnsi="Cambria"/>
          <w:b/>
          <w:sz w:val="24"/>
        </w:rPr>
        <w:t>ISO/IEC 30111:2013(E)</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331" w:lineRule="exact"/>
        <w:rPr>
          <w:rFonts w:ascii="Times New Roman" w:eastAsia="Times New Roman" w:hAnsi="Times New Roman"/>
        </w:rPr>
      </w:pPr>
    </w:p>
    <w:p w:rsidR="00000000" w:rsidRDefault="002D37FB">
      <w:pPr>
        <w:spacing w:line="0" w:lineRule="atLeast"/>
        <w:ind w:right="-2"/>
        <w:jc w:val="center"/>
        <w:rPr>
          <w:rFonts w:ascii="Cambria" w:eastAsia="Cambria" w:hAnsi="Cambria"/>
          <w:b/>
          <w:sz w:val="32"/>
        </w:rPr>
      </w:pPr>
      <w:r>
        <w:rPr>
          <w:rFonts w:ascii="Cambria" w:eastAsia="Cambria" w:hAnsi="Cambria"/>
          <w:b/>
          <w:sz w:val="32"/>
        </w:rPr>
        <w:t>Bibliography</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52" w:lineRule="exact"/>
        <w:rPr>
          <w:rFonts w:ascii="Times New Roman" w:eastAsia="Times New Roman" w:hAnsi="Times New Roman"/>
        </w:rPr>
      </w:pPr>
    </w:p>
    <w:p w:rsidR="00000000" w:rsidRDefault="002D37FB">
      <w:pPr>
        <w:numPr>
          <w:ilvl w:val="0"/>
          <w:numId w:val="14"/>
        </w:numPr>
        <w:tabs>
          <w:tab w:val="left" w:pos="684"/>
        </w:tabs>
        <w:spacing w:line="255" w:lineRule="auto"/>
        <w:ind w:left="683" w:hanging="683"/>
        <w:rPr>
          <w:rFonts w:ascii="Cambria" w:eastAsia="Cambria" w:hAnsi="Cambria"/>
          <w:sz w:val="22"/>
        </w:rPr>
      </w:pPr>
      <w:r>
        <w:rPr>
          <w:rFonts w:ascii="Cambria" w:eastAsia="Cambria" w:hAnsi="Cambria"/>
          <w:sz w:val="22"/>
        </w:rPr>
        <w:t xml:space="preserve">ISO/IEC 15408-3, </w:t>
      </w:r>
      <w:r>
        <w:rPr>
          <w:rFonts w:ascii="Cambria" w:eastAsia="Cambria" w:hAnsi="Cambria"/>
          <w:i/>
          <w:sz w:val="22"/>
        </w:rPr>
        <w:t xml:space="preserve">Information technology </w:t>
      </w:r>
      <w:r>
        <w:rPr>
          <w:rFonts w:ascii="Cambria" w:eastAsia="Cambria" w:hAnsi="Cambria"/>
          <w:i/>
          <w:sz w:val="22"/>
        </w:rPr>
        <w:t xml:space="preserve">— Security techniques </w:t>
      </w:r>
      <w:r>
        <w:rPr>
          <w:rFonts w:ascii="Cambria" w:eastAsia="Cambria" w:hAnsi="Cambria"/>
          <w:i/>
          <w:sz w:val="22"/>
        </w:rPr>
        <w:t>— Evaluation criteria for IT</w:t>
      </w:r>
      <w:r>
        <w:rPr>
          <w:rFonts w:ascii="Cambria" w:eastAsia="Cambria" w:hAnsi="Cambria"/>
          <w:sz w:val="22"/>
        </w:rPr>
        <w:t xml:space="preserve"> </w:t>
      </w:r>
      <w:r>
        <w:rPr>
          <w:rFonts w:ascii="Cambria" w:eastAsia="Cambria" w:hAnsi="Cambria"/>
          <w:i/>
          <w:sz w:val="22"/>
        </w:rPr>
        <w:t>securit</w:t>
      </w:r>
      <w:r>
        <w:rPr>
          <w:rFonts w:ascii="Cambria" w:eastAsia="Cambria" w:hAnsi="Cambria"/>
          <w:i/>
          <w:sz w:val="22"/>
        </w:rPr>
        <w:t xml:space="preserve">y </w:t>
      </w:r>
      <w:r>
        <w:rPr>
          <w:rFonts w:ascii="Cambria" w:eastAsia="Cambria" w:hAnsi="Cambria"/>
          <w:i/>
          <w:sz w:val="22"/>
        </w:rPr>
        <w:t>— Part 3: Security assurance components</w:t>
      </w:r>
    </w:p>
    <w:p w:rsidR="00000000" w:rsidRDefault="002D37FB">
      <w:pPr>
        <w:spacing w:line="120" w:lineRule="exact"/>
        <w:rPr>
          <w:rFonts w:ascii="Cambria" w:eastAsia="Cambria" w:hAnsi="Cambria"/>
          <w:sz w:val="22"/>
        </w:rPr>
      </w:pPr>
    </w:p>
    <w:p w:rsidR="00000000" w:rsidRDefault="002D37FB">
      <w:pPr>
        <w:numPr>
          <w:ilvl w:val="0"/>
          <w:numId w:val="14"/>
        </w:numPr>
        <w:tabs>
          <w:tab w:val="left" w:pos="683"/>
        </w:tabs>
        <w:spacing w:line="255" w:lineRule="auto"/>
        <w:ind w:left="683" w:hanging="683"/>
        <w:rPr>
          <w:rFonts w:ascii="Cambria" w:eastAsia="Cambria" w:hAnsi="Cambria"/>
          <w:sz w:val="22"/>
        </w:rPr>
      </w:pPr>
      <w:r>
        <w:rPr>
          <w:rFonts w:ascii="Cambria" w:eastAsia="Cambria" w:hAnsi="Cambria"/>
          <w:sz w:val="22"/>
        </w:rPr>
        <w:t xml:space="preserve">ISO/IEC 27001, </w:t>
      </w:r>
      <w:r>
        <w:rPr>
          <w:rFonts w:ascii="Cambria" w:eastAsia="Cambria" w:hAnsi="Cambria"/>
          <w:i/>
          <w:sz w:val="22"/>
        </w:rPr>
        <w:t xml:space="preserve">Information technology </w:t>
      </w:r>
      <w:r>
        <w:rPr>
          <w:rFonts w:ascii="Cambria" w:eastAsia="Cambria" w:hAnsi="Cambria"/>
          <w:i/>
          <w:sz w:val="22"/>
        </w:rPr>
        <w:t xml:space="preserve">— Security techniques </w:t>
      </w:r>
      <w:r>
        <w:rPr>
          <w:rFonts w:ascii="Cambria" w:eastAsia="Cambria" w:hAnsi="Cambria"/>
          <w:i/>
          <w:sz w:val="22"/>
        </w:rPr>
        <w:t>— Information security management</w:t>
      </w:r>
      <w:r>
        <w:rPr>
          <w:rFonts w:ascii="Cambria" w:eastAsia="Cambria" w:hAnsi="Cambria"/>
          <w:sz w:val="22"/>
        </w:rPr>
        <w:t xml:space="preserve"> </w:t>
      </w:r>
      <w:r>
        <w:rPr>
          <w:rFonts w:ascii="Cambria" w:eastAsia="Cambria" w:hAnsi="Cambria"/>
          <w:i/>
          <w:sz w:val="22"/>
        </w:rPr>
        <w:t xml:space="preserve">systems </w:t>
      </w:r>
      <w:r>
        <w:rPr>
          <w:rFonts w:ascii="Cambria" w:eastAsia="Cambria" w:hAnsi="Cambria"/>
          <w:i/>
          <w:sz w:val="22"/>
        </w:rPr>
        <w:t>— Requirements</w:t>
      </w:r>
    </w:p>
    <w:p w:rsidR="00000000" w:rsidRDefault="002D37FB">
      <w:pPr>
        <w:spacing w:line="120" w:lineRule="exact"/>
        <w:rPr>
          <w:rFonts w:ascii="Cambria" w:eastAsia="Cambria" w:hAnsi="Cambria"/>
          <w:sz w:val="22"/>
        </w:rPr>
      </w:pPr>
    </w:p>
    <w:p w:rsidR="00000000" w:rsidRDefault="002D37FB">
      <w:pPr>
        <w:numPr>
          <w:ilvl w:val="0"/>
          <w:numId w:val="14"/>
        </w:numPr>
        <w:tabs>
          <w:tab w:val="left" w:pos="683"/>
        </w:tabs>
        <w:spacing w:line="0" w:lineRule="atLeast"/>
        <w:ind w:left="683" w:hanging="683"/>
        <w:rPr>
          <w:rFonts w:ascii="Cambria" w:eastAsia="Cambria" w:hAnsi="Cambria"/>
          <w:sz w:val="22"/>
        </w:rPr>
      </w:pPr>
      <w:r>
        <w:rPr>
          <w:rFonts w:ascii="Cambria" w:eastAsia="Cambria" w:hAnsi="Cambria"/>
          <w:sz w:val="22"/>
        </w:rPr>
        <w:t xml:space="preserve">ISO/IEC 27034, </w:t>
      </w:r>
      <w:r>
        <w:rPr>
          <w:rFonts w:ascii="Cambria" w:eastAsia="Cambria" w:hAnsi="Cambria"/>
          <w:i/>
          <w:sz w:val="22"/>
        </w:rPr>
        <w:t xml:space="preserve">Information technology </w:t>
      </w:r>
      <w:r>
        <w:rPr>
          <w:rFonts w:ascii="Cambria" w:eastAsia="Cambria" w:hAnsi="Cambria"/>
          <w:i/>
          <w:sz w:val="22"/>
        </w:rPr>
        <w:t>– Security techniques - Application security</w:t>
      </w:r>
    </w:p>
    <w:p w:rsidR="00000000" w:rsidRDefault="002D37FB">
      <w:pPr>
        <w:spacing w:line="168" w:lineRule="exact"/>
        <w:rPr>
          <w:rFonts w:ascii="Cambria" w:eastAsia="Cambria" w:hAnsi="Cambria"/>
          <w:sz w:val="22"/>
        </w:rPr>
      </w:pPr>
    </w:p>
    <w:p w:rsidR="00000000" w:rsidRDefault="002D37FB">
      <w:pPr>
        <w:numPr>
          <w:ilvl w:val="0"/>
          <w:numId w:val="14"/>
        </w:numPr>
        <w:tabs>
          <w:tab w:val="left" w:pos="683"/>
        </w:tabs>
        <w:spacing w:line="255" w:lineRule="auto"/>
        <w:ind w:left="683" w:hanging="683"/>
        <w:rPr>
          <w:rFonts w:ascii="Cambria" w:eastAsia="Cambria" w:hAnsi="Cambria"/>
          <w:sz w:val="22"/>
        </w:rPr>
      </w:pPr>
      <w:r>
        <w:rPr>
          <w:rFonts w:ascii="Cambria" w:eastAsia="Cambria" w:hAnsi="Cambria"/>
          <w:sz w:val="22"/>
        </w:rPr>
        <w:t xml:space="preserve">ISO 28001, </w:t>
      </w:r>
      <w:r>
        <w:rPr>
          <w:rFonts w:ascii="Cambria" w:eastAsia="Cambria" w:hAnsi="Cambria"/>
          <w:i/>
          <w:sz w:val="22"/>
        </w:rPr>
        <w:t xml:space="preserve">Security management systems for the supply chain </w:t>
      </w:r>
      <w:r>
        <w:rPr>
          <w:rFonts w:ascii="Cambria" w:eastAsia="Cambria" w:hAnsi="Cambria"/>
          <w:i/>
          <w:sz w:val="22"/>
        </w:rPr>
        <w:t>— Best practices for implementing</w:t>
      </w:r>
      <w:r>
        <w:rPr>
          <w:rFonts w:ascii="Cambria" w:eastAsia="Cambria" w:hAnsi="Cambria"/>
          <w:sz w:val="22"/>
        </w:rPr>
        <w:t xml:space="preserve"> </w:t>
      </w:r>
      <w:r>
        <w:rPr>
          <w:rFonts w:ascii="Cambria" w:eastAsia="Cambria" w:hAnsi="Cambria"/>
          <w:i/>
          <w:sz w:val="22"/>
        </w:rPr>
        <w:t xml:space="preserve">supply chain security, assessments and plans </w:t>
      </w:r>
      <w:r>
        <w:rPr>
          <w:rFonts w:ascii="Cambria" w:eastAsia="Cambria" w:hAnsi="Cambria"/>
          <w:i/>
          <w:sz w:val="22"/>
        </w:rPr>
        <w:t>— Requirements and guidance</w:t>
      </w:r>
    </w:p>
    <w:p w:rsidR="00000000" w:rsidRDefault="002D37FB">
      <w:pPr>
        <w:spacing w:line="120" w:lineRule="exact"/>
        <w:rPr>
          <w:rFonts w:ascii="Cambria" w:eastAsia="Cambria" w:hAnsi="Cambria"/>
          <w:sz w:val="22"/>
        </w:rPr>
      </w:pPr>
    </w:p>
    <w:p w:rsidR="00000000" w:rsidRDefault="002D37FB">
      <w:pPr>
        <w:numPr>
          <w:ilvl w:val="0"/>
          <w:numId w:val="14"/>
        </w:numPr>
        <w:tabs>
          <w:tab w:val="left" w:pos="683"/>
        </w:tabs>
        <w:spacing w:line="0" w:lineRule="atLeast"/>
        <w:ind w:left="683" w:hanging="683"/>
        <w:rPr>
          <w:rFonts w:ascii="Cambria" w:eastAsia="Cambria" w:hAnsi="Cambria"/>
          <w:sz w:val="22"/>
        </w:rPr>
      </w:pPr>
      <w:r>
        <w:rPr>
          <w:rFonts w:ascii="Cambria" w:eastAsia="Cambria" w:hAnsi="Cambria"/>
          <w:sz w:val="22"/>
        </w:rPr>
        <w:t xml:space="preserve">ISO/IEC 29147, </w:t>
      </w:r>
      <w:r>
        <w:rPr>
          <w:rFonts w:ascii="Cambria" w:eastAsia="Cambria" w:hAnsi="Cambria"/>
          <w:i/>
          <w:sz w:val="22"/>
        </w:rPr>
        <w:t xml:space="preserve">Information technology </w:t>
      </w:r>
      <w:r>
        <w:rPr>
          <w:rFonts w:ascii="Cambria" w:eastAsia="Cambria" w:hAnsi="Cambria"/>
          <w:i/>
          <w:sz w:val="22"/>
        </w:rPr>
        <w:t xml:space="preserve">— Security techniques </w:t>
      </w:r>
      <w:r>
        <w:rPr>
          <w:rFonts w:ascii="Cambria" w:eastAsia="Cambria" w:hAnsi="Cambria"/>
          <w:i/>
          <w:sz w:val="22"/>
        </w:rPr>
        <w:t>— Vulnerability disclosure</w:t>
      </w:r>
    </w:p>
    <w:p w:rsidR="00000000" w:rsidRDefault="002D37FB">
      <w:pPr>
        <w:tabs>
          <w:tab w:val="left" w:pos="683"/>
        </w:tabs>
        <w:spacing w:line="0" w:lineRule="atLeast"/>
        <w:ind w:left="683" w:hanging="683"/>
        <w:rPr>
          <w:rFonts w:ascii="Cambria" w:eastAsia="Cambria" w:hAnsi="Cambria"/>
          <w:sz w:val="22"/>
        </w:rPr>
        <w:sectPr w:rsidR="00000000">
          <w:pgSz w:w="11900" w:h="16838"/>
          <w:pgMar w:top="602" w:right="1426" w:bottom="0" w:left="737" w:header="0" w:footer="0" w:gutter="0"/>
          <w:cols w:space="0" w:equalWidth="0">
            <w:col w:w="9743"/>
          </w:cols>
          <w:docGrid w:linePitch="360"/>
        </w:sect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356" w:lineRule="exact"/>
        <w:rPr>
          <w:rFonts w:ascii="Times New Roman" w:eastAsia="Times New Roman" w:hAnsi="Times New Roman"/>
        </w:rPr>
      </w:pPr>
    </w:p>
    <w:p w:rsidR="00000000" w:rsidRDefault="002D37FB">
      <w:pPr>
        <w:spacing w:line="215" w:lineRule="exact"/>
        <w:ind w:right="-1002"/>
        <w:jc w:val="center"/>
        <w:rPr>
          <w:rFonts w:ascii="Arial Unicode MS" w:eastAsia="Arial Unicode MS" w:hAnsi="Arial Unicode MS"/>
          <w:color w:val="C0C0C0"/>
          <w:sz w:val="16"/>
        </w:rPr>
      </w:pPr>
      <w:r>
        <w:rPr>
          <w:rFonts w:ascii="Arial Unicode MS" w:eastAsia="Arial Unicode MS" w:hAnsi="Arial Unicode MS"/>
          <w:color w:val="C0C0C0"/>
          <w:sz w:val="16"/>
        </w:rPr>
        <w:t>Licensed to Matthew Vorhees (matthew.a.vorhees@medtronic.com)</w:t>
      </w:r>
    </w:p>
    <w:p w:rsidR="00000000" w:rsidRDefault="002D37FB">
      <w:pPr>
        <w:spacing w:line="139" w:lineRule="exact"/>
        <w:ind w:right="-1002"/>
        <w:jc w:val="center"/>
        <w:rPr>
          <w:rFonts w:ascii="Arial Unicode MS" w:eastAsia="Arial Unicode MS" w:hAnsi="Arial Unicode MS"/>
          <w:color w:val="C0C0C0"/>
          <w:sz w:val="13"/>
        </w:rPr>
      </w:pPr>
      <w:r>
        <w:rPr>
          <w:rFonts w:ascii="Arial Unicode MS" w:eastAsia="Arial Unicode MS" w:hAnsi="Arial Unicode MS"/>
          <w:color w:val="C0C0C0"/>
          <w:sz w:val="13"/>
        </w:rPr>
        <w:t>ISO Store Order: OP-267162 / Downloaded: 2018-02-08</w:t>
      </w:r>
    </w:p>
    <w:p w:rsidR="00000000" w:rsidRDefault="002D37FB">
      <w:pPr>
        <w:tabs>
          <w:tab w:val="left" w:pos="3243"/>
        </w:tabs>
        <w:spacing w:line="91" w:lineRule="exact"/>
        <w:ind w:left="3"/>
        <w:rPr>
          <w:rFonts w:ascii="Arial Unicode MS" w:eastAsia="Arial Unicode MS" w:hAnsi="Arial Unicode MS"/>
          <w:color w:val="C0C0C0"/>
          <w:sz w:val="4"/>
        </w:rPr>
      </w:pPr>
      <w:r>
        <w:rPr>
          <w:rFonts w:ascii="Cambria" w:eastAsia="Cambria" w:hAnsi="Cambria"/>
          <w:b/>
          <w:sz w:val="10"/>
          <w:vertAlign w:val="superscript"/>
        </w:rPr>
        <w:t>12</w:t>
      </w:r>
      <w:r>
        <w:rPr>
          <w:rFonts w:ascii="Times New Roman" w:eastAsia="Times New Roman" w:hAnsi="Times New Roman"/>
        </w:rPr>
        <w:tab/>
      </w:r>
      <w:r>
        <w:rPr>
          <w:rFonts w:ascii="Arial Unicode MS" w:eastAsia="Arial Unicode MS" w:hAnsi="Arial Unicode MS"/>
          <w:color w:val="C0C0C0"/>
          <w:sz w:val="4"/>
        </w:rPr>
        <w:t>Single user licence only, copying and networking prohibited.</w:t>
      </w:r>
    </w:p>
    <w:p w:rsidR="00000000" w:rsidRDefault="002D37FB">
      <w:pPr>
        <w:spacing w:line="202" w:lineRule="auto"/>
        <w:jc w:val="right"/>
        <w:rPr>
          <w:rFonts w:ascii="Cambria" w:eastAsia="Cambria" w:hAnsi="Cambria"/>
          <w:sz w:val="18"/>
        </w:rPr>
      </w:pPr>
      <w:r>
        <w:rPr>
          <w:rFonts w:ascii="Cambria" w:eastAsia="Cambria" w:hAnsi="Cambria"/>
          <w:sz w:val="18"/>
        </w:rPr>
        <w:t xml:space="preserve">© ISO/IEC 2013 </w:t>
      </w:r>
      <w:r>
        <w:rPr>
          <w:rFonts w:ascii="Cambria" w:eastAsia="Cambria" w:hAnsi="Cambria"/>
          <w:sz w:val="18"/>
        </w:rPr>
        <w:t>– All rights reserved</w:t>
      </w:r>
    </w:p>
    <w:p w:rsidR="00000000" w:rsidRDefault="002D37FB">
      <w:pPr>
        <w:spacing w:line="202" w:lineRule="auto"/>
        <w:jc w:val="right"/>
        <w:rPr>
          <w:rFonts w:ascii="Cambria" w:eastAsia="Cambria" w:hAnsi="Cambria"/>
          <w:sz w:val="18"/>
        </w:rPr>
        <w:sectPr w:rsidR="00000000">
          <w:type w:val="continuous"/>
          <w:pgSz w:w="11900" w:h="16838"/>
          <w:pgMar w:top="602" w:right="1426" w:bottom="0" w:left="737" w:header="0" w:footer="0" w:gutter="0"/>
          <w:cols w:space="0" w:equalWidth="0">
            <w:col w:w="9743"/>
          </w:cols>
          <w:docGrid w:linePitch="360"/>
        </w:sectPr>
      </w:pPr>
    </w:p>
    <w:p w:rsidR="00000000" w:rsidRDefault="002D37FB">
      <w:pPr>
        <w:spacing w:line="200" w:lineRule="exact"/>
        <w:rPr>
          <w:rFonts w:ascii="Times New Roman" w:eastAsia="Times New Roman" w:hAnsi="Times New Roman"/>
        </w:rPr>
      </w:pPr>
      <w:bookmarkStart w:id="19" w:name="page19"/>
      <w:bookmarkEnd w:id="19"/>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47" w:lineRule="exact"/>
        <w:rPr>
          <w:rFonts w:ascii="Times New Roman" w:eastAsia="Times New Roman" w:hAnsi="Times New Roman"/>
        </w:rPr>
      </w:pPr>
    </w:p>
    <w:p w:rsidR="00000000" w:rsidRDefault="002D37FB">
      <w:pPr>
        <w:spacing w:line="201" w:lineRule="exact"/>
        <w:ind w:right="-313"/>
        <w:jc w:val="center"/>
        <w:rPr>
          <w:rFonts w:ascii="Arial Unicode MS" w:eastAsia="Arial Unicode MS" w:hAnsi="Arial Unicode MS"/>
          <w:color w:val="C0C0C0"/>
          <w:sz w:val="15"/>
        </w:rPr>
      </w:pPr>
      <w:r>
        <w:rPr>
          <w:rFonts w:ascii="Arial Unicode MS" w:eastAsia="Arial Unicode MS" w:hAnsi="Arial Unicode MS"/>
          <w:color w:val="C0C0C0"/>
          <w:sz w:val="15"/>
        </w:rPr>
        <w:t>Licensed to Matthew Vorhees (matthew.a.vorhees@medtronic.com)</w:t>
      </w:r>
    </w:p>
    <w:p w:rsidR="00000000" w:rsidRDefault="002D37FB">
      <w:pPr>
        <w:spacing w:line="173" w:lineRule="exact"/>
        <w:ind w:right="-313"/>
        <w:jc w:val="center"/>
        <w:rPr>
          <w:rFonts w:ascii="Arial Unicode MS" w:eastAsia="Arial Unicode MS" w:hAnsi="Arial Unicode MS"/>
          <w:color w:val="C0C0C0"/>
          <w:sz w:val="16"/>
        </w:rPr>
      </w:pPr>
      <w:r>
        <w:rPr>
          <w:rFonts w:ascii="Arial Unicode MS" w:eastAsia="Arial Unicode MS" w:hAnsi="Arial Unicode MS"/>
          <w:color w:val="C0C0C0"/>
          <w:sz w:val="16"/>
        </w:rPr>
        <w:t>ISO Store Order: OP-267162 / Downloaded: 2018-02-08</w:t>
      </w:r>
    </w:p>
    <w:p w:rsidR="00000000" w:rsidRDefault="002D37FB">
      <w:pPr>
        <w:spacing w:line="169" w:lineRule="exact"/>
        <w:ind w:right="-313"/>
        <w:jc w:val="center"/>
        <w:rPr>
          <w:rFonts w:ascii="Arial Unicode MS" w:eastAsia="Arial Unicode MS" w:hAnsi="Arial Unicode MS"/>
          <w:color w:val="C0C0C0"/>
          <w:sz w:val="16"/>
        </w:rPr>
      </w:pPr>
      <w:r>
        <w:rPr>
          <w:rFonts w:ascii="Arial Unicode MS" w:eastAsia="Arial Unicode MS" w:hAnsi="Arial Unicode MS"/>
          <w:color w:val="C0C0C0"/>
          <w:sz w:val="16"/>
        </w:rPr>
        <w:t>Single user licence only, copying and networking prohibited.</w:t>
      </w:r>
    </w:p>
    <w:p w:rsidR="00000000" w:rsidRDefault="002D37FB">
      <w:pPr>
        <w:spacing w:line="169" w:lineRule="exact"/>
        <w:ind w:right="-313"/>
        <w:jc w:val="center"/>
        <w:rPr>
          <w:rFonts w:ascii="Arial Unicode MS" w:eastAsia="Arial Unicode MS" w:hAnsi="Arial Unicode MS"/>
          <w:color w:val="C0C0C0"/>
          <w:sz w:val="16"/>
        </w:rPr>
        <w:sectPr w:rsidR="00000000">
          <w:pgSz w:w="11900" w:h="16838"/>
          <w:pgMar w:top="1440" w:right="1440" w:bottom="44" w:left="1440" w:header="0" w:footer="0" w:gutter="0"/>
          <w:cols w:space="0" w:equalWidth="0">
            <w:col w:w="9026"/>
          </w:cols>
          <w:docGrid w:linePitch="360"/>
        </w:sectPr>
      </w:pPr>
    </w:p>
    <w:p w:rsidR="00000000" w:rsidRDefault="002D37FB">
      <w:pPr>
        <w:spacing w:line="0" w:lineRule="atLeast"/>
        <w:rPr>
          <w:rFonts w:ascii="Cambria" w:eastAsia="Cambria" w:hAnsi="Cambria"/>
          <w:b/>
          <w:sz w:val="23"/>
        </w:rPr>
      </w:pPr>
      <w:bookmarkStart w:id="20" w:name="page20"/>
      <w:bookmarkEnd w:id="20"/>
      <w:r>
        <w:rPr>
          <w:rFonts w:ascii="Cambria" w:eastAsia="Cambria" w:hAnsi="Cambria"/>
          <w:b/>
          <w:sz w:val="23"/>
        </w:rPr>
        <w:t>ISO/IEC 3</w:t>
      </w:r>
      <w:r>
        <w:rPr>
          <w:rFonts w:ascii="Cambria" w:eastAsia="Cambria" w:hAnsi="Cambria"/>
          <w:b/>
          <w:sz w:val="23"/>
        </w:rPr>
        <w:t>0111:2013(E)</w:t>
      </w: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200" w:lineRule="exact"/>
        <w:rPr>
          <w:rFonts w:ascii="Times New Roman" w:eastAsia="Times New Roman" w:hAnsi="Times New Roman"/>
        </w:rPr>
      </w:pPr>
    </w:p>
    <w:p w:rsidR="00000000" w:rsidRDefault="002D37FB">
      <w:pPr>
        <w:spacing w:line="371" w:lineRule="exact"/>
        <w:rPr>
          <w:rFonts w:ascii="Times New Roman" w:eastAsia="Times New Roman" w:hAnsi="Times New Roman"/>
        </w:rPr>
      </w:pPr>
    </w:p>
    <w:p w:rsidR="00000000" w:rsidRDefault="002D37FB">
      <w:pPr>
        <w:spacing w:line="0" w:lineRule="atLeast"/>
        <w:rPr>
          <w:rFonts w:ascii="Cambria" w:eastAsia="Cambria" w:hAnsi="Cambria"/>
          <w:b/>
          <w:sz w:val="24"/>
        </w:rPr>
      </w:pPr>
      <w:r>
        <w:rPr>
          <w:rFonts w:ascii="Cambria" w:eastAsia="Cambria" w:hAnsi="Cambria"/>
          <w:b/>
          <w:sz w:val="24"/>
        </w:rPr>
        <w:t>ICS 35.040</w:t>
      </w:r>
    </w:p>
    <w:p w:rsidR="00000000" w:rsidRDefault="00D709A3">
      <w:pPr>
        <w:spacing w:line="20" w:lineRule="exact"/>
        <w:rPr>
          <w:rFonts w:ascii="Times New Roman" w:eastAsia="Times New Roman" w:hAnsi="Times New Roman"/>
        </w:rPr>
      </w:pPr>
      <w:r>
        <w:rPr>
          <w:rFonts w:ascii="Cambria" w:eastAsia="Cambria" w:hAnsi="Cambria"/>
          <w:b/>
          <w:noProof/>
          <w:sz w:val="24"/>
        </w:rPr>
        <mc:AlternateContent>
          <mc:Choice Requires="wps">
            <w:drawing>
              <wp:anchor distT="0" distB="0" distL="114300" distR="114300" simplePos="0" relativeHeight="251664384" behindDoc="1" locked="0" layoutInCell="1" allowOverlap="1">
                <wp:simplePos x="0" y="0"/>
                <wp:positionH relativeFrom="column">
                  <wp:posOffset>-1270</wp:posOffset>
                </wp:positionH>
                <wp:positionV relativeFrom="paragraph">
                  <wp:posOffset>-311785</wp:posOffset>
                </wp:positionV>
                <wp:extent cx="6191250" cy="0"/>
                <wp:effectExtent l="0" t="0" r="0" b="0"/>
                <wp:wrapNone/>
                <wp:docPr id="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1250" cy="0"/>
                        </a:xfrm>
                        <a:prstGeom prst="line">
                          <a:avLst/>
                        </a:prstGeom>
                        <a:noFill/>
                        <a:ln w="742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29101" id="Line 1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4.55pt" to="487.4pt,-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" strokeweight=".20636mm">
                <o:lock v:ext="edit" shapetype="f"/>
              </v:line>
            </w:pict>
          </mc:Fallback>
        </mc:AlternateContent>
      </w:r>
      <w:r>
        <w:rPr>
          <w:rFonts w:ascii="Cambria" w:eastAsia="Cambria" w:hAnsi="Cambria"/>
          <w:b/>
          <w:noProof/>
          <w:sz w:val="24"/>
        </w:rPr>
        <mc:AlternateContent>
          <mc:Choice Requires="wps">
            <w:drawing>
              <wp:anchor distT="0" distB="0" distL="114300" distR="114300" simplePos="0" relativeHeight="251665408" behindDoc="1" locked="0" layoutInCell="1" allowOverlap="1">
                <wp:simplePos x="0" y="0"/>
                <wp:positionH relativeFrom="column">
                  <wp:posOffset>-1270</wp:posOffset>
                </wp:positionH>
                <wp:positionV relativeFrom="paragraph">
                  <wp:posOffset>-292735</wp:posOffset>
                </wp:positionV>
                <wp:extent cx="6191250" cy="0"/>
                <wp:effectExtent l="0" t="0" r="0" b="0"/>
                <wp:wrapNone/>
                <wp:docPr id="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1250" cy="0"/>
                        </a:xfrm>
                        <a:prstGeom prst="line">
                          <a:avLst/>
                        </a:prstGeom>
                        <a:noFill/>
                        <a:ln w="742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F57E8" id="Line 1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3.05pt" to="487.4pt,-2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5aREQIAACw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" strokeweight=".20636mm">
                <o:lock v:ext="edit" shapetype="f"/>
              </v:line>
            </w:pict>
          </mc:Fallback>
        </mc:AlternateContent>
      </w:r>
      <w:r>
        <w:rPr>
          <w:rFonts w:ascii="Cambria" w:eastAsia="Cambria" w:hAnsi="Cambria"/>
          <w:b/>
          <w:noProof/>
          <w:sz w:val="24"/>
        </w:rPr>
        <mc:AlternateContent>
          <mc:Choice Requires="wps">
            <w:drawing>
              <wp:anchor distT="0" distB="0" distL="114300" distR="114300" simplePos="0" relativeHeight="251666432" behindDoc="1" locked="0" layoutInCell="1" allowOverlap="1">
                <wp:simplePos x="0" y="0"/>
                <wp:positionH relativeFrom="column">
                  <wp:posOffset>-1270</wp:posOffset>
                </wp:positionH>
                <wp:positionV relativeFrom="paragraph">
                  <wp:posOffset>-274320</wp:posOffset>
                </wp:positionV>
                <wp:extent cx="6191250" cy="0"/>
                <wp:effectExtent l="0" t="0" r="0" b="0"/>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1250" cy="0"/>
                        </a:xfrm>
                        <a:prstGeom prst="line">
                          <a:avLst/>
                        </a:prstGeom>
                        <a:noFill/>
                        <a:ln w="742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F93F0" id="Line 1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1.6pt" to="487.4pt,-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" strokeweight=".20636mm">
                <o:lock v:ext="edit" shapetype="f"/>
              </v:line>
            </w:pict>
          </mc:Fallback>
        </mc:AlternateContent>
      </w:r>
    </w:p>
    <w:p w:rsidR="00000000" w:rsidRDefault="002D37FB">
      <w:pPr>
        <w:spacing w:line="20" w:lineRule="exact"/>
        <w:rPr>
          <w:rFonts w:ascii="Times New Roman" w:eastAsia="Times New Roman" w:hAnsi="Times New Roman"/>
        </w:rPr>
        <w:sectPr w:rsidR="00000000">
          <w:pgSz w:w="11900" w:h="16838"/>
          <w:pgMar w:top="614" w:right="1440" w:bottom="0" w:left="740" w:header="0" w:footer="0" w:gutter="0"/>
          <w:cols w:space="0" w:equalWidth="0">
            <w:col w:w="9726"/>
          </w:cols>
          <w:docGrid w:linePitch="360"/>
        </w:sectPr>
      </w:pPr>
    </w:p>
    <w:p w:rsidR="00000000" w:rsidRDefault="002D37FB">
      <w:pPr>
        <w:spacing w:line="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900"/>
        <w:gridCol w:w="4880"/>
      </w:tblGrid>
      <w:tr w:rsidR="00000000">
        <w:trPr>
          <w:trHeight w:val="242"/>
        </w:trPr>
        <w:tc>
          <w:tcPr>
            <w:tcW w:w="2900" w:type="dxa"/>
            <w:shd w:val="clear" w:color="auto" w:fill="auto"/>
            <w:vAlign w:val="bottom"/>
          </w:tcPr>
          <w:p w:rsidR="00000000" w:rsidRDefault="002D37FB">
            <w:pPr>
              <w:spacing w:line="0" w:lineRule="atLeast"/>
              <w:rPr>
                <w:rFonts w:ascii="Cambria" w:eastAsia="Cambria" w:hAnsi="Cambria"/>
                <w:sz w:val="18"/>
              </w:rPr>
            </w:pPr>
            <w:r>
              <w:rPr>
                <w:rFonts w:ascii="Cambria" w:eastAsia="Cambria" w:hAnsi="Cambria"/>
                <w:sz w:val="18"/>
              </w:rPr>
              <w:t>Price based on 12 pages</w:t>
            </w:r>
          </w:p>
        </w:tc>
        <w:tc>
          <w:tcPr>
            <w:tcW w:w="4880" w:type="dxa"/>
            <w:shd w:val="clear" w:color="auto" w:fill="auto"/>
            <w:vAlign w:val="bottom"/>
          </w:tcPr>
          <w:p w:rsidR="00000000" w:rsidRDefault="002D37FB">
            <w:pPr>
              <w:spacing w:line="215" w:lineRule="exact"/>
              <w:jc w:val="center"/>
              <w:rPr>
                <w:rFonts w:ascii="Arial Unicode MS" w:eastAsia="Arial Unicode MS" w:hAnsi="Arial Unicode MS"/>
                <w:color w:val="C0C0C0"/>
                <w:w w:val="99"/>
                <w:sz w:val="16"/>
              </w:rPr>
            </w:pPr>
            <w:r>
              <w:rPr>
                <w:rFonts w:ascii="Arial Unicode MS" w:eastAsia="Arial Unicode MS" w:hAnsi="Arial Unicode MS"/>
                <w:color w:val="C0C0C0"/>
                <w:w w:val="99"/>
                <w:sz w:val="16"/>
              </w:rPr>
              <w:t>Licensed to Matthew Vorhees (matthew.a.vorhees@medtronic.com)</w:t>
            </w:r>
          </w:p>
        </w:tc>
      </w:tr>
      <w:tr w:rsidR="00000000">
        <w:trPr>
          <w:trHeight w:val="160"/>
        </w:trPr>
        <w:tc>
          <w:tcPr>
            <w:tcW w:w="2900" w:type="dxa"/>
            <w:shd w:val="clear" w:color="auto" w:fill="auto"/>
            <w:vAlign w:val="bottom"/>
          </w:tcPr>
          <w:p w:rsidR="00000000" w:rsidRDefault="002D37FB">
            <w:pPr>
              <w:spacing w:line="0" w:lineRule="atLeast"/>
              <w:rPr>
                <w:rFonts w:ascii="Times New Roman" w:eastAsia="Times New Roman" w:hAnsi="Times New Roman"/>
                <w:sz w:val="13"/>
              </w:rPr>
            </w:pPr>
          </w:p>
        </w:tc>
        <w:tc>
          <w:tcPr>
            <w:tcW w:w="4880" w:type="dxa"/>
            <w:shd w:val="clear" w:color="auto" w:fill="auto"/>
            <w:vAlign w:val="bottom"/>
          </w:tcPr>
          <w:p w:rsidR="00000000" w:rsidRDefault="002D37FB">
            <w:pPr>
              <w:spacing w:line="160" w:lineRule="exact"/>
              <w:ind w:left="3"/>
              <w:jc w:val="center"/>
              <w:rPr>
                <w:rFonts w:ascii="Arial Unicode MS" w:eastAsia="Arial Unicode MS" w:hAnsi="Arial Unicode MS"/>
                <w:color w:val="C0C0C0"/>
                <w:sz w:val="15"/>
              </w:rPr>
            </w:pPr>
            <w:r>
              <w:rPr>
                <w:rFonts w:ascii="Arial Unicode MS" w:eastAsia="Arial Unicode MS" w:hAnsi="Arial Unicode MS"/>
                <w:color w:val="C0C0C0"/>
                <w:sz w:val="15"/>
              </w:rPr>
              <w:t>ISO Store Order: OP-267162 / Downloaded: 2018-02-08</w:t>
            </w:r>
          </w:p>
        </w:tc>
      </w:tr>
      <w:tr w:rsidR="00000000">
        <w:trPr>
          <w:trHeight w:val="160"/>
        </w:trPr>
        <w:tc>
          <w:tcPr>
            <w:tcW w:w="2900" w:type="dxa"/>
            <w:vMerge w:val="restart"/>
            <w:shd w:val="clear" w:color="auto" w:fill="auto"/>
            <w:vAlign w:val="bottom"/>
          </w:tcPr>
          <w:p w:rsidR="00000000" w:rsidRDefault="002D37FB">
            <w:pPr>
              <w:spacing w:line="0" w:lineRule="atLeast"/>
              <w:rPr>
                <w:rFonts w:ascii="Cambria" w:eastAsia="Cambria" w:hAnsi="Cambria"/>
                <w:sz w:val="18"/>
              </w:rPr>
            </w:pPr>
            <w:r>
              <w:rPr>
                <w:rFonts w:ascii="Cambria" w:eastAsia="Cambria" w:hAnsi="Cambria"/>
                <w:sz w:val="18"/>
              </w:rPr>
              <w:t>© ISO/IEC 2013</w:t>
            </w:r>
            <w:r>
              <w:rPr>
                <w:rFonts w:ascii="Cambria" w:eastAsia="Cambria" w:hAnsi="Cambria"/>
                <w:sz w:val="18"/>
              </w:rPr>
              <w:t xml:space="preserve"> </w:t>
            </w:r>
            <w:r>
              <w:rPr>
                <w:rFonts w:ascii="Cambria" w:eastAsia="Cambria" w:hAnsi="Cambria"/>
                <w:sz w:val="18"/>
              </w:rPr>
              <w:t>– All rights reserved</w:t>
            </w:r>
          </w:p>
        </w:tc>
        <w:tc>
          <w:tcPr>
            <w:tcW w:w="4880" w:type="dxa"/>
            <w:shd w:val="clear" w:color="auto" w:fill="auto"/>
            <w:vAlign w:val="bottom"/>
          </w:tcPr>
          <w:p w:rsidR="00000000" w:rsidRDefault="002D37FB">
            <w:pPr>
              <w:spacing w:line="160" w:lineRule="exact"/>
              <w:ind w:left="3"/>
              <w:jc w:val="center"/>
              <w:rPr>
                <w:rFonts w:ascii="Arial Unicode MS" w:eastAsia="Arial Unicode MS" w:hAnsi="Arial Unicode MS"/>
                <w:color w:val="C0C0C0"/>
                <w:sz w:val="15"/>
              </w:rPr>
            </w:pPr>
            <w:r>
              <w:rPr>
                <w:rFonts w:ascii="Arial Unicode MS" w:eastAsia="Arial Unicode MS" w:hAnsi="Arial Unicode MS"/>
                <w:color w:val="C0C0C0"/>
                <w:sz w:val="15"/>
              </w:rPr>
              <w:t>Single user licence only, copying and networking prohibited.</w:t>
            </w:r>
          </w:p>
        </w:tc>
      </w:tr>
      <w:tr w:rsidR="00000000">
        <w:trPr>
          <w:trHeight w:val="267"/>
        </w:trPr>
        <w:tc>
          <w:tcPr>
            <w:tcW w:w="2900" w:type="dxa"/>
            <w:vMerge/>
            <w:shd w:val="clear" w:color="auto" w:fill="auto"/>
            <w:vAlign w:val="bottom"/>
          </w:tcPr>
          <w:p w:rsidR="00000000" w:rsidRDefault="002D37FB">
            <w:pPr>
              <w:spacing w:line="0" w:lineRule="atLeast"/>
              <w:rPr>
                <w:rFonts w:ascii="Times New Roman" w:eastAsia="Times New Roman" w:hAnsi="Times New Roman"/>
                <w:sz w:val="23"/>
              </w:rPr>
            </w:pPr>
          </w:p>
        </w:tc>
        <w:tc>
          <w:tcPr>
            <w:tcW w:w="4880" w:type="dxa"/>
            <w:shd w:val="clear" w:color="auto" w:fill="auto"/>
            <w:vAlign w:val="bottom"/>
          </w:tcPr>
          <w:p w:rsidR="00000000" w:rsidRDefault="002D37FB">
            <w:pPr>
              <w:spacing w:line="0" w:lineRule="atLeast"/>
              <w:rPr>
                <w:rFonts w:ascii="Times New Roman" w:eastAsia="Times New Roman" w:hAnsi="Times New Roman"/>
                <w:sz w:val="23"/>
              </w:rPr>
            </w:pPr>
          </w:p>
        </w:tc>
      </w:tr>
    </w:tbl>
    <w:p w:rsidR="002D37FB" w:rsidRDefault="002D37FB">
      <w:pPr>
        <w:spacing w:line="1" w:lineRule="exact"/>
        <w:rPr>
          <w:rFonts w:ascii="Times New Roman" w:eastAsia="Times New Roman" w:hAnsi="Times New Roman"/>
        </w:rPr>
      </w:pPr>
    </w:p>
    <w:sectPr w:rsidR="002D37FB">
      <w:type w:val="continuous"/>
      <w:pgSz w:w="11900" w:h="16838"/>
      <w:pgMar w:top="614" w:right="1440" w:bottom="0" w:left="740" w:header="0" w:footer="0" w:gutter="0"/>
      <w:cols w:space="0" w:equalWidth="0">
        <w:col w:w="97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7FB" w:rsidRDefault="002D37FB" w:rsidP="00D709A3">
      <w:r>
        <w:separator/>
      </w:r>
    </w:p>
  </w:endnote>
  <w:endnote w:type="continuationSeparator" w:id="0">
    <w:p w:rsidR="002D37FB" w:rsidRDefault="002D37FB" w:rsidP="00D70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9A3" w:rsidRDefault="00D70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9A3" w:rsidRDefault="00D70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9A3" w:rsidRDefault="00D70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7FB" w:rsidRDefault="002D37FB" w:rsidP="00D709A3">
      <w:r>
        <w:separator/>
      </w:r>
    </w:p>
  </w:footnote>
  <w:footnote w:type="continuationSeparator" w:id="0">
    <w:p w:rsidR="002D37FB" w:rsidRDefault="002D37FB" w:rsidP="00D709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9A3" w:rsidRDefault="00D709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9A3" w:rsidRDefault="00D709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9A3" w:rsidRDefault="00D709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9E2A9E2"/>
    <w:lvl w:ilvl="0">
      <w:start w:val="1"/>
      <w:numFmt w:val="bullet"/>
      <w:lvlText w:val="\em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7545E146"/>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515F007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5BD062C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220085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4DB127F8"/>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0216231A"/>
    <w:lvl w:ilvl="0">
      <w:start w:val="1"/>
      <w:numFmt w:val="lowerLetter"/>
      <w:lvlText w:val="%1"/>
      <w:lvlJc w:val="left"/>
    </w:lvl>
    <w:lvl w:ilvl="1">
      <w:start w:val="4"/>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1F16E9E8"/>
    <w:lvl w:ilvl="0">
      <w:start w:val="3"/>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1190CDE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66EF438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140E0F7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3352255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109CF92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0DED726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A3"/>
    <w:rsid w:val="002D37FB"/>
    <w:rsid w:val="00D709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BE139EB-2B8F-4344-9C81-038D0A71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9A3"/>
    <w:pPr>
      <w:tabs>
        <w:tab w:val="center" w:pos="4680"/>
        <w:tab w:val="right" w:pos="9360"/>
      </w:tabs>
    </w:pPr>
    <w:rPr>
      <w:rFonts w:cs="Mangal"/>
      <w:szCs w:val="18"/>
    </w:rPr>
  </w:style>
  <w:style w:type="character" w:customStyle="1" w:styleId="HeaderChar">
    <w:name w:val="Header Char"/>
    <w:basedOn w:val="DefaultParagraphFont"/>
    <w:link w:val="Header"/>
    <w:uiPriority w:val="99"/>
    <w:rsid w:val="00D709A3"/>
    <w:rPr>
      <w:rFonts w:cs="Mangal"/>
      <w:szCs w:val="18"/>
    </w:rPr>
  </w:style>
  <w:style w:type="paragraph" w:styleId="Footer">
    <w:name w:val="footer"/>
    <w:basedOn w:val="Normal"/>
    <w:link w:val="FooterChar"/>
    <w:uiPriority w:val="99"/>
    <w:unhideWhenUsed/>
    <w:rsid w:val="00D709A3"/>
    <w:pPr>
      <w:tabs>
        <w:tab w:val="center" w:pos="4680"/>
        <w:tab w:val="right" w:pos="9360"/>
      </w:tabs>
    </w:pPr>
    <w:rPr>
      <w:rFonts w:cs="Mangal"/>
      <w:szCs w:val="18"/>
    </w:rPr>
  </w:style>
  <w:style w:type="character" w:customStyle="1" w:styleId="FooterChar">
    <w:name w:val="Footer Char"/>
    <w:basedOn w:val="DefaultParagraphFont"/>
    <w:link w:val="Footer"/>
    <w:uiPriority w:val="99"/>
    <w:rsid w:val="00D709A3"/>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6241</Words>
  <Characters>35576</Characters>
  <Application>Microsoft Office Word</Application>
  <DocSecurity>0</DocSecurity>
  <Lines>296</Lines>
  <Paragraphs>83</Paragraphs>
  <ScaleCrop>false</ScaleCrop>
  <Company/>
  <LinksUpToDate>false</LinksUpToDate>
  <CharactersWithSpaces>41734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2018-10-30T22:44:00Z</dcterms:created>
  <dcterms:modified xsi:type="dcterms:W3CDTF">2018-10-30T22:44:00Z</dcterms:modified>
</cp:coreProperties>
</file>