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EA0" w:rsidRDefault="00B72EA0" w:rsidP="00B72EA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Дополнение к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Промпту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для тарелки</w:t>
      </w:r>
    </w:p>
    <w:p w:rsidR="00B72EA0" w:rsidRPr="00B72EA0" w:rsidRDefault="00B72EA0" w:rsidP="00B72EA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72EA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Питание по принципу «Тарелки»</w:t>
      </w:r>
      <w:r w:rsidRPr="00B72EA0">
        <w:rPr>
          <w:rFonts w:ascii="Arial" w:eastAsia="Times New Roman" w:hAnsi="Arial" w:cs="Arial"/>
          <w:sz w:val="24"/>
          <w:szCs w:val="24"/>
          <w:lang w:eastAsia="ru-RU"/>
        </w:rPr>
        <w:t xml:space="preserve"> (или Гарвардская тарелка) — это простой и научно обоснованный метод составления сбалансированного рациона, который не требует утомительного подсчета калорий и взвешивания продуктов. Суть метода заключается в визуальном разделении обычной плоской тарелки (диаметром около 20–22 см) на определенные сектора. При каждом основном приеме пищи ваша тарелка должна заполняться в следующих пропорциях: </w:t>
      </w:r>
    </w:p>
    <w:p w:rsidR="00B72EA0" w:rsidRPr="00B72EA0" w:rsidRDefault="00B72EA0" w:rsidP="00B72EA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72EA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🥦 1/2 тарелки: Овощи, зелень и фрукты (Клетчатка)</w:t>
      </w:r>
    </w:p>
    <w:p w:rsidR="00B72EA0" w:rsidRDefault="00B72EA0" w:rsidP="00E224F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2EA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сюда входит:</w:t>
      </w:r>
      <w:r w:rsidRPr="00B72EA0">
        <w:rPr>
          <w:rFonts w:ascii="Arial" w:eastAsia="Times New Roman" w:hAnsi="Arial" w:cs="Arial"/>
          <w:sz w:val="24"/>
          <w:szCs w:val="24"/>
          <w:lang w:eastAsia="ru-RU"/>
        </w:rPr>
        <w:t xml:space="preserve"> Любые свежие, тушеные или запеченные овощи, салатные листья, ягоды и фрукты. Старайтесь делать эту часть как можно более разноцветной («принцип радуги»). </w:t>
      </w:r>
    </w:p>
    <w:p w:rsidR="00B72EA0" w:rsidRPr="00B72EA0" w:rsidRDefault="00B72EA0" w:rsidP="00E224F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2EA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Исключение:</w:t>
      </w:r>
      <w:r w:rsidRPr="00B72EA0">
        <w:rPr>
          <w:rFonts w:ascii="Arial" w:eastAsia="Times New Roman" w:hAnsi="Arial" w:cs="Arial"/>
          <w:sz w:val="24"/>
          <w:szCs w:val="24"/>
          <w:lang w:eastAsia="ru-RU"/>
        </w:rPr>
        <w:t xml:space="preserve"> Картофель по правилам Гарвардской тарелки не относится к этой категории из-за высокого содержания крахмала и быстрого влияния на сахар в крови (его мы переносим в сектор углеводов). </w:t>
      </w:r>
    </w:p>
    <w:p w:rsidR="00B72EA0" w:rsidRPr="00B72EA0" w:rsidRDefault="00B72EA0" w:rsidP="00B72EA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2EA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Польза:</w:t>
      </w:r>
      <w:r w:rsidRPr="00B72EA0">
        <w:rPr>
          <w:rFonts w:ascii="Arial" w:eastAsia="Times New Roman" w:hAnsi="Arial" w:cs="Arial"/>
          <w:sz w:val="24"/>
          <w:szCs w:val="24"/>
          <w:lang w:eastAsia="ru-RU"/>
        </w:rPr>
        <w:t xml:space="preserve"> Обеспечивает организм витаминами, минералами и клетчаткой, которая дает долгое насыщение и улучшает пищеварение. </w:t>
      </w:r>
    </w:p>
    <w:p w:rsidR="00B72EA0" w:rsidRPr="00B72EA0" w:rsidRDefault="00B72EA0" w:rsidP="00B72EA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72EA0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🍗</w:t>
      </w:r>
      <w:r w:rsidRPr="00B72EA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1/4 тарелки: Полезный белок</w:t>
      </w:r>
    </w:p>
    <w:p w:rsidR="00B72EA0" w:rsidRPr="00B72EA0" w:rsidRDefault="00B72EA0" w:rsidP="00B72EA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2EA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сюда входит:</w:t>
      </w:r>
      <w:r w:rsidRPr="00B72EA0">
        <w:rPr>
          <w:rFonts w:ascii="Arial" w:eastAsia="Times New Roman" w:hAnsi="Arial" w:cs="Arial"/>
          <w:sz w:val="24"/>
          <w:szCs w:val="24"/>
          <w:lang w:eastAsia="ru-RU"/>
        </w:rPr>
        <w:t xml:space="preserve"> Рыба, морепродукты, птица (курица, индейка), яйца, нежирное мясо, а также растительный белок — бобовые (чечевица, нут, фасоль), тофу и орехи.</w:t>
      </w:r>
    </w:p>
    <w:p w:rsidR="00B72EA0" w:rsidRPr="00B72EA0" w:rsidRDefault="00B72EA0" w:rsidP="00B72EA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2EA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Чего избегать:</w:t>
      </w:r>
      <w:r w:rsidRPr="00B72EA0">
        <w:rPr>
          <w:rFonts w:ascii="Arial" w:eastAsia="Times New Roman" w:hAnsi="Arial" w:cs="Arial"/>
          <w:sz w:val="24"/>
          <w:szCs w:val="24"/>
          <w:lang w:eastAsia="ru-RU"/>
        </w:rPr>
        <w:t xml:space="preserve"> Переработанных мясных продуктов (колбасы, сосиски, полуфабрикаты).</w:t>
      </w:r>
    </w:p>
    <w:p w:rsidR="00B72EA0" w:rsidRPr="00B72EA0" w:rsidRDefault="00B72EA0" w:rsidP="00B72EA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2EA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Польза:</w:t>
      </w:r>
      <w:r w:rsidRPr="00B72EA0">
        <w:rPr>
          <w:rFonts w:ascii="Arial" w:eastAsia="Times New Roman" w:hAnsi="Arial" w:cs="Arial"/>
          <w:sz w:val="24"/>
          <w:szCs w:val="24"/>
          <w:lang w:eastAsia="ru-RU"/>
        </w:rPr>
        <w:t xml:space="preserve"> Белок необходим для поддержания мышечной массы, обновления клеток и сытости.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B72EA0" w:rsidRPr="00B72EA0" w:rsidRDefault="00B72EA0" w:rsidP="00B72EA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72EA0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🌾</w:t>
      </w:r>
      <w:r w:rsidRPr="00B72EA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1/4 тарелки: Сложные (</w:t>
      </w:r>
      <w:proofErr w:type="spellStart"/>
      <w:r w:rsidRPr="00B72EA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цельнозерновые</w:t>
      </w:r>
      <w:proofErr w:type="spellEnd"/>
      <w:r w:rsidRPr="00B72EA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 углеводы</w:t>
      </w:r>
    </w:p>
    <w:p w:rsidR="00B72EA0" w:rsidRPr="00B72EA0" w:rsidRDefault="00B72EA0" w:rsidP="00B72EA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2EA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сюда входит:</w:t>
      </w:r>
      <w:r w:rsidRPr="00B72EA0">
        <w:rPr>
          <w:rFonts w:ascii="Arial" w:eastAsia="Times New Roman" w:hAnsi="Arial" w:cs="Arial"/>
          <w:sz w:val="24"/>
          <w:szCs w:val="24"/>
          <w:lang w:eastAsia="ru-RU"/>
        </w:rPr>
        <w:t xml:space="preserve"> Крупы (гречка, бурый или дикий рис, овсянка, киноа, </w:t>
      </w:r>
      <w:proofErr w:type="spellStart"/>
      <w:r w:rsidRPr="00B72EA0">
        <w:rPr>
          <w:rFonts w:ascii="Arial" w:eastAsia="Times New Roman" w:hAnsi="Arial" w:cs="Arial"/>
          <w:sz w:val="24"/>
          <w:szCs w:val="24"/>
          <w:lang w:eastAsia="ru-RU"/>
        </w:rPr>
        <w:t>булгур</w:t>
      </w:r>
      <w:proofErr w:type="spellEnd"/>
      <w:r w:rsidRPr="00B72EA0">
        <w:rPr>
          <w:rFonts w:ascii="Arial" w:eastAsia="Times New Roman" w:hAnsi="Arial" w:cs="Arial"/>
          <w:sz w:val="24"/>
          <w:szCs w:val="24"/>
          <w:lang w:eastAsia="ru-RU"/>
        </w:rPr>
        <w:t xml:space="preserve">), </w:t>
      </w:r>
      <w:proofErr w:type="spellStart"/>
      <w:r w:rsidRPr="00B72EA0">
        <w:rPr>
          <w:rFonts w:ascii="Arial" w:eastAsia="Times New Roman" w:hAnsi="Arial" w:cs="Arial"/>
          <w:sz w:val="24"/>
          <w:szCs w:val="24"/>
          <w:lang w:eastAsia="ru-RU"/>
        </w:rPr>
        <w:t>цельнозерновые</w:t>
      </w:r>
      <w:proofErr w:type="spellEnd"/>
      <w:r w:rsidRPr="00B72EA0">
        <w:rPr>
          <w:rFonts w:ascii="Arial" w:eastAsia="Times New Roman" w:hAnsi="Arial" w:cs="Arial"/>
          <w:sz w:val="24"/>
          <w:szCs w:val="24"/>
          <w:lang w:eastAsia="ru-RU"/>
        </w:rPr>
        <w:t xml:space="preserve"> макароны, цельнозерновой хлеб, а также картофель и батат.</w:t>
      </w:r>
    </w:p>
    <w:p w:rsidR="00B72EA0" w:rsidRPr="00B72EA0" w:rsidRDefault="00B72EA0" w:rsidP="00B72EA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2EA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Чего избегать:</w:t>
      </w:r>
      <w:r w:rsidRPr="00B72EA0">
        <w:rPr>
          <w:rFonts w:ascii="Arial" w:eastAsia="Times New Roman" w:hAnsi="Arial" w:cs="Arial"/>
          <w:sz w:val="24"/>
          <w:szCs w:val="24"/>
          <w:lang w:eastAsia="ru-RU"/>
        </w:rPr>
        <w:t xml:space="preserve"> Продуктов из белой муки, быстрорастворимых каш, белого очищенного риса.</w:t>
      </w:r>
    </w:p>
    <w:p w:rsidR="00B72EA0" w:rsidRPr="00B72EA0" w:rsidRDefault="00B72EA0" w:rsidP="00B32B9C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72EA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Польза:</w:t>
      </w:r>
      <w:r w:rsidRPr="00B72EA0">
        <w:rPr>
          <w:rFonts w:ascii="Arial" w:eastAsia="Times New Roman" w:hAnsi="Arial" w:cs="Arial"/>
          <w:sz w:val="24"/>
          <w:szCs w:val="24"/>
          <w:lang w:eastAsia="ru-RU"/>
        </w:rPr>
        <w:t xml:space="preserve"> Дают организму долгосрочную и стабильную энергию без резких скачков сахара. [</w:t>
      </w:r>
    </w:p>
    <w:p w:rsidR="00B72EA0" w:rsidRPr="00B72EA0" w:rsidRDefault="00B72EA0" w:rsidP="00B32B9C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72EA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🥑 Важные дополнения к правилу</w:t>
      </w:r>
    </w:p>
    <w:p w:rsidR="00B72EA0" w:rsidRPr="00B72EA0" w:rsidRDefault="00B72EA0" w:rsidP="00B72EA0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2EA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Полезные жиры:</w:t>
      </w:r>
      <w:r w:rsidRPr="00B72EA0">
        <w:rPr>
          <w:rFonts w:ascii="Arial" w:eastAsia="Times New Roman" w:hAnsi="Arial" w:cs="Arial"/>
          <w:sz w:val="24"/>
          <w:szCs w:val="24"/>
          <w:lang w:eastAsia="ru-RU"/>
        </w:rPr>
        <w:t xml:space="preserve"> Не забывайте добавлять небольшое количество качественных жиров — нерафинированные растительные масла (оливковое, льняное), авокадо, семечки или орехи.</w:t>
      </w:r>
      <w:r w:rsidR="00EE1A2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B72EA0" w:rsidRPr="00B72EA0" w:rsidRDefault="00B72EA0" w:rsidP="00B72EA0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2EA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Вода:</w:t>
      </w:r>
      <w:r w:rsidRPr="00B72EA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B72EA0">
        <w:rPr>
          <w:rFonts w:ascii="Arial" w:eastAsia="Times New Roman" w:hAnsi="Arial" w:cs="Arial"/>
          <w:sz w:val="24"/>
          <w:szCs w:val="24"/>
          <w:lang w:eastAsia="ru-RU"/>
        </w:rPr>
        <w:t>В</w:t>
      </w:r>
      <w:proofErr w:type="gramEnd"/>
      <w:r w:rsidRPr="00B72EA0">
        <w:rPr>
          <w:rFonts w:ascii="Arial" w:eastAsia="Times New Roman" w:hAnsi="Arial" w:cs="Arial"/>
          <w:sz w:val="24"/>
          <w:szCs w:val="24"/>
          <w:lang w:eastAsia="ru-RU"/>
        </w:rPr>
        <w:t xml:space="preserve"> качестве основного источника жидкости выбирайте чистую воду, чай или кофе без сахара. Полностью исключите сладкие газировки и пакетированные соки.</w:t>
      </w:r>
      <w:r w:rsidR="00EE1A2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bookmarkStart w:id="0" w:name="_GoBack"/>
      <w:bookmarkEnd w:id="0"/>
    </w:p>
    <w:p w:rsidR="00B72EA0" w:rsidRPr="00B72EA0" w:rsidRDefault="00B72EA0" w:rsidP="00B72EA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72EA0">
        <w:rPr>
          <w:rFonts w:ascii="Arial" w:eastAsia="Times New Roman" w:hAnsi="Arial" w:cs="Arial"/>
          <w:sz w:val="24"/>
          <w:szCs w:val="24"/>
          <w:lang w:eastAsia="ru-RU"/>
        </w:rPr>
        <w:t xml:space="preserve">Официальные подробные рекомендации и перевод оригинального руководства доступны на сайте </w:t>
      </w:r>
    </w:p>
    <w:p w:rsidR="00B05683" w:rsidRDefault="00B05683"/>
    <w:sectPr w:rsidR="00B056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70B80"/>
    <w:multiLevelType w:val="multilevel"/>
    <w:tmpl w:val="B0EE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F0220"/>
    <w:multiLevelType w:val="multilevel"/>
    <w:tmpl w:val="82E8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83DCF"/>
    <w:multiLevelType w:val="multilevel"/>
    <w:tmpl w:val="ECB6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F4951"/>
    <w:multiLevelType w:val="multilevel"/>
    <w:tmpl w:val="BB24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EA0"/>
    <w:rsid w:val="00B05683"/>
    <w:rsid w:val="00B72EA0"/>
    <w:rsid w:val="00EE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4E062"/>
  <w15:chartTrackingRefBased/>
  <w15:docId w15:val="{2717E783-2A1C-4977-85A5-AB7DE68D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61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33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308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01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51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34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2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293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2026-09-24T10:06:00Z</dcterms:created>
  <dcterms:modified xsi:type="dcterms:W3CDTF">2026-09-24T10:06:00Z</dcterms:modified>
</cp:coreProperties>
</file>