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4198D" w14:textId="1EBA8FF2" w:rsidR="00843A70" w:rsidRDefault="00CF2771">
      <w:proofErr w:type="spellStart"/>
      <w:r>
        <w:t>BrandBook</w:t>
      </w:r>
      <w:proofErr w:type="spellEnd"/>
    </w:p>
    <w:p w14:paraId="7630EC69" w14:textId="4DEA6C82" w:rsidR="00CF2771" w:rsidRDefault="00CF2771"/>
    <w:p w14:paraId="50CC5460" w14:textId="2E2CF181" w:rsidR="0024193D" w:rsidRDefault="0024193D" w:rsidP="002419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SISTEMA DE UNIDADE</w:t>
      </w:r>
    </w:p>
    <w:p w14:paraId="77A3046A" w14:textId="77777777" w:rsidR="0024193D" w:rsidRDefault="0024193D">
      <w:pPr>
        <w:rPr>
          <w:b/>
          <w:bCs/>
        </w:rPr>
      </w:pPr>
    </w:p>
    <w:p w14:paraId="35519483" w14:textId="49CDCFA0" w:rsidR="00CF2771" w:rsidRPr="00CF2771" w:rsidRDefault="005C3444">
      <w:pPr>
        <w:rPr>
          <w:b/>
          <w:bCs/>
        </w:rPr>
      </w:pPr>
      <w:r>
        <w:rPr>
          <w:b/>
          <w:bCs/>
        </w:rPr>
        <w:t xml:space="preserve">1. </w:t>
      </w:r>
      <w:r w:rsidR="00CF2771" w:rsidRPr="00CF2771">
        <w:rPr>
          <w:b/>
          <w:bCs/>
        </w:rPr>
        <w:t>Introdução</w:t>
      </w:r>
    </w:p>
    <w:p w14:paraId="1115B561" w14:textId="402CBC9B" w:rsidR="00CF2771" w:rsidRDefault="00CF2771" w:rsidP="00CF2771">
      <w:r>
        <w:t xml:space="preserve">O logo Poletto </w:t>
      </w:r>
      <w:r w:rsidR="005C3444" w:rsidRPr="005C3444">
        <w:t>&amp;</w:t>
      </w:r>
      <w:r>
        <w:t xml:space="preserve"> Possamai utiliza uma tipografia contemporânea e em caixa alta</w:t>
      </w:r>
      <w:r w:rsidR="00464736">
        <w:t>, além da presença de um “E” comercial (&amp;)</w:t>
      </w:r>
      <w:r>
        <w:t xml:space="preserve">, </w:t>
      </w:r>
      <w:r w:rsidR="00464736">
        <w:t xml:space="preserve">com o intuito de </w:t>
      </w:r>
      <w:r w:rsidR="002971A6">
        <w:t>refletir um</w:t>
      </w:r>
      <w:r>
        <w:t xml:space="preserve"> escritório moderno</w:t>
      </w:r>
      <w:r w:rsidR="00195E6D">
        <w:t xml:space="preserve">, porém </w:t>
      </w:r>
      <w:r w:rsidR="00464736">
        <w:t>clássico</w:t>
      </w:r>
      <w:r>
        <w:t>, próximo e que se adapta ao contexto.</w:t>
      </w:r>
    </w:p>
    <w:p w14:paraId="1D512771" w14:textId="47B30C76" w:rsidR="00CF2771" w:rsidRDefault="00CF2771" w:rsidP="00CF2771">
      <w:r>
        <w:t xml:space="preserve">O logotipo Poletto </w:t>
      </w:r>
      <w:r w:rsidR="005C3444" w:rsidRPr="005C3444">
        <w:t>&amp;</w:t>
      </w:r>
      <w:r>
        <w:t xml:space="preserve"> Possamai foi pensado para que a marca se adapte as mais variadas situações da melhor maneira possível.</w:t>
      </w:r>
    </w:p>
    <w:p w14:paraId="53A8D1D9" w14:textId="0E875065" w:rsidR="00CF2771" w:rsidRDefault="00CF2771" w:rsidP="00CF2771"/>
    <w:p w14:paraId="7823EF01" w14:textId="7F95FA08" w:rsidR="00CF2771" w:rsidRPr="00CF2771" w:rsidRDefault="005C3444" w:rsidP="00CF2771">
      <w:pPr>
        <w:rPr>
          <w:b/>
          <w:bCs/>
        </w:rPr>
      </w:pPr>
      <w:r>
        <w:rPr>
          <w:b/>
          <w:bCs/>
        </w:rPr>
        <w:t xml:space="preserve">2. </w:t>
      </w:r>
      <w:r w:rsidR="00CF2771" w:rsidRPr="00CF2771">
        <w:rPr>
          <w:b/>
          <w:bCs/>
        </w:rPr>
        <w:t>Versão preferencial</w:t>
      </w:r>
    </w:p>
    <w:p w14:paraId="5A4109AA" w14:textId="77777777" w:rsidR="00CF2771" w:rsidRPr="00CF2771" w:rsidRDefault="00CF2771" w:rsidP="00CF2771">
      <w:pPr>
        <w:rPr>
          <w:b/>
          <w:bCs/>
          <w:color w:val="7F7F7F" w:themeColor="text1" w:themeTint="80"/>
        </w:rPr>
      </w:pPr>
      <w:r w:rsidRPr="00CF2771">
        <w:rPr>
          <w:b/>
          <w:bCs/>
          <w:color w:val="7F7F7F" w:themeColor="text1" w:themeTint="80"/>
        </w:rPr>
        <w:t>a. Positiva sobre fundo branco</w:t>
      </w:r>
    </w:p>
    <w:p w14:paraId="2749BB59" w14:textId="1D8F9419" w:rsidR="00CF2771" w:rsidRDefault="00CF2771" w:rsidP="00CF2771">
      <w:r>
        <w:t>A versão preferencial corresponde à aplicação do logo colorido sobre fundo branco ou azul escuro.</w:t>
      </w:r>
    </w:p>
    <w:p w14:paraId="6EB92862" w14:textId="1EADBBC5" w:rsidR="00CF2771" w:rsidRDefault="00CF2771" w:rsidP="00CF2771">
      <w:r>
        <w:t xml:space="preserve">As proporções dos elementos que formam o logo Poletto </w:t>
      </w:r>
      <w:r w:rsidR="005C3444" w:rsidRPr="005C3444">
        <w:t>&amp;</w:t>
      </w:r>
      <w:r>
        <w:t xml:space="preserve"> Possamai possuem unidades de medida definidas e não devem ser alteradas.</w:t>
      </w:r>
    </w:p>
    <w:p w14:paraId="1EB1D733" w14:textId="2799721B" w:rsidR="00CF2771" w:rsidRDefault="00CF2771" w:rsidP="00CF2771"/>
    <w:p w14:paraId="2EBADDB0" w14:textId="77777777" w:rsidR="00CF2771" w:rsidRPr="00CF2771" w:rsidRDefault="00CF2771" w:rsidP="00CF2771">
      <w:pPr>
        <w:rPr>
          <w:b/>
          <w:bCs/>
          <w:color w:val="7F7F7F" w:themeColor="text1" w:themeTint="80"/>
        </w:rPr>
      </w:pPr>
      <w:r w:rsidRPr="00CF2771">
        <w:rPr>
          <w:b/>
          <w:bCs/>
          <w:color w:val="7F7F7F" w:themeColor="text1" w:themeTint="80"/>
        </w:rPr>
        <w:t>b. Negativa sobre fundo azul escuro</w:t>
      </w:r>
    </w:p>
    <w:p w14:paraId="2ADD6D40" w14:textId="1B460A9A" w:rsidR="00CF2771" w:rsidRDefault="00CF2771" w:rsidP="00CF2771">
      <w:r>
        <w:t>A versão preferencial corresponde à aplicação do logo colorido sobre fundo branco ou azul escuro.</w:t>
      </w:r>
    </w:p>
    <w:p w14:paraId="44BB4096" w14:textId="7F4B2413" w:rsidR="00CF2771" w:rsidRDefault="00CF2771" w:rsidP="00CF2771">
      <w:r>
        <w:t xml:space="preserve">As proporções dos elementos que formam o logo Poletto </w:t>
      </w:r>
      <w:r w:rsidR="005C3444" w:rsidRPr="005C3444">
        <w:t>&amp;</w:t>
      </w:r>
      <w:r w:rsidR="005C3444">
        <w:t xml:space="preserve"> </w:t>
      </w:r>
      <w:r>
        <w:t>Possamai possuem unidades de medida definidas e não devem ser alteradas.</w:t>
      </w:r>
    </w:p>
    <w:p w14:paraId="092F77C2" w14:textId="7D11F8B5" w:rsidR="00CF2771" w:rsidRDefault="00CF2771" w:rsidP="00CF2771"/>
    <w:p w14:paraId="3EF3B88F" w14:textId="41D097CF" w:rsidR="00CF2771" w:rsidRDefault="005C3444" w:rsidP="00CF2771">
      <w:pPr>
        <w:rPr>
          <w:b/>
          <w:bCs/>
        </w:rPr>
      </w:pPr>
      <w:r>
        <w:rPr>
          <w:b/>
          <w:bCs/>
        </w:rPr>
        <w:t xml:space="preserve">3. </w:t>
      </w:r>
      <w:r w:rsidR="004F5AE8">
        <w:rPr>
          <w:b/>
          <w:bCs/>
        </w:rPr>
        <w:t>Versão secundária</w:t>
      </w:r>
    </w:p>
    <w:p w14:paraId="2B9C5412" w14:textId="661CF1F1" w:rsidR="004F5AE8" w:rsidRDefault="004F5AE8" w:rsidP="004F5AE8">
      <w:r>
        <w:t xml:space="preserve">A versão secundária corresponde à aplicação do logo com o descritivo Advogados, colorido sobre fundo branco ou azul escuro. Esta versão pode ser utilizada quando for importante identificar o </w:t>
      </w:r>
      <w:r w:rsidR="005C3444">
        <w:t xml:space="preserve">Poletto </w:t>
      </w:r>
      <w:r w:rsidR="005C3444" w:rsidRPr="005C3444">
        <w:t>&amp;</w:t>
      </w:r>
      <w:r w:rsidR="005C3444">
        <w:t xml:space="preserve"> Possamai</w:t>
      </w:r>
      <w:r>
        <w:t xml:space="preserve"> como um escritório de advocacia.</w:t>
      </w:r>
    </w:p>
    <w:p w14:paraId="56F6AD8D" w14:textId="42C1E673" w:rsidR="004F5AE8" w:rsidRDefault="004F5AE8" w:rsidP="004F5AE8">
      <w:r>
        <w:t xml:space="preserve">Ex.: em materiais </w:t>
      </w:r>
      <w:proofErr w:type="spellStart"/>
      <w:proofErr w:type="gramStart"/>
      <w:r>
        <w:t>co-patrocinados</w:t>
      </w:r>
      <w:proofErr w:type="spellEnd"/>
      <w:proofErr w:type="gramEnd"/>
      <w:r>
        <w:t>.</w:t>
      </w:r>
    </w:p>
    <w:p w14:paraId="23B2A5A4" w14:textId="17895295" w:rsidR="005C3444" w:rsidRDefault="005C3444" w:rsidP="004F5AE8"/>
    <w:p w14:paraId="0A31D4FB" w14:textId="030A4B60" w:rsidR="005C3444" w:rsidRDefault="005C3444" w:rsidP="004F5AE8">
      <w:pPr>
        <w:rPr>
          <w:b/>
          <w:bCs/>
        </w:rPr>
      </w:pPr>
      <w:r>
        <w:rPr>
          <w:b/>
          <w:bCs/>
        </w:rPr>
        <w:t xml:space="preserve">4. </w:t>
      </w:r>
      <w:r w:rsidRPr="005C3444">
        <w:rPr>
          <w:b/>
          <w:bCs/>
        </w:rPr>
        <w:t>Versão de uso restrito</w:t>
      </w:r>
    </w:p>
    <w:p w14:paraId="0503C76D" w14:textId="77777777" w:rsidR="005C3444" w:rsidRDefault="005C3444" w:rsidP="005C3444">
      <w:r>
        <w:t>Quando não for possível a reprodução do logo nas versões coloridas, podem ser utilizadas as versões em preto e branco.</w:t>
      </w:r>
    </w:p>
    <w:p w14:paraId="31447879" w14:textId="3CFA5A12" w:rsidR="005C3444" w:rsidRDefault="005C3444" w:rsidP="005C3444">
      <w:r>
        <w:t xml:space="preserve">As versões preto e branco são válidas para as variantes com </w:t>
      </w:r>
      <w:proofErr w:type="spellStart"/>
      <w:r>
        <w:t>tagline</w:t>
      </w:r>
      <w:proofErr w:type="spellEnd"/>
      <w:r>
        <w:t xml:space="preserve"> e descritivo Advogados.</w:t>
      </w:r>
    </w:p>
    <w:p w14:paraId="6B5E4738" w14:textId="1ADF28A8" w:rsidR="005C3444" w:rsidRDefault="005C3444" w:rsidP="005C3444"/>
    <w:p w14:paraId="7E276B80" w14:textId="523C9233" w:rsidR="005C3444" w:rsidRDefault="005C3444" w:rsidP="005C3444">
      <w:pPr>
        <w:rPr>
          <w:b/>
          <w:bCs/>
        </w:rPr>
      </w:pPr>
      <w:r w:rsidRPr="005C3444">
        <w:rPr>
          <w:b/>
          <w:bCs/>
        </w:rPr>
        <w:t>5. Avatar</w:t>
      </w:r>
    </w:p>
    <w:p w14:paraId="020D6648" w14:textId="1D0FE127" w:rsidR="005C3444" w:rsidRPr="005C3444" w:rsidRDefault="005C3444" w:rsidP="005C3444">
      <w:r w:rsidRPr="005C3444">
        <w:t xml:space="preserve">Para a identificação do </w:t>
      </w:r>
      <w:r>
        <w:t xml:space="preserve">Poletto </w:t>
      </w:r>
      <w:r w:rsidRPr="005C3444">
        <w:t>&amp;</w:t>
      </w:r>
      <w:r>
        <w:t xml:space="preserve"> Possamai</w:t>
      </w:r>
      <w:r w:rsidRPr="005C3444">
        <w:t xml:space="preserve"> em redes sociais e apps podem ser utilizadas uma das versões de avatar ilustradas ao lado.</w:t>
      </w:r>
    </w:p>
    <w:p w14:paraId="78C19926" w14:textId="053D639F" w:rsidR="005C3444" w:rsidRDefault="005C3444" w:rsidP="005C3444">
      <w:r w:rsidRPr="005C3444">
        <w:t>A versão sintética só pode ser utilizada quando acompanhada do nome Poletto &amp; Possamai.</w:t>
      </w:r>
    </w:p>
    <w:p w14:paraId="1F23850F" w14:textId="30B45011" w:rsidR="005C3444" w:rsidRDefault="005C3444" w:rsidP="005C3444"/>
    <w:p w14:paraId="107057D2" w14:textId="71AA008D" w:rsidR="005C3444" w:rsidRDefault="005C3444" w:rsidP="005C3444">
      <w:pPr>
        <w:rPr>
          <w:b/>
          <w:bCs/>
        </w:rPr>
      </w:pPr>
      <w:r w:rsidRPr="005C3444">
        <w:rPr>
          <w:b/>
          <w:bCs/>
        </w:rPr>
        <w:t>6. Cuidados na veiculação</w:t>
      </w:r>
    </w:p>
    <w:p w14:paraId="6C14DB8E" w14:textId="77777777" w:rsidR="005C3444" w:rsidRPr="005C3444" w:rsidRDefault="005C3444" w:rsidP="005C3444">
      <w:pPr>
        <w:rPr>
          <w:b/>
          <w:bCs/>
          <w:color w:val="7F7F7F" w:themeColor="text1" w:themeTint="80"/>
        </w:rPr>
      </w:pPr>
      <w:r w:rsidRPr="005C3444">
        <w:rPr>
          <w:b/>
          <w:bCs/>
          <w:color w:val="7F7F7F" w:themeColor="text1" w:themeTint="80"/>
        </w:rPr>
        <w:t>a. Área de não-interferência</w:t>
      </w:r>
    </w:p>
    <w:p w14:paraId="34AB3158" w14:textId="13F39279" w:rsidR="005C3444" w:rsidRPr="005C3444" w:rsidRDefault="005C3444" w:rsidP="005C3444">
      <w:r w:rsidRPr="005C3444">
        <w:t xml:space="preserve">Para preservar a integridade do logo </w:t>
      </w:r>
      <w:r>
        <w:t>Poletto &amp; Possamai</w:t>
      </w:r>
      <w:r w:rsidRPr="005C3444">
        <w:t xml:space="preserve">, não se deve interferir na área delimitada com outros elementos como textos, ícones, ilustrações, fotos ou outros logos. A </w:t>
      </w:r>
      <w:proofErr w:type="spellStart"/>
      <w:r w:rsidRPr="005C3444">
        <w:t>area</w:t>
      </w:r>
      <w:proofErr w:type="spellEnd"/>
      <w:r w:rsidRPr="005C3444">
        <w:t xml:space="preserve"> de não-interferência para o logo é equivalente à metade da altura do “</w:t>
      </w:r>
      <w:r>
        <w:t>P</w:t>
      </w:r>
      <w:r w:rsidRPr="005C3444">
        <w:t>” em “</w:t>
      </w:r>
      <w:r>
        <w:t>Poletto &amp; Possamai</w:t>
      </w:r>
      <w:r w:rsidRPr="005C3444">
        <w:t>”.</w:t>
      </w:r>
    </w:p>
    <w:p w14:paraId="21E40508" w14:textId="0246F684" w:rsidR="005C3444" w:rsidRDefault="005C3444" w:rsidP="005C3444">
      <w:r w:rsidRPr="005C3444">
        <w:t xml:space="preserve">As mesmas regras também são válidas e devem ser respeitadas para as versões do logo com </w:t>
      </w:r>
      <w:proofErr w:type="spellStart"/>
      <w:r w:rsidRPr="005C3444">
        <w:t>tagline</w:t>
      </w:r>
      <w:proofErr w:type="spellEnd"/>
      <w:r w:rsidRPr="005C3444">
        <w:t xml:space="preserve"> e descritivo.</w:t>
      </w:r>
    </w:p>
    <w:p w14:paraId="776BCF29" w14:textId="7DF75459" w:rsidR="005C3444" w:rsidRDefault="005C3444" w:rsidP="005C3444"/>
    <w:p w14:paraId="2C3E6563" w14:textId="48161A4B" w:rsidR="005C3444" w:rsidRPr="005C3444" w:rsidRDefault="005C3444" w:rsidP="005C3444">
      <w:pPr>
        <w:rPr>
          <w:b/>
          <w:bCs/>
          <w:color w:val="7F7F7F" w:themeColor="text1" w:themeTint="80"/>
        </w:rPr>
      </w:pPr>
      <w:r>
        <w:rPr>
          <w:b/>
          <w:bCs/>
          <w:color w:val="7F7F7F" w:themeColor="text1" w:themeTint="80"/>
        </w:rPr>
        <w:t>b</w:t>
      </w:r>
      <w:r w:rsidRPr="005C3444">
        <w:rPr>
          <w:b/>
          <w:bCs/>
          <w:color w:val="7F7F7F" w:themeColor="text1" w:themeTint="80"/>
        </w:rPr>
        <w:t xml:space="preserve">. </w:t>
      </w:r>
      <w:r>
        <w:rPr>
          <w:b/>
          <w:bCs/>
          <w:color w:val="7F7F7F" w:themeColor="text1" w:themeTint="80"/>
        </w:rPr>
        <w:t>Limite de redução</w:t>
      </w:r>
    </w:p>
    <w:p w14:paraId="146BE63A" w14:textId="02E6C598" w:rsidR="005C3444" w:rsidRDefault="005C3444" w:rsidP="005C3444">
      <w:r>
        <w:t>Para preservar a legibilidade do logo e seus elementos, foi determinada a sua redução máxima, indicada ao lado.</w:t>
      </w:r>
    </w:p>
    <w:p w14:paraId="6A37009A" w14:textId="5B1F107A" w:rsidR="005C3444" w:rsidRDefault="005C3444" w:rsidP="005C3444"/>
    <w:p w14:paraId="79723DFA" w14:textId="13F7A6D2" w:rsidR="005C3444" w:rsidRPr="005C3444" w:rsidRDefault="005C3444" w:rsidP="005C3444">
      <w:pPr>
        <w:rPr>
          <w:b/>
          <w:bCs/>
          <w:color w:val="7F7F7F" w:themeColor="text1" w:themeTint="80"/>
        </w:rPr>
      </w:pPr>
      <w:r>
        <w:rPr>
          <w:b/>
          <w:bCs/>
          <w:color w:val="7F7F7F" w:themeColor="text1" w:themeTint="80"/>
        </w:rPr>
        <w:t>c</w:t>
      </w:r>
      <w:r w:rsidRPr="005C3444">
        <w:rPr>
          <w:b/>
          <w:bCs/>
          <w:color w:val="7F7F7F" w:themeColor="text1" w:themeTint="80"/>
        </w:rPr>
        <w:t xml:space="preserve">. </w:t>
      </w:r>
      <w:r>
        <w:rPr>
          <w:b/>
          <w:bCs/>
          <w:color w:val="7F7F7F" w:themeColor="text1" w:themeTint="80"/>
        </w:rPr>
        <w:t>Exemplos de uso incorreto</w:t>
      </w:r>
    </w:p>
    <w:p w14:paraId="51C804D1" w14:textId="37B821D9" w:rsidR="005C3444" w:rsidRDefault="005C3444" w:rsidP="005C3444">
      <w:r>
        <w:t xml:space="preserve">Ao lado estão ilustrados alguns exemplos de uso incorreto do logo. Deve-se evitar qualquer modificação ou aplicação que prejudique a integridade e visibilidade do logo </w:t>
      </w:r>
      <w:r w:rsidR="0024193D" w:rsidRPr="0024193D">
        <w:t>Poletto &amp; Possamai</w:t>
      </w:r>
      <w:r>
        <w:t>.</w:t>
      </w:r>
    </w:p>
    <w:p w14:paraId="2DF75F6B" w14:textId="061460B2" w:rsidR="0024193D" w:rsidRDefault="0024193D" w:rsidP="005C3444"/>
    <w:p w14:paraId="56CE3174" w14:textId="3F8E5002" w:rsidR="0024193D" w:rsidRDefault="0024193D" w:rsidP="005C3444">
      <w:pPr>
        <w:rPr>
          <w:b/>
          <w:bCs/>
          <w:sz w:val="28"/>
          <w:szCs w:val="28"/>
        </w:rPr>
      </w:pPr>
      <w:r w:rsidRPr="0024193D">
        <w:rPr>
          <w:b/>
          <w:bCs/>
          <w:sz w:val="28"/>
          <w:szCs w:val="28"/>
        </w:rPr>
        <w:t>UNIVERSO VISUAL</w:t>
      </w:r>
    </w:p>
    <w:p w14:paraId="56690BE4" w14:textId="77777777" w:rsidR="00202C67" w:rsidRDefault="00202C67" w:rsidP="0024193D">
      <w:pPr>
        <w:rPr>
          <w:b/>
          <w:bCs/>
          <w:sz w:val="28"/>
          <w:szCs w:val="28"/>
        </w:rPr>
      </w:pPr>
    </w:p>
    <w:p w14:paraId="03C9E8DC" w14:textId="2D16BE41" w:rsidR="0024193D" w:rsidRDefault="00202C67" w:rsidP="0024193D">
      <w:pPr>
        <w:rPr>
          <w:b/>
          <w:bCs/>
        </w:rPr>
      </w:pPr>
      <w:r>
        <w:rPr>
          <w:b/>
          <w:bCs/>
        </w:rPr>
        <w:t>7</w:t>
      </w:r>
      <w:r w:rsidR="0024193D" w:rsidRPr="005C3444">
        <w:rPr>
          <w:b/>
          <w:bCs/>
        </w:rPr>
        <w:t xml:space="preserve">. </w:t>
      </w:r>
      <w:r w:rsidR="0024193D">
        <w:rPr>
          <w:b/>
          <w:bCs/>
        </w:rPr>
        <w:t>Paleta Cromática</w:t>
      </w:r>
    </w:p>
    <w:p w14:paraId="73F6E72E" w14:textId="629BC050" w:rsidR="0024193D" w:rsidRPr="005C3444" w:rsidRDefault="0024193D" w:rsidP="0024193D">
      <w:pPr>
        <w:rPr>
          <w:b/>
          <w:bCs/>
          <w:color w:val="7F7F7F" w:themeColor="text1" w:themeTint="80"/>
        </w:rPr>
      </w:pPr>
      <w:r w:rsidRPr="005C3444">
        <w:rPr>
          <w:b/>
          <w:bCs/>
          <w:color w:val="7F7F7F" w:themeColor="text1" w:themeTint="80"/>
        </w:rPr>
        <w:t xml:space="preserve">a. </w:t>
      </w:r>
      <w:r>
        <w:rPr>
          <w:b/>
          <w:bCs/>
          <w:color w:val="7F7F7F" w:themeColor="text1" w:themeTint="80"/>
        </w:rPr>
        <w:t>Primária</w:t>
      </w:r>
    </w:p>
    <w:p w14:paraId="4A322862" w14:textId="09FFBEE1" w:rsidR="0024193D" w:rsidRDefault="0024193D" w:rsidP="0024193D">
      <w:r>
        <w:t>Para reforçar a identidade visual de Poletto &amp; Possamai, foi definido um padrão cromático que deve ser respeitado em todas as aplicações da marca.</w:t>
      </w:r>
    </w:p>
    <w:p w14:paraId="5087F566" w14:textId="5B6520CA" w:rsidR="0024193D" w:rsidRDefault="0024193D" w:rsidP="0024193D">
      <w:r>
        <w:t>Ela deve ser adotada na comunicação institucional, sempre que possível. Para a impressão de qualquer tipo de material, recomenda-se que sejam realizadas provas de cor.</w:t>
      </w:r>
    </w:p>
    <w:p w14:paraId="51A7C5AA" w14:textId="2C56F442" w:rsidR="0024193D" w:rsidRDefault="0024193D" w:rsidP="0024193D"/>
    <w:p w14:paraId="5F767126" w14:textId="287EDA12" w:rsidR="0024193D" w:rsidRPr="005C3444" w:rsidRDefault="0024193D" w:rsidP="0024193D">
      <w:pPr>
        <w:rPr>
          <w:b/>
          <w:bCs/>
          <w:color w:val="7F7F7F" w:themeColor="text1" w:themeTint="80"/>
        </w:rPr>
      </w:pPr>
      <w:r>
        <w:rPr>
          <w:b/>
          <w:bCs/>
          <w:color w:val="7F7F7F" w:themeColor="text1" w:themeTint="80"/>
        </w:rPr>
        <w:t>b</w:t>
      </w:r>
      <w:r w:rsidRPr="005C3444">
        <w:rPr>
          <w:b/>
          <w:bCs/>
          <w:color w:val="7F7F7F" w:themeColor="text1" w:themeTint="80"/>
        </w:rPr>
        <w:t xml:space="preserve">. </w:t>
      </w:r>
      <w:r>
        <w:rPr>
          <w:b/>
          <w:bCs/>
          <w:color w:val="7F7F7F" w:themeColor="text1" w:themeTint="80"/>
        </w:rPr>
        <w:t>Secundária</w:t>
      </w:r>
    </w:p>
    <w:p w14:paraId="1EE5583A" w14:textId="0F4C5330" w:rsidR="0024193D" w:rsidRDefault="0024193D" w:rsidP="0024193D">
      <w:r>
        <w:lastRenderedPageBreak/>
        <w:t>A paleta auxiliar é composta pelas cores descritas ao lado e pode ser utilizada em complemento à paleta primária.</w:t>
      </w:r>
    </w:p>
    <w:p w14:paraId="7E2019D9" w14:textId="77777777" w:rsidR="00195E6D" w:rsidRDefault="00195E6D" w:rsidP="0024193D"/>
    <w:p w14:paraId="28E1B38A" w14:textId="3F1DA57A" w:rsidR="0024193D" w:rsidRDefault="00202C67" w:rsidP="0024193D">
      <w:pPr>
        <w:rPr>
          <w:b/>
          <w:bCs/>
        </w:rPr>
      </w:pPr>
      <w:r>
        <w:rPr>
          <w:b/>
          <w:bCs/>
        </w:rPr>
        <w:t>8</w:t>
      </w:r>
      <w:r w:rsidR="0024193D" w:rsidRPr="005C3444">
        <w:rPr>
          <w:b/>
          <w:bCs/>
        </w:rPr>
        <w:t xml:space="preserve">. </w:t>
      </w:r>
      <w:r w:rsidR="0024193D">
        <w:rPr>
          <w:b/>
          <w:bCs/>
        </w:rPr>
        <w:t>Tipografia</w:t>
      </w:r>
    </w:p>
    <w:p w14:paraId="74C8B1C8" w14:textId="1F9E7004" w:rsidR="0024193D" w:rsidRPr="005C3444" w:rsidRDefault="0024193D" w:rsidP="0024193D">
      <w:pPr>
        <w:rPr>
          <w:b/>
          <w:bCs/>
          <w:color w:val="7F7F7F" w:themeColor="text1" w:themeTint="80"/>
        </w:rPr>
      </w:pPr>
      <w:r w:rsidRPr="005C3444">
        <w:rPr>
          <w:b/>
          <w:bCs/>
          <w:color w:val="7F7F7F" w:themeColor="text1" w:themeTint="80"/>
        </w:rPr>
        <w:t xml:space="preserve">a. </w:t>
      </w:r>
      <w:r w:rsidR="00202C67">
        <w:rPr>
          <w:b/>
          <w:bCs/>
          <w:color w:val="7F7F7F" w:themeColor="text1" w:themeTint="80"/>
        </w:rPr>
        <w:t>Institucional</w:t>
      </w:r>
    </w:p>
    <w:p w14:paraId="45BAC343" w14:textId="612DF339" w:rsidR="0024193D" w:rsidRDefault="00202C67" w:rsidP="00202C67">
      <w:r>
        <w:t xml:space="preserve">A tipografia institucional deve ser utilizada em todas as manifestações visuais de Poletto &amp; Possamai, reforçando sua unidade e identidade de marca. A </w:t>
      </w:r>
      <w:proofErr w:type="spellStart"/>
      <w:r>
        <w:t>Texta</w:t>
      </w:r>
      <w:proofErr w:type="spellEnd"/>
      <w:r>
        <w:t xml:space="preserve"> é a fonte principal e seu uso é recomendado em todos os materiais institucionais, bem como em peças de comunicação.</w:t>
      </w:r>
    </w:p>
    <w:p w14:paraId="5F585EF8" w14:textId="77777777" w:rsidR="00202C67" w:rsidRDefault="00202C67" w:rsidP="00202C67">
      <w:pPr>
        <w:rPr>
          <w:b/>
          <w:bCs/>
          <w:color w:val="7F7F7F" w:themeColor="text1" w:themeTint="80"/>
        </w:rPr>
      </w:pPr>
    </w:p>
    <w:p w14:paraId="5CF52664" w14:textId="12DA05A5" w:rsidR="00202C67" w:rsidRPr="005C3444" w:rsidRDefault="00202C67" w:rsidP="00202C67">
      <w:pPr>
        <w:rPr>
          <w:b/>
          <w:bCs/>
          <w:color w:val="7F7F7F" w:themeColor="text1" w:themeTint="80"/>
        </w:rPr>
      </w:pPr>
      <w:r>
        <w:rPr>
          <w:b/>
          <w:bCs/>
          <w:color w:val="7F7F7F" w:themeColor="text1" w:themeTint="80"/>
        </w:rPr>
        <w:t>b</w:t>
      </w:r>
      <w:r w:rsidRPr="005C3444">
        <w:rPr>
          <w:b/>
          <w:bCs/>
          <w:color w:val="7F7F7F" w:themeColor="text1" w:themeTint="80"/>
        </w:rPr>
        <w:t xml:space="preserve">. </w:t>
      </w:r>
      <w:r>
        <w:rPr>
          <w:b/>
          <w:bCs/>
          <w:color w:val="7F7F7F" w:themeColor="text1" w:themeTint="80"/>
        </w:rPr>
        <w:t>Alternativa</w:t>
      </w:r>
    </w:p>
    <w:p w14:paraId="2EEDA790" w14:textId="48A05A48" w:rsidR="00202C67" w:rsidRDefault="00202C67" w:rsidP="00202C67">
      <w:r>
        <w:t xml:space="preserve">A </w:t>
      </w:r>
      <w:r w:rsidR="004356C8">
        <w:t>Montserrat</w:t>
      </w:r>
      <w:r>
        <w:t xml:space="preserve"> é a tipografia alternativa e deve ser utilizada somente quando não for possível usar a tipografia institucional, como em aplicações digitais, ou quando não for possível adquirir a licença de uso da fonte </w:t>
      </w:r>
      <w:proofErr w:type="spellStart"/>
      <w:r w:rsidR="00164677">
        <w:t>Texta</w:t>
      </w:r>
      <w:proofErr w:type="spellEnd"/>
      <w:r>
        <w:t xml:space="preserve">. </w:t>
      </w:r>
    </w:p>
    <w:p w14:paraId="27BA6349" w14:textId="7EBBE204" w:rsidR="00202C67" w:rsidRDefault="00202C67" w:rsidP="00202C67">
      <w:r>
        <w:t>Ex.: sistemas, aplicativos e softwares como PowerPoint e Word.</w:t>
      </w:r>
    </w:p>
    <w:p w14:paraId="08DAA7AC" w14:textId="77777777" w:rsidR="00202C67" w:rsidRDefault="00202C67" w:rsidP="00202C67"/>
    <w:p w14:paraId="1EE14324" w14:textId="0F19D8B9" w:rsidR="00202C67" w:rsidRPr="005C3444" w:rsidRDefault="00202C67" w:rsidP="00202C67">
      <w:pPr>
        <w:rPr>
          <w:b/>
          <w:bCs/>
          <w:color w:val="7F7F7F" w:themeColor="text1" w:themeTint="80"/>
        </w:rPr>
      </w:pPr>
      <w:r>
        <w:rPr>
          <w:b/>
          <w:bCs/>
          <w:color w:val="7F7F7F" w:themeColor="text1" w:themeTint="80"/>
        </w:rPr>
        <w:t>c</w:t>
      </w:r>
      <w:r w:rsidRPr="005C3444">
        <w:rPr>
          <w:b/>
          <w:bCs/>
          <w:color w:val="7F7F7F" w:themeColor="text1" w:themeTint="80"/>
        </w:rPr>
        <w:t xml:space="preserve">. </w:t>
      </w:r>
      <w:r>
        <w:rPr>
          <w:b/>
          <w:bCs/>
          <w:color w:val="7F7F7F" w:themeColor="text1" w:themeTint="80"/>
        </w:rPr>
        <w:t>Auxiliar</w:t>
      </w:r>
    </w:p>
    <w:p w14:paraId="23A57E0B" w14:textId="25C32B37" w:rsidR="00202C67" w:rsidRDefault="00202C67" w:rsidP="00202C67">
      <w:r>
        <w:t xml:space="preserve">A </w:t>
      </w:r>
      <w:proofErr w:type="spellStart"/>
      <w:r>
        <w:t>Calibri</w:t>
      </w:r>
      <w:proofErr w:type="spellEnd"/>
      <w:r>
        <w:t xml:space="preserve"> é a tipografia auxiliar e deve ser utilizada somente quando não for possível usar a tipografia institucional (</w:t>
      </w:r>
      <w:proofErr w:type="spellStart"/>
      <w:r>
        <w:t>Texta</w:t>
      </w:r>
      <w:proofErr w:type="spellEnd"/>
      <w:r>
        <w:t>) ou alternativa (</w:t>
      </w:r>
      <w:r w:rsidR="004356C8">
        <w:t>Montserrat</w:t>
      </w:r>
      <w:r>
        <w:t xml:space="preserve">). Como ambas as fontes dependem da instalação em sistema, a fonte </w:t>
      </w:r>
      <w:proofErr w:type="spellStart"/>
      <w:r w:rsidR="00195E6D">
        <w:t>Calibri</w:t>
      </w:r>
      <w:proofErr w:type="spellEnd"/>
      <w:r>
        <w:t xml:space="preserve"> pode ser utilizada quando não for possível instalar as demais, pois é nativa dos sistemas operacionais.</w:t>
      </w:r>
    </w:p>
    <w:p w14:paraId="2196F148" w14:textId="36B328C1" w:rsidR="00202C67" w:rsidRDefault="00202C67" w:rsidP="00202C67"/>
    <w:p w14:paraId="60B27028" w14:textId="6049A021" w:rsidR="00202C67" w:rsidRDefault="00202C67" w:rsidP="00202C67">
      <w:pPr>
        <w:rPr>
          <w:b/>
          <w:bCs/>
        </w:rPr>
      </w:pPr>
      <w:r>
        <w:rPr>
          <w:b/>
          <w:bCs/>
        </w:rPr>
        <w:t>9</w:t>
      </w:r>
      <w:r w:rsidRPr="005C3444">
        <w:rPr>
          <w:b/>
          <w:bCs/>
        </w:rPr>
        <w:t xml:space="preserve">. </w:t>
      </w:r>
      <w:r>
        <w:rPr>
          <w:b/>
          <w:bCs/>
        </w:rPr>
        <w:t>Grafismo</w:t>
      </w:r>
    </w:p>
    <w:p w14:paraId="388595C9" w14:textId="77777777" w:rsidR="00202C67" w:rsidRPr="005C3444" w:rsidRDefault="00202C67" w:rsidP="00202C67">
      <w:pPr>
        <w:rPr>
          <w:b/>
          <w:bCs/>
          <w:color w:val="7F7F7F" w:themeColor="text1" w:themeTint="80"/>
        </w:rPr>
      </w:pPr>
      <w:r w:rsidRPr="005C3444">
        <w:rPr>
          <w:b/>
          <w:bCs/>
          <w:color w:val="7F7F7F" w:themeColor="text1" w:themeTint="80"/>
        </w:rPr>
        <w:t xml:space="preserve">a. </w:t>
      </w:r>
      <w:r>
        <w:rPr>
          <w:b/>
          <w:bCs/>
          <w:color w:val="7F7F7F" w:themeColor="text1" w:themeTint="80"/>
        </w:rPr>
        <w:t>Institucional</w:t>
      </w:r>
    </w:p>
    <w:p w14:paraId="122F468A" w14:textId="07BFAA24" w:rsidR="00202C67" w:rsidRDefault="00202C67" w:rsidP="00202C67">
      <w:r>
        <w:t xml:space="preserve">O grafismo do Poletto &amp; Possamai é formado pelo contorno do ícone presente na logo (A junção dos dois </w:t>
      </w:r>
      <w:proofErr w:type="spellStart"/>
      <w:r>
        <w:t>P’s</w:t>
      </w:r>
      <w:proofErr w:type="spellEnd"/>
      <w:r>
        <w:t>). Além das linhas arredondadas que passam a ideia de movimento.</w:t>
      </w:r>
    </w:p>
    <w:p w14:paraId="59E8076A" w14:textId="66DFA57D" w:rsidR="00202C67" w:rsidRDefault="00202C67" w:rsidP="00202C67">
      <w:r>
        <w:t>*melhorar essa parte.</w:t>
      </w:r>
    </w:p>
    <w:p w14:paraId="2CDC8B6C" w14:textId="23DD6E00" w:rsidR="00164677" w:rsidRDefault="00164677" w:rsidP="00202C67"/>
    <w:p w14:paraId="00D1BF95" w14:textId="229951E7" w:rsidR="00164677" w:rsidRDefault="00164677" w:rsidP="00202C67">
      <w:pPr>
        <w:rPr>
          <w:b/>
          <w:bCs/>
        </w:rPr>
      </w:pPr>
      <w:r w:rsidRPr="00164677">
        <w:rPr>
          <w:b/>
          <w:bCs/>
        </w:rPr>
        <w:t>10. Ícones</w:t>
      </w:r>
    </w:p>
    <w:p w14:paraId="58C3AEC4" w14:textId="6A7C8EA0" w:rsidR="00164677" w:rsidRPr="00164677" w:rsidRDefault="00164677" w:rsidP="00164677">
      <w:r w:rsidRPr="00164677">
        <w:t xml:space="preserve">Os ícones de </w:t>
      </w:r>
      <w:r>
        <w:t>Poletto &amp; Possamai</w:t>
      </w:r>
      <w:r w:rsidRPr="00164677">
        <w:t xml:space="preserve"> possuem características próprias que ajudam a distinguir a identidade visual:</w:t>
      </w:r>
    </w:p>
    <w:p w14:paraId="6CE3192E" w14:textId="01FFC996" w:rsidR="00164677" w:rsidRPr="00164677" w:rsidRDefault="00164677" w:rsidP="00164677">
      <w:r w:rsidRPr="00164677">
        <w:t>- Devem ser aplicados nas cores da paleta secundária;</w:t>
      </w:r>
    </w:p>
    <w:p w14:paraId="6EE7CE5A" w14:textId="25179F26" w:rsidR="00164677" w:rsidRPr="00164677" w:rsidRDefault="00164677" w:rsidP="00164677">
      <w:r w:rsidRPr="00164677">
        <w:t xml:space="preserve">- Sempre que possível, utilizar cantos </w:t>
      </w:r>
      <w:r w:rsidR="00195E6D">
        <w:t>arredondados</w:t>
      </w:r>
      <w:r w:rsidRPr="00164677">
        <w:t xml:space="preserve"> para combinar com o grafismo da marca.</w:t>
      </w:r>
    </w:p>
    <w:p w14:paraId="408FD887" w14:textId="09ED722B" w:rsidR="00202C67" w:rsidRDefault="00202C67" w:rsidP="00202C67"/>
    <w:p w14:paraId="6F6C0021" w14:textId="5DA70130" w:rsidR="00164677" w:rsidRDefault="00164677" w:rsidP="00164677">
      <w:pPr>
        <w:rPr>
          <w:b/>
          <w:bCs/>
        </w:rPr>
      </w:pPr>
      <w:r w:rsidRPr="00164677">
        <w:rPr>
          <w:b/>
          <w:bCs/>
        </w:rPr>
        <w:t>1</w:t>
      </w:r>
      <w:r>
        <w:rPr>
          <w:b/>
          <w:bCs/>
        </w:rPr>
        <w:t>1</w:t>
      </w:r>
      <w:r w:rsidRPr="00164677">
        <w:rPr>
          <w:b/>
          <w:bCs/>
        </w:rPr>
        <w:t xml:space="preserve">. </w:t>
      </w:r>
      <w:r>
        <w:rPr>
          <w:b/>
          <w:bCs/>
        </w:rPr>
        <w:t>Estilo fotográfico</w:t>
      </w:r>
    </w:p>
    <w:p w14:paraId="1D4DF198" w14:textId="262F1F40" w:rsidR="00164677" w:rsidRDefault="00195E6D" w:rsidP="00164677">
      <w:r>
        <w:lastRenderedPageBreak/>
        <w:t>O estilo fotográfico escolhido para complementar a identidade visual da marca será de imagens de estruturas arquitetônicas, imagens abstratas e de pessoas.</w:t>
      </w:r>
    </w:p>
    <w:p w14:paraId="729A667C" w14:textId="77777777" w:rsidR="00195E6D" w:rsidRPr="00164677" w:rsidRDefault="00195E6D" w:rsidP="00164677"/>
    <w:p w14:paraId="6550FF5D" w14:textId="77777777" w:rsidR="00164677" w:rsidRPr="00164677" w:rsidRDefault="00164677" w:rsidP="00164677">
      <w:pPr>
        <w:rPr>
          <w:b/>
          <w:bCs/>
          <w:color w:val="7F7F7F" w:themeColor="text1" w:themeTint="80"/>
        </w:rPr>
      </w:pPr>
      <w:r w:rsidRPr="00164677">
        <w:rPr>
          <w:b/>
          <w:bCs/>
          <w:color w:val="7F7F7F" w:themeColor="text1" w:themeTint="80"/>
        </w:rPr>
        <w:t>Arquitetura e objetos</w:t>
      </w:r>
    </w:p>
    <w:p w14:paraId="0D164F7C" w14:textId="77777777" w:rsidR="00164677" w:rsidRDefault="00164677" w:rsidP="00164677">
      <w:r>
        <w:t>&gt; Estruturas modernas com repetição de elementos, que transmitam a ideia de continuidade.</w:t>
      </w:r>
    </w:p>
    <w:p w14:paraId="75419131" w14:textId="103B89A2" w:rsidR="00164677" w:rsidRDefault="00164677" w:rsidP="00164677">
      <w:r>
        <w:t>&gt; Planos definidos, com foco e desfoque.</w:t>
      </w:r>
    </w:p>
    <w:p w14:paraId="571BB343" w14:textId="5CB90002" w:rsidR="00164677" w:rsidRDefault="00164677" w:rsidP="00164677"/>
    <w:p w14:paraId="0EA5084E" w14:textId="77777777" w:rsidR="00164677" w:rsidRPr="00164677" w:rsidRDefault="00164677" w:rsidP="00164677">
      <w:pPr>
        <w:rPr>
          <w:b/>
          <w:bCs/>
          <w:color w:val="7F7F7F" w:themeColor="text1" w:themeTint="80"/>
        </w:rPr>
      </w:pPr>
      <w:r w:rsidRPr="00164677">
        <w:rPr>
          <w:b/>
          <w:bCs/>
          <w:color w:val="7F7F7F" w:themeColor="text1" w:themeTint="80"/>
        </w:rPr>
        <w:t>Pessoas</w:t>
      </w:r>
    </w:p>
    <w:p w14:paraId="6C3C461D" w14:textId="3877A815" w:rsidR="00164677" w:rsidRDefault="00164677" w:rsidP="00164677">
      <w:r>
        <w:t>&gt; Pessoas desfocadas.</w:t>
      </w:r>
    </w:p>
    <w:p w14:paraId="386D33A6" w14:textId="33617EF4" w:rsidR="00164677" w:rsidRDefault="00164677" w:rsidP="00164677">
      <w:r>
        <w:t>&gt; Em ambientes com perspectivas com ponto de fuga bem definido.</w:t>
      </w:r>
    </w:p>
    <w:p w14:paraId="4042316E" w14:textId="5FF459D3" w:rsidR="00164677" w:rsidRDefault="00164677" w:rsidP="00164677">
      <w:r>
        <w:t>&gt; Cenas com movimento (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blur</w:t>
      </w:r>
      <w:proofErr w:type="spellEnd"/>
      <w:r>
        <w:t>).</w:t>
      </w:r>
    </w:p>
    <w:p w14:paraId="3C26CADF" w14:textId="374190F9" w:rsidR="00164677" w:rsidRDefault="00164677" w:rsidP="00164677"/>
    <w:p w14:paraId="696370A1" w14:textId="74B11BDA" w:rsidR="00164677" w:rsidRDefault="00164677" w:rsidP="001646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EXEMPLOS DE APLICAÇÃO</w:t>
      </w:r>
    </w:p>
    <w:p w14:paraId="49867F1E" w14:textId="53F86453" w:rsidR="00164677" w:rsidRDefault="00164677" w:rsidP="001646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01 – </w:t>
      </w:r>
      <w:proofErr w:type="spellStart"/>
      <w:r>
        <w:rPr>
          <w:b/>
          <w:bCs/>
          <w:sz w:val="28"/>
          <w:szCs w:val="28"/>
        </w:rPr>
        <w:t>Mockup</w:t>
      </w:r>
      <w:proofErr w:type="spellEnd"/>
      <w:r>
        <w:rPr>
          <w:b/>
          <w:bCs/>
          <w:sz w:val="28"/>
          <w:szCs w:val="28"/>
        </w:rPr>
        <w:t xml:space="preserve"> Cartão de Visita</w:t>
      </w:r>
      <w:r w:rsidR="005F6F53">
        <w:rPr>
          <w:b/>
          <w:bCs/>
          <w:sz w:val="28"/>
          <w:szCs w:val="28"/>
        </w:rPr>
        <w:t xml:space="preserve"> </w:t>
      </w:r>
      <w:r w:rsidR="005F6F53">
        <w:rPr>
          <w:b/>
          <w:bCs/>
          <w:sz w:val="28"/>
          <w:szCs w:val="28"/>
        </w:rPr>
        <w:t>(X)</w:t>
      </w:r>
    </w:p>
    <w:p w14:paraId="2E8572DC" w14:textId="4EECC299" w:rsidR="00164677" w:rsidRDefault="00164677" w:rsidP="001646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02 – Papel Timbrado</w:t>
      </w:r>
    </w:p>
    <w:p w14:paraId="6BF23C66" w14:textId="14CD279A" w:rsidR="00164677" w:rsidRDefault="00164677" w:rsidP="001646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03 – Envelope Ofício e envelope saco</w:t>
      </w:r>
      <w:r w:rsidR="005F6F53">
        <w:rPr>
          <w:b/>
          <w:bCs/>
          <w:sz w:val="28"/>
          <w:szCs w:val="28"/>
        </w:rPr>
        <w:t xml:space="preserve"> (X)</w:t>
      </w:r>
    </w:p>
    <w:p w14:paraId="555EBC08" w14:textId="22B94C6D" w:rsidR="00164677" w:rsidRDefault="00164677" w:rsidP="001646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02 – </w:t>
      </w:r>
      <w:proofErr w:type="spellStart"/>
      <w:r>
        <w:rPr>
          <w:b/>
          <w:bCs/>
          <w:sz w:val="28"/>
          <w:szCs w:val="28"/>
        </w:rPr>
        <w:t>Mockup</w:t>
      </w:r>
      <w:proofErr w:type="spellEnd"/>
      <w:r>
        <w:rPr>
          <w:b/>
          <w:bCs/>
          <w:sz w:val="28"/>
          <w:szCs w:val="28"/>
        </w:rPr>
        <w:t xml:space="preserve"> Pasta</w:t>
      </w:r>
      <w:r w:rsidR="005F6F53">
        <w:rPr>
          <w:b/>
          <w:bCs/>
          <w:sz w:val="28"/>
          <w:szCs w:val="28"/>
        </w:rPr>
        <w:t xml:space="preserve"> </w:t>
      </w:r>
      <w:r w:rsidR="005F6F53">
        <w:rPr>
          <w:b/>
          <w:bCs/>
          <w:sz w:val="28"/>
          <w:szCs w:val="28"/>
        </w:rPr>
        <w:t>(X)</w:t>
      </w:r>
    </w:p>
    <w:p w14:paraId="0E5A159B" w14:textId="30FB8F9C" w:rsidR="00164677" w:rsidRPr="005F6F53" w:rsidRDefault="00164677" w:rsidP="00164677">
      <w:pPr>
        <w:rPr>
          <w:b/>
          <w:bCs/>
          <w:sz w:val="28"/>
          <w:szCs w:val="28"/>
        </w:rPr>
      </w:pPr>
      <w:r w:rsidRPr="005F6F53">
        <w:rPr>
          <w:b/>
          <w:bCs/>
          <w:sz w:val="28"/>
          <w:szCs w:val="28"/>
        </w:rPr>
        <w:t xml:space="preserve">05 – </w:t>
      </w:r>
      <w:proofErr w:type="spellStart"/>
      <w:r w:rsidRPr="005F6F53">
        <w:rPr>
          <w:b/>
          <w:bCs/>
          <w:sz w:val="28"/>
          <w:szCs w:val="28"/>
        </w:rPr>
        <w:t>Mockup</w:t>
      </w:r>
      <w:proofErr w:type="spellEnd"/>
      <w:r w:rsidRPr="005F6F53">
        <w:rPr>
          <w:b/>
          <w:bCs/>
          <w:sz w:val="28"/>
          <w:szCs w:val="28"/>
        </w:rPr>
        <w:t xml:space="preserve"> Caderno</w:t>
      </w:r>
    </w:p>
    <w:p w14:paraId="2FCAA8FD" w14:textId="0C200F7B" w:rsidR="00164677" w:rsidRPr="00164677" w:rsidRDefault="00164677" w:rsidP="00164677">
      <w:pPr>
        <w:rPr>
          <w:b/>
          <w:bCs/>
          <w:sz w:val="28"/>
          <w:szCs w:val="28"/>
        </w:rPr>
      </w:pPr>
      <w:r w:rsidRPr="00164677">
        <w:rPr>
          <w:b/>
          <w:bCs/>
          <w:sz w:val="28"/>
          <w:szCs w:val="28"/>
        </w:rPr>
        <w:t xml:space="preserve">06 – Assinatura de </w:t>
      </w:r>
      <w:proofErr w:type="spellStart"/>
      <w:r w:rsidRPr="00164677">
        <w:rPr>
          <w:b/>
          <w:bCs/>
          <w:sz w:val="28"/>
          <w:szCs w:val="28"/>
        </w:rPr>
        <w:t>Email</w:t>
      </w:r>
      <w:proofErr w:type="spellEnd"/>
      <w:r w:rsidR="005F6F53">
        <w:rPr>
          <w:b/>
          <w:bCs/>
          <w:sz w:val="28"/>
          <w:szCs w:val="28"/>
        </w:rPr>
        <w:t xml:space="preserve"> </w:t>
      </w:r>
      <w:r w:rsidR="005F6F53">
        <w:rPr>
          <w:b/>
          <w:bCs/>
          <w:sz w:val="28"/>
          <w:szCs w:val="28"/>
        </w:rPr>
        <w:t>(X)</w:t>
      </w:r>
    </w:p>
    <w:p w14:paraId="35BF9A7D" w14:textId="6F48DEBB" w:rsidR="00164677" w:rsidRPr="00164677" w:rsidRDefault="00164677" w:rsidP="00164677">
      <w:pPr>
        <w:rPr>
          <w:b/>
          <w:bCs/>
          <w:sz w:val="28"/>
          <w:szCs w:val="28"/>
        </w:rPr>
      </w:pPr>
      <w:r w:rsidRPr="00164677">
        <w:rPr>
          <w:b/>
          <w:bCs/>
          <w:sz w:val="28"/>
          <w:szCs w:val="28"/>
        </w:rPr>
        <w:t>07</w:t>
      </w:r>
      <w:r>
        <w:rPr>
          <w:b/>
          <w:bCs/>
          <w:sz w:val="28"/>
          <w:szCs w:val="28"/>
        </w:rPr>
        <w:t xml:space="preserve"> – </w:t>
      </w:r>
      <w:proofErr w:type="spellStart"/>
      <w:r>
        <w:rPr>
          <w:b/>
          <w:bCs/>
          <w:sz w:val="28"/>
          <w:szCs w:val="28"/>
        </w:rPr>
        <w:t>Template</w:t>
      </w:r>
      <w:proofErr w:type="spellEnd"/>
      <w:r>
        <w:rPr>
          <w:b/>
          <w:bCs/>
          <w:sz w:val="28"/>
          <w:szCs w:val="28"/>
        </w:rPr>
        <w:t xml:space="preserve"> de Apresentação</w:t>
      </w:r>
    </w:p>
    <w:p w14:paraId="4E586613" w14:textId="3DC12545" w:rsidR="00164677" w:rsidRPr="00164677" w:rsidRDefault="00164677" w:rsidP="00164677">
      <w:pPr>
        <w:rPr>
          <w:b/>
          <w:bCs/>
          <w:sz w:val="28"/>
          <w:szCs w:val="28"/>
        </w:rPr>
      </w:pPr>
      <w:r w:rsidRPr="00164677">
        <w:rPr>
          <w:b/>
          <w:bCs/>
          <w:sz w:val="28"/>
          <w:szCs w:val="28"/>
        </w:rPr>
        <w:t>03 – Layout Redes Sociais</w:t>
      </w:r>
    </w:p>
    <w:p w14:paraId="6F3C6C32" w14:textId="6D7E4A35" w:rsidR="00164677" w:rsidRDefault="00164677" w:rsidP="001646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04 – Capa </w:t>
      </w:r>
      <w:proofErr w:type="spellStart"/>
      <w:r>
        <w:rPr>
          <w:b/>
          <w:bCs/>
          <w:sz w:val="28"/>
          <w:szCs w:val="28"/>
        </w:rPr>
        <w:t>Linkedin</w:t>
      </w:r>
      <w:proofErr w:type="spellEnd"/>
    </w:p>
    <w:p w14:paraId="20F1D4A8" w14:textId="77777777" w:rsidR="00164677" w:rsidRPr="005C3444" w:rsidRDefault="00164677" w:rsidP="00164677"/>
    <w:sectPr w:rsidR="00164677" w:rsidRPr="005C3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71"/>
    <w:rsid w:val="00164677"/>
    <w:rsid w:val="00195E6D"/>
    <w:rsid w:val="00202C67"/>
    <w:rsid w:val="0024193D"/>
    <w:rsid w:val="002971A6"/>
    <w:rsid w:val="004356C8"/>
    <w:rsid w:val="00464736"/>
    <w:rsid w:val="004F5AE8"/>
    <w:rsid w:val="005C3444"/>
    <w:rsid w:val="005F6F53"/>
    <w:rsid w:val="00843A70"/>
    <w:rsid w:val="00B11765"/>
    <w:rsid w:val="00CF2771"/>
    <w:rsid w:val="00E8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1A1ED"/>
  <w15:chartTrackingRefBased/>
  <w15:docId w15:val="{242DB517-2051-4AE5-99C6-8BB951B91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34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2345</TotalTime>
  <Pages>4</Pages>
  <Words>852</Words>
  <Characters>4325</Characters>
  <Application>Microsoft Office Word</Application>
  <DocSecurity>0</DocSecurity>
  <Lines>61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Poletto &amp; Possamai</Company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Poletto &amp; Possamai</dc:creator>
  <cp:keywords/>
  <dc:description/>
  <cp:lastModifiedBy>Poletto &amp; Possamai</cp:lastModifiedBy>
  <cp:revision>6</cp:revision>
  <cp:lastPrinted>2022-03-07T20:10:00Z</cp:lastPrinted>
  <dcterms:created xsi:type="dcterms:W3CDTF">2022-02-23T12:50:00Z</dcterms:created>
  <dcterms:modified xsi:type="dcterms:W3CDTF">2022-03-10T20:20:00Z</dcterms:modified>
</cp:coreProperties>
</file>