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Implantação da API: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Referencia https://docs.aws.amazon.com/apigateway/latest/developerguide/getting-started.html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 Ter uma conta e um usuário gerenciador;</w:t>
      </w:r>
    </w:p>
    <w:p>
      <w:pPr/>
      <w:r>
        <w:rPr>
          <w:rFonts w:ascii="Times" w:hAnsi="Times" w:cs="Times"/>
          <w:sz w:val="36"/>
          <w:sz-cs w:val="36"/>
        </w:rPr>
        <w:t xml:space="preserve">2. Ter instalado a Cli da AWS </w:t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https://aws.amazon.com/cli/</w:t>
      </w:r>
      <w:r>
        <w:rPr>
          <w:rFonts w:ascii="Times" w:hAnsi="Times" w:cs="Times"/>
          <w:sz w:val="36"/>
          <w:sz-cs w:val="36"/>
          <w:spacing w:val="0"/>
          <w:color w:val="0C0C0C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>3. Configuração da Cli da AWS</w:t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>4. Criar uma API no gateway seguindo as instruçōes no console</w:t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>5. AWS Lambda criar funçōes pra chamar sua API</w:t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>6. Integrare Configurar sua API Gateway e Lambda.</w:t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>7. Teste e Publicação </w:t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>8. Monitoramento e Gerenciamento configurando o Amazon CloudWatch</w:t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C0C0C"/>
        </w:rPr>
        <w:t xml:space="preserve">** Não esquecer de compilar a sua aplicação Angular.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