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Descritiva de Recursos Humanos</w:t>
      </w:r>
    </w:p>
    <w:p>
      <w:pPr>
        <w:jc w:val="center"/>
      </w:pPr>
      <w:r>
        <w:t>Simulação com 30 funcionários — Perfil Profissional e Áreas de Destaque</w:t>
      </w:r>
    </w:p>
    <w:p>
      <w:r>
        <w:t>Data de geração: 29/09/2026 | Fonte: dados/simulacao_rh_30_funcionarios.csv (dados simulados para fins didáticos)</w:t>
      </w:r>
    </w:p>
    <w:p>
      <w:pPr>
        <w:pStyle w:val="Heading1"/>
      </w:pPr>
      <w:r>
        <w:t>1. Objetivo e método</w:t>
      </w:r>
    </w:p>
    <w:p>
      <w:r>
        <w:t>Esta análise descreve o perfil de 30 funcionários simulados de uma empresa fictícia. Foram analisadas as variáveis: idade, cargo, departamento, tempo de empresa, escolaridade, perfil profissional, duas áreas de destaque por funcionário e avaliação de desempenho (escala 1 a 5). Utilizou-se estatística descritiva: média, mediana, desvio-padrão, mínimo, máximo e distribuições de frequência.</w:t>
      </w:r>
    </w:p>
    <w:p>
      <w:pPr>
        <w:pStyle w:val="Heading1"/>
      </w:pPr>
      <w:r>
        <w:t>2. Perfil demográfico e funcional</w:t>
      </w:r>
    </w:p>
    <w:p>
      <w:r>
        <w:t>A idade média é de 34.2 anos (mediana 32, desvio-padrão 7.9), variando de 23 a 52 anos. Metade da equipe tem entre 28 e 39 anos, o que indica uma força de trabalho adulta, com equilíbrio entre jovens (23–28 anos) e profissionais seniores (44–52 anos).</w:t>
      </w:r>
    </w:p>
    <w:p>
      <w:r>
        <w:t>O tempo médio de empresa é de 5.8 anos (mediana 4.5), com mínimo de 0,5 ano (estagiária) e máximo de 18 anos (consultor sênior). Isso sugere retenção moderada: 75% dos funcionários têm até 7,8 anos de casa, com um núcleo experiente acima de 10 anos nos cargos de direção, gerência e auditoria.</w:t>
      </w:r>
    </w:p>
    <w:p>
      <w:pPr>
        <w:pStyle w:val="Heading1"/>
      </w:pPr>
      <w:r>
        <w:t>3. Avaliação de desempenho</w:t>
      </w:r>
    </w:p>
    <w:p>
      <w:r>
        <w:t>A avaliação média é de 4.34 em 5 pontos (mediana 4.35, desvio-padrão 0.36). A nota mínima foi 3.5 e a máxima 4.9. 75% dos funcionários têm nota igual ou superior a 4,1, o que indica desempenho geral alto na simulação. As notas mais altas (4,9) concentram-se no Diretor Comercial e no Consultor Sênior; as mais baixas (3,5–3,7) em posições de entrada (estágio e auxiliar logístico), padrão esperado de curva de aprendizagem.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Estatística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Idade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Tempo de Empresa (anos)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Avaliação (1–5)</w:t>
            </w:r>
          </w:p>
        </w:tc>
      </w:tr>
      <w:tr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34.17</w:t>
            </w:r>
          </w:p>
        </w:tc>
        <w:tc>
          <w:tcPr>
            <w:tcW w:type="dxa" w:w="2160"/>
          </w:tcPr>
          <w:p>
            <w:r>
              <w:t>5.85</w:t>
            </w:r>
          </w:p>
        </w:tc>
        <w:tc>
          <w:tcPr>
            <w:tcW w:type="dxa" w:w="2160"/>
          </w:tcPr>
          <w:p>
            <w:r>
              <w:t>4.34</w:t>
            </w:r>
          </w:p>
        </w:tc>
      </w:tr>
      <w:tr>
        <w:tc>
          <w:tcPr>
            <w:tcW w:type="dxa" w:w="2160"/>
          </w:tcPr>
          <w:p>
            <w:r>
              <w:t>Mediana</w:t>
            </w:r>
          </w:p>
        </w:tc>
        <w:tc>
          <w:tcPr>
            <w:tcW w:type="dxa" w:w="2160"/>
          </w:tcPr>
          <w:p>
            <w:r>
              <w:t>32.5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4.35</w:t>
            </w:r>
          </w:p>
        </w:tc>
      </w:tr>
      <w:tr>
        <w:tc>
          <w:tcPr>
            <w:tcW w:type="dxa" w:w="2160"/>
          </w:tcPr>
          <w:p>
            <w:r>
              <w:t>Desvio-padrão</w:t>
            </w:r>
          </w:p>
        </w:tc>
        <w:tc>
          <w:tcPr>
            <w:tcW w:type="dxa" w:w="2160"/>
          </w:tcPr>
          <w:p>
            <w:r>
              <w:t>7.90</w:t>
            </w:r>
          </w:p>
        </w:tc>
        <w:tc>
          <w:tcPr>
            <w:tcW w:type="dxa" w:w="2160"/>
          </w:tcPr>
          <w:p>
            <w:r>
              <w:t>4.51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</w:tr>
      <w:tr>
        <w:tc>
          <w:tcPr>
            <w:tcW w:type="dxa" w:w="2160"/>
          </w:tcPr>
          <w:p>
            <w:r>
              <w:t>Mínimo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Máximo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</w:tbl>
    <w:p/>
    <w:p>
      <w:pPr>
        <w:pStyle w:val="Heading1"/>
      </w:pPr>
      <w:r>
        <w:t>4. Distribuição por departamento</w:t>
      </w:r>
    </w:p>
    <w:p>
      <w:r>
        <w:t>A empresa simulada possui 15 departamentos/setores. Os maiores são Administrativo (4 pessoas), Financeiro, Recursos Humanos, Tecnologia da Informação e Operações (3 cada). Marketing, Comercial, Logística e Saúde e Bem-estar têm 2 cada; Jurídico, Atendimento ao Cliente, Auditoria, Comunicação, Estratégia e Qualidade têm 1 cada. A dispersão reflete uma estrutura média diversificada, sem concentração excessiva em um único setor.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Departamento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Nº de funcionários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Administrativo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  <w:tr>
        <w:tc>
          <w:tcPr>
            <w:tcW w:type="dxa" w:w="2880"/>
          </w:tcPr>
          <w:p>
            <w:r>
              <w:t>Financeiro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Recursos Humanos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Tecnologia da Informação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Operações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Comercial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Logística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Saúde e Bem-estar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Jurídico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Atendimento ao Cliente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Comunicação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Qualidade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</w:tbl>
    <w:p/>
    <w:p>
      <w:pPr>
        <w:pStyle w:val="Heading1"/>
      </w:pPr>
      <w:r>
        <w:t>5. Escolaridade e qualificação</w:t>
      </w:r>
    </w:p>
    <w:p>
      <w:r>
        <w:t>O nível de qualificação é elevado: apenas 3 funcionários têm somente Ensino Médio ou curso técnico em andamento inicial (auxiliar logístico, recepcionista e estagiária). Os demais possuem Superior Completo, com 7 pós-graduações/MBAs (Finanças, Gestão Comercial, Marketing, Gestão de Pessoas), 1 certificação PMP, 1 doutorado e registros profissionais ativos (OAB, CRC, CRP, CRN). Isso explica em parte as avaliações altas e a predominância de perfis analíticos e estratégicos.</w:t>
      </w:r>
    </w:p>
    <w:p>
      <w:pPr>
        <w:pStyle w:val="Heading1"/>
      </w:pPr>
      <w:r>
        <w:t>6. Perfil profissional e áreas de destaque</w:t>
      </w:r>
    </w:p>
    <w:p>
      <w:r>
        <w:t>Cada funcionário recebeu um rótulo de perfil (ex.: 'Analítico e curioso', 'Negociador e estratégico', 'Comunicativa e empática') e duas áreas de destaque. As áreas primárias mais repetidas são Negociação e Gestão de Projetos (2 ocorrências cada); as demais aparecem 1 vez cada, totalizando 28 áreas distintas — sinal de proposital diversidade de talentos na simulação. Agrupando por afinidade, destacam-se quatro clusters: (a) Gestão e liderança (Gestão de Equipes, Gestão de Pessoas, Liderança Operacional, Planejamento Estratégico); (b) Dados e tecnologia (Análise de Dados, BI, Desenvolvimento de Software, Suporte Técnico, Segurança da Informação); (c) Finanças e controle (Planejamento Financeiro, Auditoria, Análise Contábil, Controles); (d) Pessoas e comunicação (Recrutamento e Seleção, Clima Organizacional, Comunicação Interna, Atendimento ao Cliente).</w:t>
      </w:r>
    </w:p>
    <w:p>
      <w:r>
        <w:t>As áreas de destaque secundárias reforçam a versatilidade (ex.: Gestão de Equipes, Resolução de Problemas, Automação, Mentoria Executiva). Principais ocorrências secundárias: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Área de Destaque 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Frequência</w:t>
            </w:r>
          </w:p>
        </w:tc>
      </w:tr>
      <w:tr>
        <w:tc>
          <w:tcPr>
            <w:tcW w:type="dxa" w:w="4320"/>
          </w:tcPr>
          <w:p>
            <w:r>
              <w:t>Atendimento ao Cliente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Gestão de Equipes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Comunicação Interna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Segurança da Informação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Gestão de Redes Sociais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Vendas Consultivas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Conciliação Fiscal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Distribuição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Treinamento e Desenvolvimento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Melhoria Contínua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7. Avaliação média por departamento</w:t>
      </w:r>
    </w:p>
    <w:p>
      <w:r>
        <w:t>A média por departamento varia de 3,92 (Administrativo, puxado por cargos de entrada) a 4,90 (Estratégia). Operações (4,60), TI (4,57), Comercial (4,55) e Financeiro (4,53) estão acima da média geral (4,34), sugerindo núcleos de alta performance. Logística, Comunicação e Atendimento (4,00) e Administrativo (3,92) ficam abaixo da média — não por baixo desempenho absoluto, mas por incluírem funções operacionais e de aprendizagem. Recomenda-se plano de desenvolvimento focado nesses setores.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Departamento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Avaliação média</w:t>
            </w:r>
          </w:p>
        </w:tc>
      </w:tr>
      <w:tr>
        <w:tc>
          <w:tcPr>
            <w:tcW w:type="dxa" w:w="4320"/>
          </w:tcPr>
          <w:p>
            <w:r>
              <w:t>Estratégia</w:t>
            </w:r>
          </w:p>
        </w:tc>
        <w:tc>
          <w:tcPr>
            <w:tcW w:type="dxa" w:w="4320"/>
          </w:tcPr>
          <w:p>
            <w:r>
              <w:t>4.90</w:t>
            </w:r>
          </w:p>
        </w:tc>
      </w:tr>
      <w:tr>
        <w:tc>
          <w:tcPr>
            <w:tcW w:type="dxa" w:w="4320"/>
          </w:tcPr>
          <w:p>
            <w:r>
              <w:t>Operações</w:t>
            </w:r>
          </w:p>
        </w:tc>
        <w:tc>
          <w:tcPr>
            <w:tcW w:type="dxa" w:w="4320"/>
          </w:tcPr>
          <w:p>
            <w:r>
              <w:t>4.60</w:t>
            </w:r>
          </w:p>
        </w:tc>
      </w:tr>
      <w:tr>
        <w:tc>
          <w:tcPr>
            <w:tcW w:type="dxa" w:w="4320"/>
          </w:tcPr>
          <w:p>
            <w:r>
              <w:t>Tecnologia da Informação</w:t>
            </w:r>
          </w:p>
        </w:tc>
        <w:tc>
          <w:tcPr>
            <w:tcW w:type="dxa" w:w="4320"/>
          </w:tcPr>
          <w:p>
            <w:r>
              <w:t>4.57</w:t>
            </w:r>
          </w:p>
        </w:tc>
      </w:tr>
      <w:tr>
        <w:tc>
          <w:tcPr>
            <w:tcW w:type="dxa" w:w="4320"/>
          </w:tcPr>
          <w:p>
            <w:r>
              <w:t>Comercial</w:t>
            </w:r>
          </w:p>
        </w:tc>
        <w:tc>
          <w:tcPr>
            <w:tcW w:type="dxa" w:w="4320"/>
          </w:tcPr>
          <w:p>
            <w:r>
              <w:t>4.55</w:t>
            </w:r>
          </w:p>
        </w:tc>
      </w:tr>
      <w:tr>
        <w:tc>
          <w:tcPr>
            <w:tcW w:type="dxa" w:w="4320"/>
          </w:tcPr>
          <w:p>
            <w:r>
              <w:t>Financeiro</w:t>
            </w:r>
          </w:p>
        </w:tc>
        <w:tc>
          <w:tcPr>
            <w:tcW w:type="dxa" w:w="4320"/>
          </w:tcPr>
          <w:p>
            <w:r>
              <w:t>4.53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  <w:tr>
        <w:tc>
          <w:tcPr>
            <w:tcW w:type="dxa" w:w="4320"/>
          </w:tcPr>
          <w:p>
            <w:r>
              <w:t>Jurídico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  <w:tr>
        <w:tc>
          <w:tcPr>
            <w:tcW w:type="dxa" w:w="4320"/>
          </w:tcPr>
          <w:p>
            <w:r>
              <w:t>Recursos Humanos</w:t>
            </w:r>
          </w:p>
        </w:tc>
        <w:tc>
          <w:tcPr>
            <w:tcW w:type="dxa" w:w="4320"/>
          </w:tcPr>
          <w:p>
            <w:r>
              <w:t>4.43</w:t>
            </w:r>
          </w:p>
        </w:tc>
      </w:tr>
      <w:tr>
        <w:tc>
          <w:tcPr>
            <w:tcW w:type="dxa" w:w="4320"/>
          </w:tcPr>
          <w:p>
            <w:r>
              <w:t>Qualidade</w:t>
            </w:r>
          </w:p>
        </w:tc>
        <w:tc>
          <w:tcPr>
            <w:tcW w:type="dxa" w:w="4320"/>
          </w:tcPr>
          <w:p>
            <w:r>
              <w:t>4.40</w:t>
            </w:r>
          </w:p>
        </w:tc>
      </w:tr>
      <w:tr>
        <w:tc>
          <w:tcPr>
            <w:tcW w:type="dxa" w:w="4320"/>
          </w:tcPr>
          <w:p>
            <w:r>
              <w:t>Saúde e Bem-estar</w:t>
            </w:r>
          </w:p>
        </w:tc>
        <w:tc>
          <w:tcPr>
            <w:tcW w:type="dxa" w:w="4320"/>
          </w:tcPr>
          <w:p>
            <w:r>
              <w:t>4.20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4.15</w:t>
            </w:r>
          </w:p>
        </w:tc>
      </w:tr>
      <w:tr>
        <w:tc>
          <w:tcPr>
            <w:tcW w:type="dxa" w:w="4320"/>
          </w:tcPr>
          <w:p>
            <w:r>
              <w:t>Atendimento ao Cliente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Comunicação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Logística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Administrativo</w:t>
            </w:r>
          </w:p>
        </w:tc>
        <w:tc>
          <w:tcPr>
            <w:tcW w:type="dxa" w:w="4320"/>
          </w:tcPr>
          <w:p>
            <w:r>
              <w:t>3.92</w:t>
            </w:r>
          </w:p>
        </w:tc>
      </w:tr>
    </w:tbl>
    <w:p/>
    <w:p>
      <w:pPr>
        <w:pStyle w:val="Heading1"/>
      </w:pPr>
      <w:r>
        <w:t>8. Conclusões e recomendações</w:t>
      </w:r>
    </w:p>
    <w:p>
      <w:pPr>
        <w:pStyle w:val="ListBullet"/>
      </w:pPr>
      <w:r>
        <w:t>Ponto forte: equipe qualificada e bem avaliada (média 4,34), com diversidade de competências cobrindo gestão, dados, finanças e pessoas.</w:t>
      </w:r>
    </w:p>
    <w:p>
      <w:pPr>
        <w:pStyle w:val="ListBullet"/>
      </w:pPr>
      <w:r>
        <w:t>Retenção: núcleo sênior (10–18 anos) sustenta conhecimento institucional; criar programa de mentoria formal (ex.: Consultor Sênior como mentor).</w:t>
      </w:r>
    </w:p>
    <w:p>
      <w:pPr>
        <w:pStyle w:val="ListBullet"/>
      </w:pPr>
      <w:r>
        <w:t>Desenvolvimento: priorizar capacitação em Administrativo, Logística e Atendimento, e trilha de carreira para estagiário e auxiliar.</w:t>
      </w:r>
    </w:p>
    <w:p>
      <w:pPr>
        <w:pStyle w:val="ListBullet"/>
      </w:pPr>
      <w:r>
        <w:t>Alocação por destaque: usar a matriz de áreas de destaque para montar squads — ex.: Felipe Barbosa (Dados/BI) + Bruno Correia (Automação) em projeto de digitalização; Renata Dias + Camila Ribeiro em clima e liderança.</w:t>
      </w:r>
    </w:p>
    <w:p>
      <w:pPr>
        <w:pStyle w:val="ListBullet"/>
      </w:pPr>
      <w:r>
        <w:t>Limitação: dados 100% simulados, sem viés real de avaliação; não usar para decisões trabalhistas. Para análise real, coletar avaliações 360°, turnover e absenteísmo.</w:t>
      </w:r>
    </w:p>
    <w:p/>
    <w:p>
      <w:r>
        <w:t>Anexos: planilhas CSV, TXT e XLSX com os 30 registros estão na pasta dados/.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